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Instrumental Analysis</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HM-PRC-VXX-PRO214</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Instrumental Analysis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HM-PRC-VXX-PRO214</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instrumental analysis at the Mt. Morgan processing plant. It is the procedure that the 14 hazard analyses and 13 work instructions in register area 303 sit under.</w:t>
      </w:r>
    </w:p>
    <w:p w:rsidR="004A07EF" w:rsidRDefault="00851205" w:rsidP="000775D7">
      <w:r w:rsidRPr="00D06550">
        <w:t xml:space="preserve">Laboratory instrumental analysis - atomic absorption spectrometry start-up, reading and calibration, burner and nebuliser maintenance, gas cylinder handling, the carbon and sulphur analyser, instrument fault response, and result entry and release.</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303 AAS and Instruments, on tabs JSEA_LAB and SWI-LAB</w:t>
      </w:r>
    </w:p>
    <w:p w:rsidR="00EC09F3" w:rsidRPr="000775D7" w:rsidRDefault="007C601B" w:rsidP="00FB3D69">
      <w:pPr>
        <w:pStyle w:val="Bulletpoints"/>
      </w:pPr>
      <w:r w:rsidRPr="000775D7">
        <w:t xml:space="preserve">Hazard analyses beneath: 14 (JSEA-PRO-LAB-303-001 to -014)</w:t>
      </w:r>
    </w:p>
    <w:p w:rsidR="00EC09F3" w:rsidRPr="000775D7" w:rsidRDefault="007C601B" w:rsidP="00FB3D69">
      <w:pPr>
        <w:pStyle w:val="Bulletpoints"/>
      </w:pPr>
      <w:r w:rsidRPr="000775D7">
        <w:t xml:space="preserve">Work instructions beneath: 13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Start-Up, Flame Ignition and Shutdown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Sample Reading - Gold and Silver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Sample Reading - Base Metals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Calibration, Standardisation and Drift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Acetylene and Air Cylinder Changeover and Leak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Burner and Nebuliser Cleaning and Maintenance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Spectrophotometer (HACH DR) Operation and Verification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Instrument Fault Response and Sample Re-Run Protocol</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Result Entry, Verification and Release to Plant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Operation and Sample Loading - Eltra CS-i</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Calibration, Standards and Drift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Crucible, Accelerator and Furnace Cleaning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Oxygen and Argon Supply, Regulator and Flashback Arrestor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Extraction Blower, Vent and UPS Function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303-001  AAS Start-Up, Flame Ignition and Shutdown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session.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303-002  AAS Sample Reading - Gold and Silver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gold or silver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303-003  AAS Sample Reading - Base Metals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303-004  AAS Calibration, Standardisation and Drift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and at the drift check interval within it.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303-005  Acetylene and Air Cylinder Changeover and Leak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cylinder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303-006  AAS Burner and Nebuliser Cleaning and Maintenance</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interval the method sets and whenever sensitivity falls.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303-007  Spectrophotometer (HACH DR) Operation and Verification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an instrument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303-008  Instrument Fault Response and Sample Re-Run Protocol</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instrument fault.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303-009  Result Entry, Verification and Release to Plant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303-010  Carbon and Sulphur Analyser Operation and Sample Loading - Eltra CS-i</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method and consumables are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303-011  Carbon and Sulphur Analyser Calibration, Standards and Drift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standards are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303-012  Carbon and Sulphur Analyser Crucible, Accelerator and Furnace Cleaning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instrument is commissioned.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303-013  Oxygen and Argon Supply, Regulator and Flashback Arrestor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set interval and at every cylinder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303-014  AAS Extraction Blower, Vent and UPS Function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and monthly in full.</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SWI-PRO-LAB-303-011 is the work instruction for JSEA-PRO-LAB-303-011.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303</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4</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Start-Up, Flame Ignition and Shutdown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PerkinElmer PinAAcle 500 Syngistix. KBK SOPs are written for GBC instruments and will need rewriting, not adapting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Sample Reading - Gold and Silver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with air-acetylene burner and high-sensitivity nebulisers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Sample Reading - Base Metals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flame only - no graphite furnace or ICP quoted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Calibration, Standardisation and Drift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Syngistix; PerkinElmer method and calibration guidance not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Acetylene and Air Cylinder Changeover and Leak Test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KBK-MIR-LAB-AAS-SOP-066 Penggantian tabung gas asetilen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Burner and Nebuliser Cleaning and Maintenance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includes high-sensitivity nebulisers and o-ring kits but no maintenance procedure is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Spectrophotometer (HACH DR) Operation and Verification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spectrophotometer of any kind in ILS quote Q0023979. The HACH DR2800 methods cannot be used. Add an instrument or delete this line and every colorimetric method that depends on it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Instrument Fault Response and Sample Re-Run Protocol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source document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Result Entry, Verification and Release to Plant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LIMS or result release procedure held - depends on the lab systems decision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Operation and Sample Loading - Eltra CS-i</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Eltra CS-i carbon and sulphur analyser, 2 sulphur channels 0.0001-4.6 per cent. No vendor manual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Calibration, Standards and Drift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states plainly that no standards or consumables are included with the Eltra CS-i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Crucible, Accelerator and Furnace Cleaning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crucible, accelerator or furnace cleaning procedure held for the Eltra CS-i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Oxygen and Argon Supply, Regulator and Flashback Arrestor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2-stage pure oxygen/argon regulator, acetylene regulators and flashback arrestors; KBK AAS-SOP-066 is the pattern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Extraction Blower, Vent and UPS Function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Riello UPS 2200VA and 2 x blower and vent assemblies for the AAS. No check procedure held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HM-PRC-VXX-PRO214_Laboratory Instrumental Analysis</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Instrumental Analysis</w:t>
          </w:r>
        </w:p>
      </w:tc>
    </w:tr>
  </w:tbl>
  <w:p w14:paraId="55C94DC3" w14:textId="3CE86BB5" w:rsidR="00054C04" w:rsidRDefault="005D0398" w:rsidP="00054C04">
    <w:pPr>
      <w:pStyle w:val="Header"/>
      <w:jc w:val="right"/>
    </w:pPr>
    <w:r w:rsidRPr="005D0398">
      <w:rPr>
        <w:sz w:val="18"/>
        <w:szCs w:val="20"/>
      </w:rPr>
      <w:t xml:space="preserve">HM-PRC-VXX-PRO214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HM-PRC-VXX-PRO214 - Laboratory Instrumental Analysis</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