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Elution Efficiency and Barren Resin Loading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Parts 1 to 3 (copper elution test, NaCl vendor comparison) are from the Martabe work instruction 'Testing NaCl from New Vendor' (11/01/2025); the Part 1 copper levels are from 'Preconditioning Resin with Cu Variance V2' (07/02/2025). Parts 4 and 5 (scale dissolution with sulfamic acid, NaCN-NaCl mixing test) and Part 6 (copper loading test, Zn(CN)4 eluant, document DOC-3-MET-MEL-WIN-00113-IE) are from further Martabe work instructions, and Part 7 (Grundfos DDA dosing pump calibration, DOC-3-MET-PMC-WIN-00120-IE) supports the pumped steps. Goldquip resin elution performance data is still not held - see the folder README. None of the sources covers barren resin loading.</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how completely the elution circuit strips the resin, at the bench.</w:t>
      </w:r>
    </w:p>
    <w:p>
      <w:pPr>
        <w:spacing w:after="60" w:before="0" w:line="245"/>
      </w:pPr>
      <w:r>
        <w:rPr>
          <w:rFonts w:ascii="Calibri" w:cs="Calibri" w:eastAsia="Calibri" w:hAnsi="Calibri"/>
          <w:sz w:val="17"/>
          <w:szCs w:val="17"/>
        </w:rPr>
        <w:t xml:space="preserve">Barren resin loading is to the resin circuit what barren carbon is to the CIL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SWI-PRO-MET-205-013 in HM-MMM-WHS-REG-XXX-R00-SWI-SWMS, tab SWI-MET. The matching hazard analysis is JSEA-PRO-MET-205-013.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for a concentrated eluant, and cyanide-bearing eluate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Eluate and rinse to the cyanide-bearing stream only - no general drain.</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HCN release when sulfamic acid contacts cyanide-bearing scale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Scale test only in the fume hood with the personal HCN monitor on and the action level of 5 ppm applied: stop, dilute with water, evacuate. Not unattended. Not done alone. Sulfamic acid solution and residue to the cyanide-bearing stream until the scale is shown to be cyanide-free.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Bulk hi-cyanide zinc cyanide eluant (2.2 L, 351 g KCN) mixed at the bench and run for 6 hours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Mixed and run only in the fume hood with the personal HCN monitor on. Caustic and pH above 10.5 confirmed BEFORE any KCN is added; KCN added only to alkaline water. No acid in the work area. Not unattended and not done alone. Bottles labelled 'hi cyanide'. Eluate, drain and rinse to the cyanide-bearing stream only.</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Pinch point when fitting the quick-connect hose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Keep hands clear of the pinch point and a safe distance kept; cloth gloves worn when fitting the quick connect.</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Bench elution column</w:t>
      </w:r>
    </w:p>
    <w:p>
      <w:pPr>
        <w:pStyle w:val="ListParagraph"/>
        <w:numPr>
          <w:ilvl w:val="0"/>
          <w:numId w:val="1"/>
        </w:numPr>
        <w:spacing w:after="60" w:line="245"/>
      </w:pPr>
      <w:r>
        <w:rPr>
          <w:rFonts w:ascii="Calibri" w:cs="Calibri" w:eastAsia="Calibri" w:hAnsi="Calibri"/>
          <w:sz w:val="17"/>
          <w:szCs w:val="17"/>
        </w:rPr>
        <w:t xml:space="preserve">Eluant solutions</w:t>
      </w:r>
    </w:p>
    <w:p>
      <w:pPr>
        <w:pStyle w:val="ListParagraph"/>
        <w:numPr>
          <w:ilvl w:val="0"/>
          <w:numId w:val="1"/>
        </w:numPr>
        <w:spacing w:after="60" w:line="245"/>
      </w:pPr>
      <w:r>
        <w:rPr>
          <w:rFonts w:ascii="Calibri" w:cs="Calibri" w:eastAsia="Calibri" w:hAnsi="Calibri"/>
          <w:sz w:val="17"/>
          <w:szCs w:val="17"/>
        </w:rPr>
        <w:t xml:space="preserve">Heating</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w:t>
      </w:r>
    </w:p>
    <w:p>
      <w:pPr>
        <w:pStyle w:val="ListParagraph"/>
        <w:numPr>
          <w:ilvl w:val="0"/>
          <w:numId w:val="1"/>
        </w:numPr>
        <w:spacing w:after="60" w:line="245"/>
      </w:pPr>
      <w:r>
        <w:rPr>
          <w:rFonts w:ascii="Calibri" w:cs="Calibri" w:eastAsia="Calibri" w:hAnsi="Calibri"/>
          <w:sz w:val="17"/>
          <w:szCs w:val="17"/>
        </w:rPr>
        <w:t xml:space="preserve">[M] Balance, sample bottles, beakers (glass), filter paper, agitator with blade or magnetic stirrer, stopwatch</w:t>
      </w:r>
    </w:p>
    <w:p>
      <w:pPr>
        <w:pStyle w:val="ListParagraph"/>
        <w:numPr>
          <w:ilvl w:val="0"/>
          <w:numId w:val="1"/>
        </w:numPr>
        <w:spacing w:after="60" w:line="245"/>
      </w:pPr>
      <w:r>
        <w:rPr>
          <w:rFonts w:ascii="Calibri" w:cs="Calibri" w:eastAsia="Calibri" w:hAnsi="Calibri"/>
          <w:sz w:val="17"/>
          <w:szCs w:val="17"/>
        </w:rPr>
        <w:t xml:space="preserve">[M] Baffle tank, pH meter, 150 mL elution column, DDA dosing pump, two measuring cylinders</w:t>
      </w:r>
    </w:p>
    <w:p>
      <w:pPr>
        <w:pStyle w:val="ListParagraph"/>
        <w:numPr>
          <w:ilvl w:val="0"/>
          <w:numId w:val="1"/>
        </w:numPr>
        <w:spacing w:after="60" w:line="245"/>
      </w:pPr>
      <w:r>
        <w:rPr>
          <w:rFonts w:ascii="Calibri" w:cs="Calibri" w:eastAsia="Calibri" w:hAnsi="Calibri"/>
          <w:sz w:val="17"/>
          <w:szCs w:val="17"/>
        </w:rPr>
        <w:t xml:space="preserve">[M] Fresh resin, distilled water, NaCN, CuSO4 (plant), NaOH (caustic), NaCl (plant and new vendor), AgNO3 0.01 M</w:t>
      </w:r>
    </w:p>
    <w:p>
      <w:pPr>
        <w:pStyle w:val="ListParagraph"/>
        <w:numPr>
          <w:ilvl w:val="0"/>
          <w:numId w:val="1"/>
        </w:numPr>
        <w:spacing w:after="60" w:line="245"/>
      </w:pPr>
      <w:r>
        <w:rPr>
          <w:rFonts w:ascii="Calibri" w:cs="Calibri" w:eastAsia="Calibri" w:hAnsi="Calibri"/>
          <w:sz w:val="17"/>
          <w:szCs w:val="17"/>
        </w:rPr>
        <w:t xml:space="preserve">[M] Sulfamic acid, eluant salt scale sample, raw water and process water; personal HCN detector</w:t>
      </w:r>
    </w:p>
    <w:p>
      <w:pPr>
        <w:pStyle w:val="ListParagraph"/>
        <w:numPr>
          <w:ilvl w:val="0"/>
          <w:numId w:val="1"/>
        </w:numPr>
        <w:spacing w:after="60" w:line="245"/>
      </w:pPr>
      <w:r>
        <w:rPr>
          <w:rFonts w:ascii="Calibri" w:cs="Calibri" w:eastAsia="Calibri" w:hAnsi="Calibri"/>
          <w:sz w:val="17"/>
          <w:szCs w:val="17"/>
        </w:rPr>
        <w:t xml:space="preserve">[M] 500 mL and 150 mL glass beakers, 100 mL measuring cylinder, magnetic stirrer; plant NaCl and NaCN solutions</w:t>
      </w:r>
    </w:p>
    <w:p>
      <w:pPr>
        <w:pStyle w:val="ListParagraph"/>
        <w:numPr>
          <w:ilvl w:val="0"/>
          <w:numId w:val="1"/>
        </w:numPr>
        <w:spacing w:after="60" w:line="245"/>
      </w:pPr>
      <w:r>
        <w:rPr>
          <w:rFonts w:ascii="Calibri" w:cs="Calibri" w:eastAsia="Calibri" w:hAnsi="Calibri"/>
          <w:sz w:val="17"/>
          <w:szCs w:val="17"/>
        </w:rPr>
        <w:t xml:space="preserve">[M] Zinc sulphate heptahydrate, KCN, solid caustic, plastic bag for resin sampling, quick-connect hose, sample bottles labelled 'hi cyanide'</w:t>
      </w:r>
    </w:p>
    <w:p>
      <w:pPr>
        <w:pStyle w:val="ListParagraph"/>
        <w:numPr>
          <w:ilvl w:val="0"/>
          <w:numId w:val="1"/>
        </w:numPr>
        <w:spacing w:after="60" w:line="245"/>
      </w:pPr>
      <w:r>
        <w:rPr>
          <w:rFonts w:ascii="Calibri" w:cs="Calibri" w:eastAsia="Calibri" w:hAnsi="Calibri"/>
          <w:sz w:val="17"/>
          <w:szCs w:val="17"/>
        </w:rPr>
        <w:t xml:space="preserve">[M] Grundfos DDA dosing pump, measuring cylinder, hoses and fittings, water</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"Testing NaCl from New Vendor" (11/01/2025).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NaCl from each vendor by running a copper elution test. All work inside the fume cupboard.</w:t>
      </w:r>
    </w:p>
    <w:p>
      <w:pPr>
        <w:spacing w:after="60" w:before="0" w:line="245"/>
      </w:pPr>
      <w:r>
        <w:rPr>
          <w:rFonts w:ascii="Calibri" w:cs="Calibri" w:eastAsia="Calibri" w:hAnsi="Calibri"/>
          <w:b/>
          <w:sz w:val="17"/>
          <w:szCs w:val="17"/>
        </w:rPr>
        <w:t xml:space="preserve">Part 1 - Preconditioning: load copper cyanide on fresh resin at 70 kg/t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Put 4 L distilled water in the baffle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Adjust and hold the pH at 10.5 to 12 with caustic.</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7.29 g NaCN and mix.</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Add 68.2 mL CuSO4 solution and keep the pH at 10.5 to 12 with caustic. [CONFIRM] CuSO4 solution strength and form (source table says CuSO4.7H2O, reagent list says CuSO4 plant).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Sample 100 mL and record the final pH.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Titrate with AgNO3 0.01 M and send the remainder to ITS for Cu assay as the head (Precond after Cu added).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Put 150 mL fresh resin in the elution column and inject the solution for 1 hour at 1 L/h. [CONFIRM] source reads 'flowrate 1 lph'.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Flush the column with 200 mL distilled water.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final product volume, stir, and sample 100 mL as the precondition tail (Precond_final).</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Titrate with AgNO3 0.01 M, send the remainder to ITS for Cu assay, and record the titration result.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Repeat for the other 3 resin charges to give 4 preconditioned resins. [CONFIRM] which NaCl sources the 4 charges represent (plant NaCl plus new vendors).</w:t>
      </w:r>
    </w:p>
    <w:p>
      <w:pPr>
        <w:spacing w:after="60" w:before="0" w:line="245"/>
      </w:pPr>
      <w:r>
        <w:rPr>
          <w:rFonts w:ascii="Calibri" w:cs="Calibri" w:eastAsia="Calibri" w:hAnsi="Calibri"/>
          <w:sz w:val="17"/>
          <w:szCs w:val="17"/>
        </w:rPr>
        <w:t xml:space="preserve">Copper levels 70, 100 and 125 kg/t [M] (Martabe 'Preconditioning Resin with Cu Variance V2', 07/02/2025). V2 uses 300 mL of fresh resin in a 300 mL column, still at 1 L/h, and doses the 4 L of solution as follows: Cu 70 kg/t = 136.4 mL CuSO4.7H2O solution and 20.42 g NaCN; Cu 100 kg/t = 194.9 mL and 29.17 g; Cu 125 kg/t = 243.6 mL and 36.46 g. After the run split the resin in two: 150 mL for the copper loading test (Part 6) and 150 mL to the laboratory for Cu assay by AAS (on site and at ITS Jakarta). The V2 record table has precondition rows: before Cu added, after Cu added (time 0), final (time 60 minutes).</w:t>
      </w:r>
    </w:p>
    <w:p>
      <w:pPr>
        <w:spacing w:after="60" w:before="0" w:line="245"/>
      </w:pPr>
      <w:r>
        <w:rPr>
          <w:rFonts w:ascii="Calibri" w:cs="Calibri" w:eastAsia="Calibri" w:hAnsi="Calibri"/>
          <w:sz w:val="17"/>
          <w:szCs w:val="17"/>
        </w:rPr>
        <w:t xml:space="preserve">[CONFIRM] the 70 kg/t dose in V2 (136.4 mL CuSO4, 20.42 g NaCN, 300 mL resin) is double the CuSO4 of the NaCl-vendor method above (68.2 mL, 150 mL resin) but 2.8 times its NaCN (7.29 g), so the NaCN to CuSO4 ratio differs (about 0.15 g/mL against 0.107 g/mL). Confirm which ratio is intended. CuSO4 solution strength is still not stated.</w:t>
      </w:r>
    </w:p>
    <w:p>
      <w:pPr>
        <w:spacing w:after="60" w:before="0" w:line="245"/>
      </w:pPr>
      <w:r>
        <w:rPr>
          <w:rFonts w:ascii="Calibri" w:cs="Calibri" w:eastAsia="Calibri" w:hAnsi="Calibri"/>
          <w:b/>
          <w:sz w:val="17"/>
          <w:szCs w:val="17"/>
        </w:rPr>
        <w:t xml:space="preserve">Part 2 - Copper elution test [M]</w:t>
      </w:r>
    </w:p>
    <w:p>
      <w:pPr>
        <w:spacing w:after="60" w:before="0" w:line="245"/>
      </w:pPr>
      <w:r>
        <w:rPr>
          <w:rFonts w:ascii="Calibri" w:cs="Calibri" w:eastAsia="Calibri" w:hAnsi="Calibri"/>
          <w:sz w:val="17"/>
          <w:szCs w:val="17"/>
        </w:rPr>
        <w:t xml:space="preserve">Cross-check [M]: this elution method is identical in the Martabe 'Copper Adsorption' work instruction (adsorption then elution), which is a second source for the same steps.</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Weigh 29.4 g NaCN. [CONFIRM] 29.4 g in 600 mL is about 49 g/L (roughly 1 M NaCN); confirm this strength is intended.</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Weigh 36.2 g NaCl (plant or vendor sample under test).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300 mL distilled water in a beaker, add the NaCl and stir with the agitator or magnetic stirrer.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Adjust to pH 10 to 11 with NaOH. [CONFIRM] confirm the pH is above 10.5 before the NaCN is added (site rule).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Add the NaCN and stir.</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Make up to 600 mL with distilled water and stir.</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Fill the column with 150 mL of the preconditioned resin sample with no voids between resin.</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Fill the column with distilled water, calibrate, then drain the remaining water from the column.</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Start eluant injection with the dosing pump at 1 BV/h (150 mL/h, 2.5 mL/min) for 3 hours.</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Target final elution volume 450 mL. The 150 mL left in the beaker is discarded.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Direct the column discharge (eluate) to a beaker. Use 2 measuring cylinders alternately when moving eluate to the sample bottles.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Sample the eluate at 30, 60, 90, 120, 150 and 180 minutes. Target 75 mL of eluate per 30 minutes; transfer each fraction to its sample bottle.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Titrate all samples for cyanide (WI Titrasi Cyanide dengan AgNO3). [CONFIRM] source quotes AgNO3 0.1 M here and 0.01 M in Part 1; see SWI-PRO-MET-205-001.</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Send the samples to ITS for Cu and Fe assay.</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Record the data and assay results in 'G:\Processing\5. Metallurgy\Metallurgy Lab\04 Metlab Data\Resin\Copper Elution Test Worksheet'.</w:t>
      </w:r>
    </w:p>
    <w:p>
      <w:pPr>
        <w:spacing w:after="60" w:before="0" w:line="245"/>
      </w:pPr>
      <w:r>
        <w:rPr>
          <w:rFonts w:ascii="Calibri" w:cs="Calibri" w:eastAsia="Calibri" w:hAnsi="Calibri"/>
          <w:b/>
          <w:sz w:val="17"/>
          <w:szCs w:val="17"/>
        </w:rPr>
        <w:t xml:space="preserve">Part 3 - Dissolving NaCl at 1 M and 3 M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Dissolve the NaCl of each vendor and the existing plant NaCl into 500 mL of solution at the dose from the table: 1 M = 30.15 g, 3 M = 90.46 g per 500 mL (97% purity, molar mass 58.5 g/mol).</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Run a jar test for 50 minutes.</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Observe, and photograph any precipitate.</w:t>
      </w:r>
    </w:p>
    <w:p>
      <w:pPr>
        <w:spacing w:after="90" w:before="180" w:line="245"/>
        <w:keepNext/>
      </w:pPr>
      <w:r>
        <w:rPr>
          <w:rFonts w:ascii="Calibri" w:cs="Calibri" w:eastAsia="Calibri" w:hAnsi="Calibri"/>
          <w:b/>
          <w:bCs/>
          <w:color w:val="1F3864"/>
          <w:sz w:val="19"/>
          <w:szCs w:val="19"/>
        </w:rPr>
        <w:t xml:space="preserve">Part 4 - Dissolving eluant salt scale with sulfamic acid [M]</w:t>
      </w:r>
    </w:p>
    <w:p>
      <w:pPr>
        <w:spacing w:after="60" w:before="0" w:line="245"/>
      </w:pPr>
      <w:r>
        <w:rPr>
          <w:rFonts w:ascii="Calibri" w:cs="Calibri" w:eastAsia="Calibri" w:hAnsi="Calibri"/>
          <w:sz w:val="17"/>
          <w:szCs w:val="17"/>
        </w:rPr>
        <w:t xml:space="preserve">[M] = taken from the Martabe team work instruction "Testwork Pelarutan Scaling Eluant Garam Menggunakan Sulfamic Acid" (07/10/2025).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find out whether eluant salt scale dissolves in sulfamic acid.</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Make the sulfamic acid solutions: dissolve 7.5 g sulfamic acid in 300 mL process water (test 1) and in 300 mL raw water (test 2). Mix evenly with the magnetic stirrer.</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Weigh 5 g of scale sample.</w:t>
      </w:r>
    </w:p>
    <w:p>
      <w:pPr>
        <w:ind w:left="280"/>
        <w:spacing w:after="50" w:before="0" w:line="245"/>
      </w:pPr>
      <w:r>
        <w:rPr>
          <w:rFonts w:ascii="Calibri" w:cs="Calibri" w:eastAsia="Calibri" w:hAnsi="Calibri"/>
          <w:b/>
          <w:bCs/>
          <w:sz w:val="17"/>
          <w:szCs w:val="17"/>
        </w:rPr>
        <w:t xml:space="preserve">32.</w:t>
      </w:r>
      <w:r>
        <w:rPr>
          <w:rFonts w:ascii="Calibri" w:cs="Calibri" w:eastAsia="Calibri" w:hAnsi="Calibri"/>
          <w:sz w:val="17"/>
          <w:szCs w:val="17"/>
        </w:rPr>
        <w:t xml:space="preserve">  Put the scale sample into the sulfamic acid solution inside the fume hood, WITHOUT stirring. STOP the test if HCN above 5 ppm is detected: dilute the solution with water and evacuate. [M]</w:t>
      </w:r>
    </w:p>
    <w:p>
      <w:pPr>
        <w:ind w:left="280"/>
        <w:spacing w:after="50" w:before="0" w:line="245"/>
      </w:pPr>
      <w:r>
        <w:rPr>
          <w:rFonts w:ascii="Calibri" w:cs="Calibri" w:eastAsia="Calibri" w:hAnsi="Calibri"/>
          <w:b/>
          <w:bCs/>
          <w:sz w:val="17"/>
          <w:szCs w:val="17"/>
        </w:rPr>
        <w:t xml:space="preserve">33.</w:t>
      </w:r>
      <w:r>
        <w:rPr>
          <w:rFonts w:ascii="Calibri" w:cs="Calibri" w:eastAsia="Calibri" w:hAnsi="Calibri"/>
          <w:sz w:val="17"/>
          <w:szCs w:val="17"/>
        </w:rPr>
        <w:t xml:space="preserve">  Observe the change and photograph at minute 0, 5, 10, 30, 60, 120 and 240 (while any deposit remains). [CONFIRM] the personal HCN monitor stays on and the work is attended for the full 240 minutes.</w:t>
      </w:r>
    </w:p>
    <w:p>
      <w:pPr>
        <w:spacing w:after="90" w:before="180" w:line="245"/>
        <w:keepNext/>
      </w:pPr>
      <w:r>
        <w:rPr>
          <w:rFonts w:ascii="Calibri" w:cs="Calibri" w:eastAsia="Calibri" w:hAnsi="Calibri"/>
          <w:b/>
          <w:bCs/>
          <w:color w:val="1F3864"/>
          <w:sz w:val="19"/>
          <w:szCs w:val="19"/>
        </w:rPr>
        <w:t xml:space="preserve">Part 5 - NaCN-NaCl mixing test (IPHK) [M]</w:t>
      </w:r>
    </w:p>
    <w:p>
      <w:pPr>
        <w:spacing w:after="60" w:before="0" w:line="245"/>
      </w:pPr>
      <w:r>
        <w:rPr>
          <w:rFonts w:ascii="Calibri" w:cs="Calibri" w:eastAsia="Calibri" w:hAnsi="Calibri"/>
          <w:sz w:val="17"/>
          <w:szCs w:val="17"/>
        </w:rPr>
        <w:t xml:space="preserve">[M] = taken from the Martabe team work instruction "IPHK Mixing Larutan Campuran NaCN-NaCl"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make 100 mL of mixed solution at a final NaCN of 1.0 M and NaCl of 0.9 M, and watch for a precipitate when the two plant solutions are mixed. [CONFIRM] what 'IPHK' stands for is not stated.</w:t>
      </w:r>
    </w:p>
    <w:p>
      <w:pPr>
        <w:ind w:left="280"/>
        <w:spacing w:after="50" w:before="0" w:line="245"/>
      </w:pPr>
      <w:r>
        <w:rPr>
          <w:rFonts w:ascii="Calibri" w:cs="Calibri" w:eastAsia="Calibri" w:hAnsi="Calibri"/>
          <w:b/>
          <w:bCs/>
          <w:sz w:val="17"/>
          <w:szCs w:val="17"/>
        </w:rPr>
        <w:t xml:space="preserve">34.</w:t>
      </w:r>
      <w:r>
        <w:rPr>
          <w:rFonts w:ascii="Calibri" w:cs="Calibri" w:eastAsia="Calibri" w:hAnsi="Calibri"/>
          <w:sz w:val="17"/>
          <w:szCs w:val="17"/>
        </w:rPr>
        <w:t xml:space="preserve">  Do all of the work in the fume hood.</w:t>
      </w:r>
    </w:p>
    <w:p>
      <w:pPr>
        <w:ind w:left="280"/>
        <w:spacing w:after="50" w:before="0" w:line="245"/>
      </w:pPr>
      <w:r>
        <w:rPr>
          <w:rFonts w:ascii="Calibri" w:cs="Calibri" w:eastAsia="Calibri" w:hAnsi="Calibri"/>
          <w:b/>
          <w:bCs/>
          <w:sz w:val="17"/>
          <w:szCs w:val="17"/>
        </w:rPr>
        <w:t xml:space="preserve">35.</w:t>
      </w:r>
      <w:r>
        <w:rPr>
          <w:rFonts w:ascii="Calibri" w:cs="Calibri" w:eastAsia="Calibri" w:hAnsi="Calibri"/>
          <w:sz w:val="17"/>
          <w:szCs w:val="17"/>
        </w:rPr>
        <w:t xml:space="preserve">  Wear full PPE as Section 4 (the source lists nitrile gloves, goggles and an HCN detector as the minimum).</w:t>
      </w:r>
    </w:p>
    <w:p>
      <w:pPr>
        <w:ind w:left="280"/>
        <w:spacing w:after="50" w:before="0" w:line="245"/>
      </w:pPr>
      <w:r>
        <w:rPr>
          <w:rFonts w:ascii="Calibri" w:cs="Calibri" w:eastAsia="Calibri" w:hAnsi="Calibri"/>
          <w:b/>
          <w:bCs/>
          <w:sz w:val="17"/>
          <w:szCs w:val="17"/>
        </w:rPr>
        <w:t xml:space="preserve">36.</w:t>
      </w:r>
      <w:r>
        <w:rPr>
          <w:rFonts w:ascii="Calibri" w:cs="Calibri" w:eastAsia="Calibri" w:hAnsi="Calibri"/>
          <w:sz w:val="17"/>
          <w:szCs w:val="17"/>
        </w:rPr>
        <w:t xml:space="preserve">  Prepare clean, dry equipment.</w:t>
      </w:r>
    </w:p>
    <w:p>
      <w:pPr>
        <w:ind w:left="280"/>
        <w:spacing w:after="50" w:before="0" w:line="245"/>
      </w:pPr>
      <w:r>
        <w:rPr>
          <w:rFonts w:ascii="Calibri" w:cs="Calibri" w:eastAsia="Calibri" w:hAnsi="Calibri"/>
          <w:b/>
          <w:bCs/>
          <w:sz w:val="17"/>
          <w:szCs w:val="17"/>
        </w:rPr>
        <w:t xml:space="preserve">37.</w:t>
      </w:r>
      <w:r>
        <w:rPr>
          <w:rFonts w:ascii="Calibri" w:cs="Calibri" w:eastAsia="Calibri" w:hAnsi="Calibri"/>
          <w:sz w:val="17"/>
          <w:szCs w:val="17"/>
        </w:rPr>
        <w:t xml:space="preserve">  Measure 85 mL of plant NaCl solution in the measuring cylinder and put it in a 150 mL beaker.</w:t>
      </w:r>
    </w:p>
    <w:p>
      <w:pPr>
        <w:ind w:left="280"/>
        <w:spacing w:after="50" w:before="0" w:line="245"/>
      </w:pPr>
      <w:r>
        <w:rPr>
          <w:rFonts w:ascii="Calibri" w:cs="Calibri" w:eastAsia="Calibri" w:hAnsi="Calibri"/>
          <w:b/>
          <w:bCs/>
          <w:sz w:val="17"/>
          <w:szCs w:val="17"/>
        </w:rPr>
        <w:t xml:space="preserve">38.</w:t>
      </w:r>
      <w:r>
        <w:rPr>
          <w:rFonts w:ascii="Calibri" w:cs="Calibri" w:eastAsia="Calibri" w:hAnsi="Calibri"/>
          <w:sz w:val="17"/>
          <w:szCs w:val="17"/>
        </w:rPr>
        <w:t xml:space="preserve">  Add 15 mL of plant NaCN solution slowly to the NaCl solution while stirring gently with the magnetic stirrer at low speed. Never add NaCl to NaCN - always the reverse, to avoid splashing toxic solution.</w:t>
      </w:r>
    </w:p>
    <w:p>
      <w:pPr>
        <w:ind w:left="280"/>
        <w:spacing w:after="50" w:before="0" w:line="245"/>
      </w:pPr>
      <w:r>
        <w:rPr>
          <w:rFonts w:ascii="Calibri" w:cs="Calibri" w:eastAsia="Calibri" w:hAnsi="Calibri"/>
          <w:b/>
          <w:bCs/>
          <w:sz w:val="17"/>
          <w:szCs w:val="17"/>
        </w:rPr>
        <w:t xml:space="preserve">39.</w:t>
      </w:r>
      <w:r>
        <w:rPr>
          <w:rFonts w:ascii="Calibri" w:cs="Calibri" w:eastAsia="Calibri" w:hAnsi="Calibri"/>
          <w:sz w:val="17"/>
          <w:szCs w:val="17"/>
        </w:rPr>
        <w:t xml:space="preserve">  Check the total volume is about 100 mL, then homogenise for about 1 minute.</w:t>
      </w:r>
    </w:p>
    <w:p>
      <w:pPr>
        <w:ind w:left="280"/>
        <w:spacing w:after="50" w:before="0" w:line="245"/>
      </w:pPr>
      <w:r>
        <w:rPr>
          <w:rFonts w:ascii="Calibri" w:cs="Calibri" w:eastAsia="Calibri" w:hAnsi="Calibri"/>
          <w:b/>
          <w:bCs/>
          <w:sz w:val="17"/>
          <w:szCs w:val="17"/>
        </w:rPr>
        <w:t xml:space="preserve">40.</w:t>
      </w:r>
      <w:r>
        <w:rPr>
          <w:rFonts w:ascii="Calibri" w:cs="Calibri" w:eastAsia="Calibri" w:hAnsi="Calibri"/>
          <w:sz w:val="17"/>
          <w:szCs w:val="17"/>
        </w:rPr>
        <w:t xml:space="preserve">  Observe for any precipitate or colour change.</w:t>
      </w:r>
    </w:p>
    <w:p>
      <w:pPr>
        <w:ind w:left="280"/>
        <w:spacing w:after="50" w:before="0" w:line="245"/>
      </w:pPr>
      <w:r>
        <w:rPr>
          <w:rFonts w:ascii="Calibri" w:cs="Calibri" w:eastAsia="Calibri" w:hAnsi="Calibri"/>
          <w:b/>
          <w:bCs/>
          <w:sz w:val="17"/>
          <w:szCs w:val="17"/>
        </w:rPr>
        <w:t xml:space="preserve">41.</w:t>
      </w:r>
      <w:r>
        <w:rPr>
          <w:rFonts w:ascii="Calibri" w:cs="Calibri" w:eastAsia="Calibri" w:hAnsi="Calibri"/>
          <w:sz w:val="17"/>
          <w:szCs w:val="17"/>
        </w:rPr>
        <w:t xml:space="preserve">  Store the solution in a tightly closed container labelled 'NaCN-NaCl Mix, Toxic'. [CONFIRM] the strengths of the plant NaCl and NaCN solutions are not stated; the target mix implies roughly 1.06 M NaCl and 6.7 M NaCN. Confirm both, and confirm the mix pH is above 10.5 before the NaCN is added.</w:t>
      </w:r>
    </w:p>
    <w:p>
      <w:pPr>
        <w:spacing w:after="90" w:before="180" w:line="245"/>
        <w:keepNext/>
      </w:pPr>
      <w:r>
        <w:rPr>
          <w:rFonts w:ascii="Calibri" w:cs="Calibri" w:eastAsia="Calibri" w:hAnsi="Calibri"/>
          <w:b/>
          <w:bCs/>
          <w:color w:val="1F3864"/>
          <w:sz w:val="19"/>
          <w:szCs w:val="19"/>
        </w:rPr>
        <w:t xml:space="preserve">Part 6 - Copper loading test: elute loaded resin with 0.5 M Zn(CN)4 [M]</w:t>
      </w:r>
    </w:p>
    <w:p>
      <w:pPr>
        <w:spacing w:after="60" w:before="0" w:line="245"/>
      </w:pPr>
      <w:r>
        <w:rPr>
          <w:rFonts w:ascii="Calibri" w:cs="Calibri" w:eastAsia="Calibri" w:hAnsi="Calibri"/>
          <w:sz w:val="17"/>
          <w:szCs w:val="17"/>
        </w:rPr>
        <w:t xml:space="preserve">[M] = taken from the Martabe team work instruction "Uji Kandungan Tembaga / Copper Loading Test (DOC-3-MET-MEL-WIN-00113-IE, version 1.0, issued 25/01/2025)" (25/01/2025).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the copper (and iron and zinc) loaded on a loaded resin sample by eluting a 150 mL column with 0.5 M Zn(CN)4 for 6 hours.</w:t>
      </w:r>
    </w:p>
    <w:p>
      <w:pPr>
        <w:spacing w:after="60" w:before="0" w:line="245"/>
      </w:pPr>
      <w:r>
        <w:rPr>
          <w:rFonts w:ascii="Calibri" w:cs="Calibri" w:eastAsia="Calibri" w:hAnsi="Calibri"/>
          <w:b/>
          <w:sz w:val="17"/>
          <w:szCs w:val="17"/>
        </w:rPr>
        <w:t xml:space="preserve">Safety (added at review): the Martabe risk-control table (section 9.B of the source) covers DO probe handling, copied from another instruction, and does not cover this test, so it has not been carried over. The hazards for this part are the HCN and cyanide rows in Section 3 and the added row for the bulk hi-cyanide eluant.</w:t>
      </w:r>
    </w:p>
    <w:p>
      <w:pPr>
        <w:ind w:left="280"/>
        <w:spacing w:after="50" w:before="0" w:line="245"/>
      </w:pPr>
      <w:r>
        <w:rPr>
          <w:rFonts w:ascii="Calibri" w:cs="Calibri" w:eastAsia="Calibri" w:hAnsi="Calibri"/>
          <w:b/>
          <w:bCs/>
          <w:sz w:val="17"/>
          <w:szCs w:val="17"/>
        </w:rPr>
        <w:t xml:space="preserve">42.</w:t>
      </w:r>
      <w:r>
        <w:rPr>
          <w:rFonts w:ascii="Calibri" w:cs="Calibri" w:eastAsia="Calibri" w:hAnsi="Calibri"/>
          <w:sz w:val="17"/>
          <w:szCs w:val="17"/>
        </w:rPr>
        <w:t xml:space="preserve">  Before starting, take 5 minutes to think through the task, each risk and the controls needed ('Take 5') [M]. Confirm all Section 3 controls are in place and the equipment is in good condition. If not, stop and report to the Met Lab supervisor, leading hand or metallurgist.</w:t>
      </w:r>
    </w:p>
    <w:p>
      <w:pPr>
        <w:ind w:left="280"/>
        <w:spacing w:after="50" w:before="0" w:line="245"/>
      </w:pPr>
      <w:r>
        <w:rPr>
          <w:rFonts w:ascii="Calibri" w:cs="Calibri" w:eastAsia="Calibri" w:hAnsi="Calibri"/>
          <w:b/>
          <w:bCs/>
          <w:sz w:val="17"/>
          <w:szCs w:val="17"/>
        </w:rPr>
        <w:t xml:space="preserve">43.</w:t>
      </w:r>
      <w:r>
        <w:rPr>
          <w:rFonts w:ascii="Calibri" w:cs="Calibri" w:eastAsia="Calibri" w:hAnsi="Calibri"/>
          <w:sz w:val="17"/>
          <w:szCs w:val="17"/>
        </w:rPr>
        <w:t xml:space="preserve">  Take the loaded resin sample at the loaded resin screen: position a plastic bag near the loaded screen and collect enough resin as it discharges. Screen sampling hazards are in SWI-PRO-MET-201-012.</w:t>
      </w:r>
    </w:p>
    <w:p>
      <w:pPr>
        <w:ind w:left="280"/>
        <w:spacing w:after="50" w:before="0" w:line="245"/>
      </w:pPr>
      <w:r>
        <w:rPr>
          <w:rFonts w:ascii="Calibri" w:cs="Calibri" w:eastAsia="Calibri" w:hAnsi="Calibri"/>
          <w:b/>
          <w:bCs/>
          <w:sz w:val="17"/>
          <w:szCs w:val="17"/>
        </w:rPr>
        <w:t xml:space="preserve">44.</w:t>
      </w:r>
      <w:r>
        <w:rPr>
          <w:rFonts w:ascii="Calibri" w:cs="Calibri" w:eastAsia="Calibri" w:hAnsi="Calibri"/>
          <w:sz w:val="17"/>
          <w:szCs w:val="17"/>
        </w:rPr>
        <w:t xml:space="preserve">  Weigh 322.8 g zinc sulphate heptahydrate. [CONFIRM] the Indonesian text says tetrahydrate; the English text and material list say heptahydrate, and 322.8 g in 2.2 L matches 0.5 M only for the heptahydrate.</w:t>
      </w:r>
    </w:p>
    <w:p>
      <w:pPr>
        <w:ind w:left="280"/>
        <w:spacing w:after="50" w:before="0" w:line="245"/>
      </w:pPr>
      <w:r>
        <w:rPr>
          <w:rFonts w:ascii="Calibri" w:cs="Calibri" w:eastAsia="Calibri" w:hAnsi="Calibri"/>
          <w:b/>
          <w:bCs/>
          <w:sz w:val="17"/>
          <w:szCs w:val="17"/>
        </w:rPr>
        <w:t xml:space="preserve">45.</w:t>
      </w:r>
      <w:r>
        <w:rPr>
          <w:rFonts w:ascii="Calibri" w:cs="Calibri" w:eastAsia="Calibri" w:hAnsi="Calibri"/>
          <w:sz w:val="17"/>
          <w:szCs w:val="17"/>
        </w:rPr>
        <w:t xml:space="preserve">  Weigh 351 g KCN. [CONFIRM] the source says KCN in one line and NaCN in others, and 'solution' in the material list but 'powder' in the steps. Confirm the reagent.</w:t>
      </w:r>
    </w:p>
    <w:p>
      <w:pPr>
        <w:ind w:left="280"/>
        <w:spacing w:after="50" w:before="0" w:line="245"/>
      </w:pPr>
      <w:r>
        <w:rPr>
          <w:rFonts w:ascii="Calibri" w:cs="Calibri" w:eastAsia="Calibri" w:hAnsi="Calibri"/>
          <w:b/>
          <w:bCs/>
          <w:sz w:val="17"/>
          <w:szCs w:val="17"/>
        </w:rPr>
        <w:t xml:space="preserve">46.</w:t>
      </w:r>
      <w:r>
        <w:rPr>
          <w:rFonts w:ascii="Calibri" w:cs="Calibri" w:eastAsia="Calibri" w:hAnsi="Calibri"/>
          <w:sz w:val="17"/>
          <w:szCs w:val="17"/>
        </w:rPr>
        <w:t xml:space="preserve">  Add solid caustic slowly to 800 mL distilled water until pH 10. [CONFIRM] pH 10 is below the site rule: raise to 10.5 or above before any cyanide is added.</w:t>
      </w:r>
    </w:p>
    <w:p>
      <w:pPr>
        <w:ind w:left="280"/>
        <w:spacing w:after="50" w:before="0" w:line="245"/>
      </w:pPr>
      <w:r>
        <w:rPr>
          <w:rFonts w:ascii="Calibri" w:cs="Calibri" w:eastAsia="Calibri" w:hAnsi="Calibri"/>
          <w:b/>
          <w:bCs/>
          <w:sz w:val="17"/>
          <w:szCs w:val="17"/>
        </w:rPr>
        <w:t xml:space="preserve">47.</w:t>
      </w:r>
      <w:r>
        <w:rPr>
          <w:rFonts w:ascii="Calibri" w:cs="Calibri" w:eastAsia="Calibri" w:hAnsi="Calibri"/>
          <w:sz w:val="17"/>
          <w:szCs w:val="17"/>
        </w:rPr>
        <w:t xml:space="preserve">  Add the KCN slowly and mix until the solution is clear. Monitor pH at every step and hold it at 10 to 11 with NaOH.</w:t>
      </w:r>
    </w:p>
    <w:p>
      <w:pPr>
        <w:ind w:left="280"/>
        <w:spacing w:after="50" w:before="0" w:line="245"/>
      </w:pPr>
      <w:r>
        <w:rPr>
          <w:rFonts w:ascii="Calibri" w:cs="Calibri" w:eastAsia="Calibri" w:hAnsi="Calibri"/>
          <w:b/>
          <w:bCs/>
          <w:sz w:val="17"/>
          <w:szCs w:val="17"/>
        </w:rPr>
        <w:t xml:space="preserve">48.</w:t>
      </w:r>
      <w:r>
        <w:rPr>
          <w:rFonts w:ascii="Calibri" w:cs="Calibri" w:eastAsia="Calibri" w:hAnsi="Calibri"/>
          <w:sz w:val="17"/>
          <w:szCs w:val="17"/>
        </w:rPr>
        <w:t xml:space="preserve">  In a separate container dissolve the zinc sulphate in 1000 mL distilled water. Wait about 30 minutes until fully mixed and the water changes from cloudy white to clear.</w:t>
      </w:r>
    </w:p>
    <w:p>
      <w:pPr>
        <w:ind w:left="280"/>
        <w:spacing w:after="50" w:before="0" w:line="245"/>
      </w:pPr>
      <w:r>
        <w:rPr>
          <w:rFonts w:ascii="Calibri" w:cs="Calibri" w:eastAsia="Calibri" w:hAnsi="Calibri"/>
          <w:b/>
          <w:bCs/>
          <w:sz w:val="17"/>
          <w:szCs w:val="17"/>
        </w:rPr>
        <w:t xml:space="preserve">49.</w:t>
      </w:r>
      <w:r>
        <w:rPr>
          <w:rFonts w:ascii="Calibri" w:cs="Calibri" w:eastAsia="Calibri" w:hAnsi="Calibri"/>
          <w:sz w:val="17"/>
          <w:szCs w:val="17"/>
        </w:rPr>
        <w:t xml:space="preserve">  Add the mixed KCN solution to the zinc sulphate solution, watching the pH at all times. Make up to 2.2 L total volume with distilled water and mix with the stirrer until clear.</w:t>
      </w:r>
    </w:p>
    <w:p>
      <w:pPr>
        <w:ind w:left="280"/>
        <w:spacing w:after="50" w:before="0" w:line="245"/>
      </w:pPr>
      <w:r>
        <w:rPr>
          <w:rFonts w:ascii="Calibri" w:cs="Calibri" w:eastAsia="Calibri" w:hAnsi="Calibri"/>
          <w:b/>
          <w:bCs/>
          <w:sz w:val="17"/>
          <w:szCs w:val="17"/>
        </w:rPr>
        <w:t xml:space="preserve">50.</w:t>
      </w:r>
      <w:r>
        <w:rPr>
          <w:rFonts w:ascii="Calibri" w:cs="Calibri" w:eastAsia="Calibri" w:hAnsi="Calibri"/>
          <w:sz w:val="17"/>
          <w:szCs w:val="17"/>
        </w:rPr>
        <w:t xml:space="preserve">  Wash the loaded resin sample on a sieve with water. Fill the 150 mL vertical column with 150 mL of resin with no voids.</w:t>
      </w:r>
    </w:p>
    <w:p>
      <w:pPr>
        <w:ind w:left="280"/>
        <w:spacing w:after="50" w:before="0" w:line="245"/>
      </w:pPr>
      <w:r>
        <w:rPr>
          <w:rFonts w:ascii="Calibri" w:cs="Calibri" w:eastAsia="Calibri" w:hAnsi="Calibri"/>
          <w:b/>
          <w:bCs/>
          <w:sz w:val="17"/>
          <w:szCs w:val="17"/>
        </w:rPr>
        <w:t xml:space="preserve">51.</w:t>
      </w:r>
      <w:r>
        <w:rPr>
          <w:rFonts w:ascii="Calibri" w:cs="Calibri" w:eastAsia="Calibri" w:hAnsi="Calibri"/>
          <w:sz w:val="17"/>
          <w:szCs w:val="17"/>
        </w:rPr>
        <w:t xml:space="preserve">  Connect the pump to the bottom inlet of the column with the quick-connect hose. Eluate leaves at the top of the column through a hose into a beaker.</w:t>
      </w:r>
    </w:p>
    <w:p>
      <w:pPr>
        <w:ind w:left="280"/>
        <w:spacing w:after="50" w:before="0" w:line="245"/>
      </w:pPr>
      <w:r>
        <w:rPr>
          <w:rFonts w:ascii="Calibri" w:cs="Calibri" w:eastAsia="Calibri" w:hAnsi="Calibri"/>
          <w:b/>
          <w:bCs/>
          <w:sz w:val="17"/>
          <w:szCs w:val="17"/>
        </w:rPr>
        <w:t xml:space="preserve">52.</w:t>
      </w:r>
      <w:r>
        <w:rPr>
          <w:rFonts w:ascii="Calibri" w:cs="Calibri" w:eastAsia="Calibri" w:hAnsi="Calibri"/>
          <w:sz w:val="17"/>
          <w:szCs w:val="17"/>
        </w:rPr>
        <w:t xml:space="preserve">  Inject distilled water to remove gaps and voids. Calibrate the dosing pump (WI Kalibrasi Pompa DDA). Drain the remaining distilled water from the column.</w:t>
      </w:r>
    </w:p>
    <w:p>
      <w:pPr>
        <w:ind w:left="280"/>
        <w:spacing w:after="50" w:before="0" w:line="245"/>
      </w:pPr>
      <w:r>
        <w:rPr>
          <w:rFonts w:ascii="Calibri" w:cs="Calibri" w:eastAsia="Calibri" w:hAnsi="Calibri"/>
          <w:b/>
          <w:bCs/>
          <w:sz w:val="17"/>
          <w:szCs w:val="17"/>
        </w:rPr>
        <w:t xml:space="preserve">53.</w:t>
      </w:r>
      <w:r>
        <w:rPr>
          <w:rFonts w:ascii="Calibri" w:cs="Calibri" w:eastAsia="Calibri" w:hAnsi="Calibri"/>
          <w:sz w:val="17"/>
          <w:szCs w:val="17"/>
        </w:rPr>
        <w:t xml:space="preserve">  Start the Zn(CN)4 eluant with the dosing pump at 2 BV/h (300 mL/h) for 6 hours. Make sure there is no water and no air in the hose.</w:t>
      </w:r>
    </w:p>
    <w:p>
      <w:pPr>
        <w:ind w:left="280"/>
        <w:spacing w:after="50" w:before="0" w:line="245"/>
      </w:pPr>
      <w:r>
        <w:rPr>
          <w:rFonts w:ascii="Calibri" w:cs="Calibri" w:eastAsia="Calibri" w:hAnsi="Calibri"/>
          <w:b/>
          <w:bCs/>
          <w:sz w:val="17"/>
          <w:szCs w:val="17"/>
        </w:rPr>
        <w:t xml:space="preserve">54.</w:t>
      </w:r>
      <w:r>
        <w:rPr>
          <w:rFonts w:ascii="Calibri" w:cs="Calibri" w:eastAsia="Calibri" w:hAnsi="Calibri"/>
          <w:sz w:val="17"/>
          <w:szCs w:val="17"/>
        </w:rPr>
        <w:t xml:space="preserve">  Collect the eluate every hour: hour 0, 1, 2, 3, 4, 5 and 6. Label the bottles 'hi cyanide' and send to ITS for Cu, Fe and Zn assay.</w:t>
      </w:r>
    </w:p>
    <w:p>
      <w:pPr>
        <w:ind w:left="280"/>
        <w:spacing w:after="50" w:before="0" w:line="245"/>
      </w:pPr>
      <w:r>
        <w:rPr>
          <w:rFonts w:ascii="Calibri" w:cs="Calibri" w:eastAsia="Calibri" w:hAnsi="Calibri"/>
          <w:b/>
          <w:bCs/>
          <w:sz w:val="17"/>
          <w:szCs w:val="17"/>
        </w:rPr>
        <w:t xml:space="preserve">55.</w:t>
      </w:r>
      <w:r>
        <w:rPr>
          <w:rFonts w:ascii="Calibri" w:cs="Calibri" w:eastAsia="Calibri" w:hAnsi="Calibri"/>
          <w:sz w:val="17"/>
          <w:szCs w:val="17"/>
        </w:rPr>
        <w:t xml:space="preserve">  Drain: release the quick connect from the pump, collect all solution left in the column into a sample bottle, record the volume and send to ITS for Cu, Fe and Zn.</w:t>
      </w:r>
    </w:p>
    <w:p>
      <w:pPr>
        <w:ind w:left="280"/>
        <w:spacing w:after="50" w:before="0" w:line="245"/>
      </w:pPr>
      <w:r>
        <w:rPr>
          <w:rFonts w:ascii="Calibri" w:cs="Calibri" w:eastAsia="Calibri" w:hAnsi="Calibri"/>
          <w:b/>
          <w:bCs/>
          <w:sz w:val="17"/>
          <w:szCs w:val="17"/>
        </w:rPr>
        <w:t xml:space="preserve">56.</w:t>
      </w:r>
      <w:r>
        <w:rPr>
          <w:rFonts w:ascii="Calibri" w:cs="Calibri" w:eastAsia="Calibri" w:hAnsi="Calibri"/>
          <w:sz w:val="17"/>
          <w:szCs w:val="17"/>
        </w:rPr>
        <w:t xml:space="preserve">  Wash: take the resin out of the column, rinse with 300 mL water, stir the resin in the rinse water for 15 minutes, collect the rinse in a sample bottle and send to ITS for Cu, Fe and Zn.</w:t>
      </w:r>
    </w:p>
    <w:p>
      <w:pPr>
        <w:ind w:left="280"/>
        <w:spacing w:after="50" w:before="0" w:line="245"/>
      </w:pPr>
      <w:r>
        <w:rPr>
          <w:rFonts w:ascii="Calibri" w:cs="Calibri" w:eastAsia="Calibri" w:hAnsi="Calibri"/>
          <w:b/>
          <w:bCs/>
          <w:sz w:val="17"/>
          <w:szCs w:val="17"/>
        </w:rPr>
        <w:t xml:space="preserve">57.</w:t>
      </w:r>
      <w:r>
        <w:rPr>
          <w:rFonts w:ascii="Calibri" w:cs="Calibri" w:eastAsia="Calibri" w:hAnsi="Calibri"/>
          <w:sz w:val="17"/>
          <w:szCs w:val="17"/>
        </w:rPr>
        <w:t xml:space="preserve">  Send the waste liquid to the tailing sump pump and return the resin to the loaded resin at the ReCYN plant. [CONFIRM] the liquid is hi-cyanide zinc cyanide solution: confirm the tailing sump pump is the approved cyanide-bearing stream under Section 7.</w:t>
      </w:r>
    </w:p>
    <w:p>
      <w:pPr>
        <w:ind w:left="280"/>
        <w:spacing w:after="50" w:before="0" w:line="245"/>
      </w:pPr>
      <w:r>
        <w:rPr>
          <w:rFonts w:ascii="Calibri" w:cs="Calibri" w:eastAsia="Calibri" w:hAnsi="Calibri"/>
          <w:b/>
          <w:bCs/>
          <w:sz w:val="17"/>
          <w:szCs w:val="17"/>
        </w:rPr>
        <w:t xml:space="preserve">58.</w:t>
      </w:r>
      <w:r>
        <w:rPr>
          <w:rFonts w:ascii="Calibri" w:cs="Calibri" w:eastAsia="Calibri" w:hAnsi="Calibri"/>
          <w:sz w:val="17"/>
          <w:szCs w:val="17"/>
        </w:rPr>
        <w:t xml:space="preserve">  Record the copper loading calculation and assay in 'G:\Processing\5. Metallurgy\Metallurgy Lab\04 Metlab Data\Resin\Copper Loading Test' or in form DOC-4-MET-PRS-DFR-00081-EN (Form Copper Loading Test.xlsx).</w:t>
      </w:r>
    </w:p>
    <w:p>
      <w:pPr>
        <w:spacing w:after="90" w:before="180" w:line="245"/>
        <w:keepNext/>
      </w:pPr>
      <w:r>
        <w:rPr>
          <w:rFonts w:ascii="Calibri" w:cs="Calibri" w:eastAsia="Calibri" w:hAnsi="Calibri"/>
          <w:b/>
          <w:bCs/>
          <w:color w:val="1F3864"/>
          <w:sz w:val="19"/>
          <w:szCs w:val="19"/>
        </w:rPr>
        <w:t xml:space="preserve">Part 7 - Grundfos DDA dosing pump calibration [M]</w:t>
      </w:r>
    </w:p>
    <w:p>
      <w:pPr>
        <w:spacing w:after="60" w:before="0" w:line="245"/>
      </w:pPr>
      <w:r>
        <w:rPr>
          <w:rFonts w:ascii="Calibri" w:cs="Calibri" w:eastAsia="Calibri" w:hAnsi="Calibri"/>
          <w:sz w:val="17"/>
          <w:szCs w:val="17"/>
        </w:rPr>
        <w:t xml:space="preserve">[M] = taken from the Martabe team work instruction "Dosing Pump Grundfos DDA Calibration (DOC-3-MET-PMC-WIN-00120-IE)" (25/12/2024). [CONFIRM] = unspecified or inconsistent in the source; resolve before this instruction is approved for use. Parts 1 to 6 are unchanged.</w:t>
      </w:r>
    </w:p>
    <w:p>
      <w:pPr>
        <w:spacing w:after="60" w:before="0" w:line="245"/>
      </w:pPr>
      <w:r>
        <w:rPr>
          <w:rFonts w:ascii="Calibri" w:cs="Calibri" w:eastAsia="Calibri" w:hAnsi="Calibri"/>
          <w:sz w:val="17"/>
          <w:szCs w:val="17"/>
        </w:rPr>
        <w:t xml:space="preserve">Purpose [M]: calibrate the dosing pump used for eluant and solution injection (Parts 1, 2 and 6). [CONFIRM] the source calibrates on water; confirm the pump is also checked at the flow used for the test (150 mL/h in Part 2, 300 mL/h in Part 6).</w:t>
      </w:r>
    </w:p>
    <w:p>
      <w:pPr>
        <w:ind w:left="280"/>
        <w:spacing w:after="50" w:before="0" w:line="245"/>
      </w:pPr>
      <w:r>
        <w:rPr>
          <w:rFonts w:ascii="Calibri" w:cs="Calibri" w:eastAsia="Calibri" w:hAnsi="Calibri"/>
          <w:b/>
          <w:bCs/>
          <w:sz w:val="17"/>
          <w:szCs w:val="17"/>
        </w:rPr>
        <w:t xml:space="preserve">59.</w:t>
      </w:r>
      <w:r>
        <w:rPr>
          <w:rFonts w:ascii="Calibri" w:cs="Calibri" w:eastAsia="Calibri" w:hAnsi="Calibri"/>
          <w:sz w:val="17"/>
          <w:szCs w:val="17"/>
        </w:rPr>
        <w:t xml:space="preserve">  Prepare the dosing pump, measuring cylinder, hoses and fittings, and water. Check they are in good condition [M].</w:t>
      </w:r>
    </w:p>
    <w:p>
      <w:pPr>
        <w:ind w:left="280"/>
        <w:spacing w:after="50" w:before="0" w:line="245"/>
      </w:pPr>
      <w:r>
        <w:rPr>
          <w:rFonts w:ascii="Calibri" w:cs="Calibri" w:eastAsia="Calibri" w:hAnsi="Calibri"/>
          <w:b/>
          <w:bCs/>
          <w:sz w:val="17"/>
          <w:szCs w:val="17"/>
        </w:rPr>
        <w:t xml:space="preserve">60.</w:t>
      </w:r>
      <w:r>
        <w:rPr>
          <w:rFonts w:ascii="Calibri" w:cs="Calibri" w:eastAsia="Calibri" w:hAnsi="Calibri"/>
          <w:sz w:val="17"/>
          <w:szCs w:val="17"/>
        </w:rPr>
        <w:t xml:space="preserve">  Press the 100% button on the dosing pump. Make sure there are no air gaps in the hose.</w:t>
      </w:r>
    </w:p>
    <w:p>
      <w:pPr>
        <w:ind w:left="280"/>
        <w:spacing w:after="50" w:before="0" w:line="245"/>
      </w:pPr>
      <w:r>
        <w:rPr>
          <w:rFonts w:ascii="Calibri" w:cs="Calibri" w:eastAsia="Calibri" w:hAnsi="Calibri"/>
          <w:b/>
          <w:bCs/>
          <w:sz w:val="17"/>
          <w:szCs w:val="17"/>
        </w:rPr>
        <w:t xml:space="preserve">61.</w:t>
      </w:r>
      <w:r>
        <w:rPr>
          <w:rFonts w:ascii="Calibri" w:cs="Calibri" w:eastAsia="Calibri" w:hAnsi="Calibri"/>
          <w:sz w:val="17"/>
          <w:szCs w:val="17"/>
        </w:rPr>
        <w:t xml:space="preserve">  Press the '&gt;' button to bring up the setup screen. Turn the dial to the right, choose 'calibration' and press the dial.</w:t>
      </w:r>
    </w:p>
    <w:p>
      <w:pPr>
        <w:ind w:left="280"/>
        <w:spacing w:after="50" w:before="0" w:line="245"/>
      </w:pPr>
      <w:r>
        <w:rPr>
          <w:rFonts w:ascii="Calibri" w:cs="Calibri" w:eastAsia="Calibri" w:hAnsi="Calibri"/>
          <w:b/>
          <w:bCs/>
          <w:sz w:val="17"/>
          <w:szCs w:val="17"/>
        </w:rPr>
        <w:t xml:space="preserve">62.</w:t>
      </w:r>
      <w:r>
        <w:rPr>
          <w:rFonts w:ascii="Calibri" w:cs="Calibri" w:eastAsia="Calibri" w:hAnsi="Calibri"/>
          <w:sz w:val="17"/>
          <w:szCs w:val="17"/>
        </w:rPr>
        <w:t xml:space="preserve">  Click start on the panel.</w:t>
      </w:r>
    </w:p>
    <w:p>
      <w:pPr>
        <w:ind w:left="280"/>
        <w:spacing w:after="50" w:before="0" w:line="245"/>
      </w:pPr>
      <w:r>
        <w:rPr>
          <w:rFonts w:ascii="Calibri" w:cs="Calibri" w:eastAsia="Calibri" w:hAnsi="Calibri"/>
          <w:b/>
          <w:bCs/>
          <w:sz w:val="17"/>
          <w:szCs w:val="17"/>
        </w:rPr>
        <w:t xml:space="preserve">63.</w:t>
      </w:r>
      <w:r>
        <w:rPr>
          <w:rFonts w:ascii="Calibri" w:cs="Calibri" w:eastAsia="Calibri" w:hAnsi="Calibri"/>
          <w:sz w:val="17"/>
          <w:szCs w:val="17"/>
        </w:rPr>
        <w:t xml:space="preserve">  Collect the water the pump draws in a measuring cylinder; the amount is as needed. [CONFIRM] the source says the inlet is the upper hose and the lower hose connects to the pump; confirm against the pump manual.</w:t>
      </w:r>
    </w:p>
    <w:p>
      <w:pPr>
        <w:ind w:left="280"/>
        <w:spacing w:after="50" w:before="0" w:line="245"/>
      </w:pPr>
      <w:r>
        <w:rPr>
          <w:rFonts w:ascii="Calibri" w:cs="Calibri" w:eastAsia="Calibri" w:hAnsi="Calibri"/>
          <w:b/>
          <w:bCs/>
          <w:sz w:val="17"/>
          <w:szCs w:val="17"/>
        </w:rPr>
        <w:t xml:space="preserve">64.</w:t>
      </w:r>
      <w:r>
        <w:rPr>
          <w:rFonts w:ascii="Calibri" w:cs="Calibri" w:eastAsia="Calibri" w:hAnsi="Calibri"/>
          <w:sz w:val="17"/>
          <w:szCs w:val="17"/>
        </w:rPr>
        <w:t xml:space="preserve">  Compare the volume in the cylinder with the volume on the pump panel. If they do not agree, turn the dial to the volume reading and set the volume to the measured value (for example 50 mL measured means set 50 mL), click start, then click OK to confirm. If the result is still different, repeat the calibration from the start.</w:t>
      </w:r>
    </w:p>
    <w:p>
      <w:pPr>
        <w:ind w:left="280"/>
        <w:spacing w:after="50" w:before="0" w:line="245"/>
      </w:pPr>
      <w:r>
        <w:rPr>
          <w:rFonts w:ascii="Calibri" w:cs="Calibri" w:eastAsia="Calibri" w:hAnsi="Calibri"/>
          <w:b/>
          <w:bCs/>
          <w:sz w:val="17"/>
          <w:szCs w:val="17"/>
        </w:rPr>
        <w:t xml:space="preserve">65.</w:t>
      </w:r>
      <w:r>
        <w:rPr>
          <w:rFonts w:ascii="Calibri" w:cs="Calibri" w:eastAsia="Calibri" w:hAnsi="Calibri"/>
          <w:sz w:val="17"/>
          <w:szCs w:val="17"/>
        </w:rPr>
        <w:t xml:space="preserve">  The pump is now calibrated. Record the result in 'G:\Processing\5. Metallurgy\Metallurgy Lab\04 Metlab Data\Calibration Logsheet\Dosing Pump Grundfos Calibration' or on form DOC-4-MET-PMC-DFR-00151-EN (Dosing Pump DDA Calibration.xlsx).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SOP-PROC-CNREC-02 Cyanide elution and CNREC-05 Metal elution, received 11 Aug 2026 - operating elution conditions from a working plant, usable as the test target</w:t>
      </w:r>
    </w:p>
    <w:p>
      <w:pPr>
        <w:pStyle w:val="ListParagraph"/>
        <w:numPr>
          <w:ilvl w:val="0"/>
          <w:numId w:val="1"/>
        </w:numPr>
        <w:spacing w:after="60" w:line="245"/>
      </w:pPr>
      <w:r>
        <w:rPr>
          <w:rFonts w:ascii="Calibri" w:cs="Calibri" w:eastAsia="Calibri" w:hAnsi="Calibri"/>
          <w:sz w:val="17"/>
          <w:szCs w:val="17"/>
        </w:rPr>
        <w:t xml:space="preserve">No Goldquip resin elution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'Testing NaCl from New Vendor' (Indonesian, 11/01/2025) - method source</w:t>
      </w:r>
    </w:p>
    <w:p>
      <w:pPr>
        <w:pStyle w:val="ListParagraph"/>
        <w:numPr>
          <w:ilvl w:val="0"/>
          <w:numId w:val="1"/>
        </w:numPr>
        <w:spacing w:after="60" w:line="245"/>
      </w:pPr>
      <w:r>
        <w:rPr>
          <w:rFonts w:ascii="Calibri" w:cs="Calibri" w:eastAsia="Calibri" w:hAnsi="Calibri"/>
          <w:sz w:val="17"/>
          <w:szCs w:val="17"/>
        </w:rPr>
        <w:t xml:space="preserve">Martabe work instruction 'Testwork Pelarutan Scaling Eluant Garam Menggunakan Sulfamic Acid' (Indonesian, 07/10/2025) - Part 4 source</w:t>
      </w:r>
    </w:p>
    <w:p>
      <w:pPr>
        <w:pStyle w:val="ListParagraph"/>
        <w:numPr>
          <w:ilvl w:val="0"/>
          <w:numId w:val="1"/>
        </w:numPr>
        <w:spacing w:after="60" w:line="245"/>
      </w:pPr>
      <w:r>
        <w:rPr>
          <w:rFonts w:ascii="Calibri" w:cs="Calibri" w:eastAsia="Calibri" w:hAnsi="Calibri"/>
          <w:sz w:val="17"/>
          <w:szCs w:val="17"/>
        </w:rPr>
        <w:t xml:space="preserve">Martabe work instruction 'IPHK Mixing Larutan Campuran NaCN-NaCl' (Indonesian, undated) - Part 5 source</w:t>
      </w:r>
    </w:p>
    <w:p>
      <w:pPr>
        <w:pStyle w:val="ListParagraph"/>
        <w:numPr>
          <w:ilvl w:val="0"/>
          <w:numId w:val="1"/>
        </w:numPr>
        <w:spacing w:after="60" w:line="245"/>
      </w:pPr>
      <w:r>
        <w:rPr>
          <w:rFonts w:ascii="Calibri" w:cs="Calibri" w:eastAsia="Calibri" w:hAnsi="Calibri"/>
          <w:sz w:val="17"/>
          <w:szCs w:val="17"/>
        </w:rPr>
        <w:t xml:space="preserve">Martabe work instruction 'Uji Kandungan Tembaga / Copper Loading Test' DOC-3-MET-MEL-WIN-00113-IE v1.0 (Indonesian and English, issued 25/01/2025; reference SOPs DOC-2-MET-MEL-SOP-00087-IE and DOC-IV-MET-CHH-SOP-00039) - Part 6 source</w:t>
      </w:r>
    </w:p>
    <w:p>
      <w:pPr>
        <w:pStyle w:val="ListParagraph"/>
        <w:numPr>
          <w:ilvl w:val="0"/>
          <w:numId w:val="1"/>
        </w:numPr>
        <w:spacing w:after="60" w:line="245"/>
      </w:pPr>
      <w:r>
        <w:rPr>
          <w:rFonts w:ascii="Calibri" w:cs="Calibri" w:eastAsia="Calibri" w:hAnsi="Calibri"/>
          <w:sz w:val="17"/>
          <w:szCs w:val="17"/>
        </w:rPr>
        <w:t xml:space="preserve">Martabe work instruction 'Preconditioning Test Resin' / 'Preconditioning Resin with Cu Variance V2' (Indonesian, 07/02/2025) - Part 1 copper levels</w:t>
      </w:r>
    </w:p>
    <w:p>
      <w:pPr>
        <w:pStyle w:val="ListParagraph"/>
        <w:numPr>
          <w:ilvl w:val="0"/>
          <w:numId w:val="1"/>
        </w:numPr>
        <w:spacing w:after="60" w:line="245"/>
      </w:pPr>
      <w:r>
        <w:rPr>
          <w:rFonts w:ascii="Calibri" w:cs="Calibri" w:eastAsia="Calibri" w:hAnsi="Calibri"/>
          <w:sz w:val="17"/>
          <w:szCs w:val="17"/>
        </w:rPr>
        <w:t xml:space="preserve">Martabe work instruction 'Copper Adsorption' (Indonesian, undated) - second source for the Part 2 elution steps</w:t>
      </w:r>
    </w:p>
    <w:p>
      <w:pPr>
        <w:pStyle w:val="ListParagraph"/>
        <w:numPr>
          <w:ilvl w:val="0"/>
          <w:numId w:val="1"/>
        </w:numPr>
        <w:spacing w:after="60" w:line="245"/>
      </w:pPr>
      <w:r>
        <w:rPr>
          <w:rFonts w:ascii="Calibri" w:cs="Calibri" w:eastAsia="Calibri" w:hAnsi="Calibri"/>
          <w:sz w:val="17"/>
          <w:szCs w:val="17"/>
        </w:rPr>
        <w:t xml:space="preserve">Martabe work instruction 'Dosing Pump Grundfos DDA Calibration' DOC-3-MET-PMC-WIN-00120-IE v1.0 (issued 25/12/2024) - Part 7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SWI-PRO-MET-205-013  ·  Resin Elution Efficiency and Barren Resin Loading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