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word/document.xml" ContentType="application/vnd.openxmlformats-officedocument.wordprocessingml.document.main+xml"/>
  <Override PartName="/customXml/itemProps1.xml" ContentType="application/vnd.openxmlformats-officedocument.customXmlProperties+xml"/>
  <Override PartName="/customXml/itemProps2.xml" ContentType="application/vnd.openxmlformats-officedocument.customXmlProperties+xml"/>
  <Override PartName="/customXml/itemProps3.xml" ContentType="application/vnd.openxmlformats-officedocument.customXmlProperties+xml"/>
  <Override PartName="/word/numbering.xml" ContentType="application/vnd.openxmlformats-officedocument.wordprocessingml.numbering+xml"/>
  <Override PartName="/word/styles.xml" ContentType="application/vnd.openxmlformats-officedocument.wordprocessingml.styles+xml"/>
  <Override PartName="/word/settings.xml" ContentType="application/vnd.openxmlformats-officedocument.wordprocessingml.settings+xml"/>
  <Override PartName="/word/webSettings.xml" ContentType="application/vnd.openxmlformats-officedocument.wordprocessingml.webSettings+xml"/>
  <Override PartName="/word/footnotes.xml" ContentType="application/vnd.openxmlformats-officedocument.wordprocessingml.footnotes+xml"/>
  <Override PartName="/word/endnotes.xml" ContentType="application/vnd.openxmlformats-officedocument.wordprocessingml.endnotes+xml"/>
  <Override PartName="/word/header1.xml" ContentType="application/vnd.openxmlformats-officedocument.wordprocessingml.header+xml"/>
  <Override PartName="/word/footer1.xml" ContentType="application/vnd.openxmlformats-officedocument.wordprocessingml.footer+xml"/>
  <Override PartName="/word/fontTable.xml" ContentType="application/vnd.openxmlformats-officedocument.wordprocessingml.fontTable+xml"/>
  <Override PartName="/word/theme/theme1.xml" ContentType="application/vnd.openxmlformats-officedocument.theme+xml"/>
  <Override PartName="/docProps/core.xml" ContentType="application/vnd.openxmlformats-package.core-properties+xml"/>
  <Override PartName="/docProps/app.xml" ContentType="application/vnd.openxmlformats-officedocument.extended-properties+xml"/>
  <Override PartName="/docProps/custom.xml" ContentType="application/vnd.openxmlformats-officedocument.custom-propertie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 Id="rId4" Type="http://schemas.openxmlformats.org/officeDocument/2006/relationships/custom-properties" Target="docProps/custom.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sdt>
      <w:sdtPr>
        <w:id w:val="34314099"/>
        <w:docPartObj>
          <w:docPartGallery w:val="Cover Pages"/>
          <w:docPartUnique/>
        </w:docPartObj>
      </w:sdtPr>
      <w:sdtEndPr/>
      <w:sdtContent>
        <w:p w14:paraId="274FD4E2" w14:textId="180D8785" w:rsidR="004548D3" w:rsidRDefault="004548D3">
          <w:r>
            <w:rPr>
              <w:noProof/>
              <w:sz w:val="20"/>
              <w:szCs w:val="20"/>
            </w:rPr>
            <w:drawing>
              <wp:anchor distT="0" distB="0" distL="114300" distR="114300" simplePos="0" relativeHeight="251658252" behindDoc="1" locked="0" layoutInCell="1" allowOverlap="1" wp14:anchorId="1C01612E" wp14:editId="6CE1CB40">
                <wp:simplePos x="0" y="0"/>
                <wp:positionH relativeFrom="page">
                  <wp:align>left</wp:align>
                </wp:positionH>
                <wp:positionV relativeFrom="paragraph">
                  <wp:posOffset>-52573</wp:posOffset>
                </wp:positionV>
                <wp:extent cx="5504180" cy="1198880"/>
                <wp:effectExtent l="0" t="0" r="0" b="0"/>
                <wp:wrapNone/>
                <wp:docPr id="594622820" name="Picture 594622820"/>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0">
                          <a:extLst>
                            <a:ext uri="{28A0092B-C50C-407E-A947-70E740481C1C}">
                              <a14:useLocalDpi xmlns:a14="http://schemas.microsoft.com/office/drawing/2010/main" val="0"/>
                            </a:ext>
                          </a:extLst>
                        </a:blip>
                        <a:srcRect/>
                        <a:stretch>
                          <a:fillRect/>
                        </a:stretch>
                      </pic:blipFill>
                      <pic:spPr bwMode="auto">
                        <a:xfrm>
                          <a:off x="0" y="0"/>
                          <a:ext cx="5504180" cy="1198880"/>
                        </a:xfrm>
                        <a:prstGeom prst="rect">
                          <a:avLst/>
                        </a:prstGeom>
                        <a:noFill/>
                        <a:ln>
                          <a:noFill/>
                        </a:ln>
                      </pic:spPr>
                    </pic:pic>
                  </a:graphicData>
                </a:graphic>
                <wp14:sizeRelH relativeFrom="margin">
                  <wp14:pctWidth>0</wp14:pctWidth>
                </wp14:sizeRelH>
                <wp14:sizeRelV relativeFrom="margin">
                  <wp14:pctHeight>0</wp14:pctHeight>
                </wp14:sizeRelV>
              </wp:anchor>
            </w:drawing>
          </w:r>
        </w:p>
        <w:p w14:paraId="77A618A2" w14:textId="6ABC87FA" w:rsidR="004548D3" w:rsidRDefault="004548D3">
          <w:r>
            <w:rPr>
              <w:rFonts w:cstheme="minorHAnsi"/>
              <w:b/>
              <w:noProof/>
              <w:color w:val="996633"/>
              <w:sz w:val="24"/>
              <w:szCs w:val="24"/>
              <w:lang w:eastAsia="en-AU"/>
            </w:rPr>
            <w:drawing>
              <wp:anchor distT="0" distB="0" distL="114300" distR="114300" simplePos="0" relativeHeight="251658254" behindDoc="1" locked="0" layoutInCell="1" allowOverlap="1" wp14:anchorId="041BEB55" wp14:editId="219107B5">
                <wp:simplePos x="0" y="0"/>
                <wp:positionH relativeFrom="margin">
                  <wp:align>left</wp:align>
                </wp:positionH>
                <wp:positionV relativeFrom="paragraph">
                  <wp:posOffset>3336868</wp:posOffset>
                </wp:positionV>
                <wp:extent cx="5731510" cy="3724275"/>
                <wp:effectExtent l="114300" t="95250" r="116840" b="161925"/>
                <wp:wrapNone/>
                <wp:docPr id="2004031472"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04031472" name=""/>
                        <pic:cNvPicPr/>
                      </pic:nvPicPr>
                      <pic:blipFill>
                        <a:blip r:embed="rId11">
                          <a:extLst>
                            <a:ext uri="{28A0092B-C50C-407E-A947-70E740481C1C}">
                              <a14:useLocalDpi xmlns:a14="http://schemas.microsoft.com/office/drawing/2010/main" val="0"/>
                            </a:ext>
                          </a:extLst>
                        </a:blip>
                        <a:stretch>
                          <a:fillRect/>
                        </a:stretch>
                      </pic:blipFill>
                      <pic:spPr>
                        <a:xfrm>
                          <a:off x="0" y="0"/>
                          <a:ext cx="5731510" cy="3724275"/>
                        </a:xfrm>
                        <a:prstGeom prst="rect">
                          <a:avLst/>
                        </a:prstGeom>
                        <a:ln>
                          <a:solidFill>
                            <a:srgbClr val="CC9900"/>
                          </a:solidFill>
                        </a:ln>
                        <a:effectLst>
                          <a:glow rad="63500">
                            <a:srgbClr val="CC9900">
                              <a:alpha val="40000"/>
                            </a:srgbClr>
                          </a:glow>
                          <a:outerShdw blurRad="50800" dist="50800" dir="5400000" algn="ctr" rotWithShape="0">
                            <a:srgbClr val="CC9900"/>
                          </a:outerShdw>
                          <a:softEdge rad="12700"/>
                        </a:effectLst>
                      </pic:spPr>
                    </pic:pic>
                  </a:graphicData>
                </a:graphic>
              </wp:anchor>
            </w:drawing>
          </w:r>
          <w:r>
            <w:rPr>
              <w:noProof/>
            </w:rPr>
            <mc:AlternateContent>
              <mc:Choice Requires="wps">
                <w:drawing>
                  <wp:anchor distT="45720" distB="45720" distL="114300" distR="114300" simplePos="0" relativeHeight="251658253" behindDoc="0" locked="0" layoutInCell="1" allowOverlap="1" wp14:anchorId="483F33E9" wp14:editId="7AB4BCFC">
                    <wp:simplePos x="0" y="0"/>
                    <wp:positionH relativeFrom="margin">
                      <wp:align>center</wp:align>
                    </wp:positionH>
                    <wp:positionV relativeFrom="paragraph">
                      <wp:posOffset>2010650</wp:posOffset>
                    </wp:positionV>
                    <wp:extent cx="6442710" cy="1404620"/>
                    <wp:effectExtent l="0" t="0" r="0" b="0"/>
                    <wp:wrapSquare wrapText="bothSides"/>
                    <wp:docPr id="1650451415" name="Text Box 2"/>
                    <wp:cNvGraphicFramePr>
                      <a:graphicFrameLocks xmlns:a="http://schemas.openxmlformats.org/drawingml/2006/main"/>
                    </wp:cNvGraphicFramePr>
                    <a:graphic xmlns:a="http://schemas.openxmlformats.org/drawingml/2006/main">
                      <a:graphicData uri="http://schemas.microsoft.com/office/word/2010/wordprocessingShape">
                        <wps:wsp>
                          <wps:cNvSpPr txBox="1">
                            <a:spLocks noChangeArrowheads="1"/>
                          </wps:cNvSpPr>
                          <wps:spPr bwMode="auto">
                            <a:xfrm>
                              <a:off x="0" y="0"/>
                              <a:ext cx="6442710" cy="1404620"/>
                            </a:xfrm>
                            <a:prstGeom prst="rect">
                              <a:avLst/>
                            </a:prstGeom>
                            <a:solidFill>
                              <a:srgbClr val="FFFFFF"/>
                            </a:solidFill>
                            <a:ln w="9525">
                              <a:noFill/>
                              <a:miter lim="800000"/>
                              <a:headEnd/>
                              <a:tailEnd/>
                            </a:ln>
                          </wps:spPr>
                          <wps:txbx>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Carbon Concentration Measurement in CIL Tanks</w:t>
                                </w:r>
                              </w:p>
                            </w:txbxContent>
                          </wps:txbx>
                          <wps:bodyPr rot="0" vert="horz" wrap="square" lIns="91440" tIns="45720" rIns="91440" bIns="45720" anchor="t" anchorCtr="0">
                            <a:spAutoFit/>
                          </wps:bodyPr>
                        </wps:wsp>
                      </a:graphicData>
                    </a:graphic>
                    <wp14:sizeRelH relativeFrom="margin">
                      <wp14:pctWidth>0</wp14:pctWidth>
                    </wp14:sizeRelH>
                    <wp14:sizeRelV relativeFrom="margin">
                      <wp14:pctHeight>20000</wp14:pctHeight>
                    </wp14:sizeRelV>
                  </wp:anchor>
                </w:drawing>
              </mc:Choice>
              <mc:Fallback>
                <w:pict>
                  <v:shapetype w14:anchorId="483F33E9" id="_x0000_t202" coordsize="21600,21600" o:spt="202" path="m,l,21600r21600,l21600,xe">
                    <v:stroke joinstyle="miter"/>
                    <v:path gradientshapeok="t" o:connecttype="rect"/>
                  </v:shapetype>
                  <v:shape id="Text Box 2" o:spid="_x0000_s1026" type="#_x0000_t202" style="position:absolute;margin-left:0;margin-top:158.3pt;width:507.3pt;height:110.6pt;z-index:251658253;visibility:visible;mso-wrap-style:square;mso-width-percent:0;mso-height-percent:200;mso-wrap-distance-left:9pt;mso-wrap-distance-top:3.6pt;mso-wrap-distance-right:9pt;mso-wrap-distance-bottom:3.6pt;mso-position-horizontal:center;mso-position-horizontal-relative:margin;mso-position-vertical:absolute;mso-position-vertical-relative:text;mso-width-percent:0;mso-height-percent:20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" stroked="f">
                    <v:textbox style="mso-fit-shape-to-text:t">
                      <w:txbxContent>
                        <w:p w14:paraId="5B0DEFB4" w14:textId="77777777" w:rsidR="004548D3" w:rsidRPr="00D712A9" w:rsidRDefault="004548D3" w:rsidP="004548D3">
                          <w:pPr>
                            <w:jc w:val="center"/>
                            <w:rPr>
                              <w:color w:val="595959" w:themeColor="text1" w:themeTint="A6"/>
                              <w:sz w:val="48"/>
                              <w:szCs w:val="48"/>
                              <w:lang w:val="en-AU"/>
                            </w:rPr>
                          </w:pPr>
                          <w:r>
                            <w:rPr>
                              <w:b/>
                              <w:bCs/>
                              <w:color w:val="595959" w:themeColor="text1" w:themeTint="A6"/>
                              <w:sz w:val="48"/>
                              <w:szCs w:val="48"/>
                              <w:lang w:val="en-AU"/>
                            </w:rPr>
                            <w:t>Safe Work Instruction</w:t>
                          </w:r>
                        </w:p>
                        <w:p w14:paraId="40B1BAFC" w14:textId="612DD41D" w:rsidR="004548D3" w:rsidRPr="00A568E0" w:rsidRDefault="00E36B13" w:rsidP="00E36B13">
                          <w:pPr>
                            <w:jc w:val="center"/>
                            <w:rPr>
                              <w:sz w:val="48"/>
                              <w:szCs w:val="48"/>
                              <w:lang w:val="en-AU"/>
                            </w:rPr>
                          </w:pPr>
                          <w:r>
                            <w:rPr>
                              <w:rFonts w:cstheme="minorHAnsi"/>
                              <w:b/>
                              <w:noProof/>
                              <w:color w:val="996633"/>
                              <w:sz w:val="40"/>
                              <w:szCs w:val="40"/>
                              <w:lang w:eastAsia="en-AU"/>
                            </w:rPr>
                            <w:t>Carbon Concentration Measurement in CIL Tanks</w:t>
                          </w:r>
                        </w:p>
                      </w:txbxContent>
                    </v:textbox>
                    <w10:wrap type="square" anchorx="margin"/>
                  </v:shape>
                </w:pict>
              </mc:Fallback>
            </mc:AlternateContent>
            <mc:AlternateContent>
              <mc:Choice Requires="wps">
                <w:drawing>
                  <wp:anchor distT="0" distB="0" distL="114300" distR="114300" simplePos="0" relativeHeight="251658255" behindDoc="0" locked="0" layoutInCell="1" allowOverlap="1" wp14:anchorId="645235FB" wp14:editId="099DAD69">
                    <wp:simplePos x="0" y="0"/>
                    <wp:positionH relativeFrom="margin">
                      <wp:align>center</wp:align>
                    </wp:positionH>
                    <wp:positionV relativeFrom="paragraph">
                      <wp:posOffset>9047117</wp:posOffset>
                    </wp:positionV>
                    <wp:extent cx="7027811" cy="531628"/>
                    <wp:effectExtent l="0" t="0" r="1905" b="1905"/>
                    <wp:wrapNone/>
                    <wp:docPr id="805578583" name="Text Box 2"/>
                    <wp:cNvGraphicFramePr/>
                    <a:graphic xmlns:a="http://schemas.openxmlformats.org/drawingml/2006/main">
                      <a:graphicData uri="http://schemas.microsoft.com/office/word/2010/wordprocessingShape">
                        <wps:wsp>
                          <wps:cNvSpPr txBox="1"/>
                          <wps:spPr>
                            <a:xfrm>
                              <a:off x="0" y="0"/>
                              <a:ext cx="7027811" cy="531628"/>
                            </a:xfrm>
                            <a:prstGeom prst="rect">
                              <a:avLst/>
                            </a:prstGeom>
                            <a:solidFill>
                              <a:schemeClr val="lt1"/>
                            </a:solidFill>
                            <a:ln w="6350">
                              <a:noFill/>
                            </a:ln>
                          </wps:spPr>
                          <wps:txb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wps:txbx>
                          <wps:bodyPr rot="0" spcFirstLastPara="0" vertOverflow="overflow" horzOverflow="overflow" vert="horz" wrap="square" lIns="91440" tIns="45720" rIns="91440" bIns="45720" numCol="1" spcCol="0" rtlCol="0" fromWordArt="0" anchor="t" anchorCtr="0" forceAA="0" compatLnSpc="1">
                            <a:prstTxWarp prst="textNoShape">
                              <a:avLst/>
                            </a:prstTxWarp>
                            <a:noAutofit/>
                          </wps:bodyPr>
                        </wps:wsp>
                      </a:graphicData>
                    </a:graphic>
                    <wp14:sizeRelH relativeFrom="margin">
                      <wp14:pctWidth>0</wp14:pctWidth>
                    </wp14:sizeRelH>
                    <wp14:sizeRelV relativeFrom="margin">
                      <wp14:pctHeight>0</wp14:pctHeight>
                    </wp14:sizeRelV>
                  </wp:anchor>
                </w:drawing>
              </mc:Choice>
              <mc:Fallback>
                <w:pict>
                  <v:shape w14:anchorId="645235FB" id="_x0000_s1027" type="#_x0000_t202" style="position:absolute;margin-left:0;margin-top:712.35pt;width:553.35pt;height:41.85pt;z-index:251658255;visibility:visible;mso-wrap-style:square;mso-width-percent:0;mso-height-percent:0;mso-wrap-distance-left:9pt;mso-wrap-distance-top:0;mso-wrap-distance-right:9pt;mso-wrap-distance-bottom:0;mso-position-horizontal:center;mso-position-horizontal-relative:margin;mso-position-vertical:absolute;mso-position-vertical-relative:text;mso-width-percent:0;mso-height-percent:0;mso-width-relative:margin;mso-height-relative:margin;v-text-anchor:top" o:gfxdata="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" fillcolor="white [3201]" stroked="f" strokeweight=".5pt">
                    <v:textbox>
                      <w:txbxContent>
                        <w:p w14:paraId="67FBEB20" w14:textId="77777777" w:rsidR="004548D3" w:rsidRPr="00821C2C" w:rsidRDefault="004548D3" w:rsidP="004548D3">
                          <w:pPr>
                            <w:spacing w:line="276" w:lineRule="auto"/>
                            <w:rPr>
                              <w:rFonts w:ascii="Calibri" w:hAnsi="Calibri"/>
                              <w:b/>
                            </w:rPr>
                          </w:pPr>
                          <w:r>
                            <w:rPr>
                              <w:rFonts w:ascii="Calibri" w:hAnsi="Calibri"/>
                              <w:b/>
                            </w:rPr>
                            <w:t xml:space="preserve">This document is the property of Heritage Minerals with all rights are reserved in respect of it. This document cannot be reproduced without the written consent of Heritage Minerals </w:t>
                          </w:r>
                        </w:p>
                        <w:p w14:paraId="46782A61" w14:textId="77777777" w:rsidR="004548D3" w:rsidRDefault="004548D3" w:rsidP="004548D3"/>
                      </w:txbxContent>
                    </v:textbox>
                    <w10:wrap anchorx="margin"/>
                  </v:shape>
                </w:pict>
              </mc:Fallback>
            </mc:AlternateContent>
          </w:r>
          <w:r>
            <w:br w:type="page"/>
          </w:r>
        </w:p>
      </w:sdtContent>
    </w:sdt>
    <w:p w14:paraId="6E88798A" w14:textId="77777777" w:rsidR="007B539B" w:rsidRDefault="007B539B" w:rsidP="007B539B"/>
    <w:p w14:paraId="7279503A" w14:textId="77777777" w:rsidR="000107B7" w:rsidRDefault="000107B7" w:rsidP="000107B7">
      <w:pPr>
        <w:pStyle w:val="Heading1"/>
        <w:tabs>
          <w:tab w:val="num" w:pos="720"/>
        </w:tabs>
        <w:spacing w:before="0" w:after="0"/>
        <w:ind w:left="720" w:hanging="360"/>
        <w:rPr>
          <w:rFonts w:cstheme="minorHAnsi"/>
          <w:b/>
          <w:color w:val="996633"/>
          <w:sz w:val="24"/>
          <w:szCs w:val="24"/>
          <w:lang w:eastAsia="en-AU"/>
        </w:rPr>
      </w:pPr>
      <w:r>
        <w:rPr>
          <w:rFonts w:cstheme="minorHAnsi"/>
          <w:b/>
          <w:color w:val="996633"/>
          <w:sz w:val="24"/>
          <w:szCs w:val="24"/>
          <w:lang w:eastAsia="en-AU"/>
        </w:rPr>
        <w:t>Purpose and Scope</w:t>
      </w:r>
    </w:p>
    <w:p w14:paraId="792CAAE3" w14:textId="77777777" w:rsidR="00EB7B26" w:rsidRPr="00EB7B26" w:rsidRDefault="00EB7B26" w:rsidP="00EB7B26">
      <w:pPr>
        <w:rPr>
          <w:sz w:val="2"/>
          <w:szCs w:val="2"/>
          <w:lang w:eastAsia="en-AU"/>
        </w:rPr>
      </w:pPr>
    </w:p>
    <w:p w14:paraId="3307B2D0" w14:textId="77777777" w:rsidR="000107B7" w:rsidRPr="00743758" w:rsidRDefault="000107B7" w:rsidP="000107B7">
      <w:pPr>
        <w:pStyle w:val="BodyText"/>
        <w:spacing w:line="276" w:lineRule="auto"/>
        <w:ind w:left="431"/>
        <w:rPr>
          <w:rFonts w:asciiTheme="minorHAnsi" w:hAnsiTheme="minorHAnsi"/>
          <w:i/>
          <w:sz w:val="20"/>
        </w:rPr>
      </w:pPr>
      <w:r>
        <w:rPr>
          <w:rFonts w:asciiTheme="minorHAnsi" w:hAnsiTheme="minorHAnsi" w:cstheme="minorHAnsi"/>
          <w:i/>
          <w:sz w:val="20"/>
        </w:rPr>
        <w:t>This Safe Work Instruction is required so that the mechanical and operational integrity of the system is kept intact. It assists operators and mechanical technicians alike to identify possible problems before they happen.  It will help ensure that when personnel are performing this task it is performed in a safe and secure manner, to ensure the operational integrity of the machine and applies when this task is performed either by itself or in conjunction with other tasks in the area</w:t>
      </w:r>
      <w:r>
        <w:rPr>
          <w:rFonts w:asciiTheme="minorHAnsi" w:hAnsiTheme="minorHAnsi"/>
          <w:i/>
          <w:sz w:val="20"/>
        </w:rPr>
        <w:t xml:space="preserve">. </w:t>
      </w:r>
    </w:p>
    <w:p w14:paraId="4963A536" w14:textId="77777777" w:rsidR="000107B7" w:rsidRPr="005B3DBD" w:rsidRDefault="000107B7" w:rsidP="000107B7">
      <w:pPr>
        <w:spacing w:line="276" w:lineRule="auto"/>
        <w:ind w:left="426"/>
        <w:rPr>
          <w:i/>
          <w:lang w:val="en-US"/>
        </w:rPr>
      </w:pPr>
    </w:p>
    <w:tbl>
      <w:tblPr>
        <w:tblW w:w="0" w:type="auto"/>
        <w:tblInd w:w="-5" w:type="dxa"/>
        <w:tblBorders>
          <w:top w:val="single" w:sz="4" w:space="0" w:color="auto"/>
          <w:left w:val="single" w:sz="4" w:space="0" w:color="auto"/>
          <w:bottom w:val="single" w:sz="4" w:space="0" w:color="auto"/>
          <w:right w:val="single" w:sz="4" w:space="0" w:color="auto"/>
        </w:tblBorders>
        <w:tblLook w:val="0000" w:firstRow="0" w:lastRow="0" w:firstColumn="0" w:lastColumn="0" w:noHBand="0" w:noVBand="0"/>
      </w:tblPr>
      <w:tblGrid>
        <w:gridCol w:w="9021"/>
      </w:tblGrid>
      <w:tr w:rsidR="000107B7" w:rsidRPr="00D66A74" w14:paraId="59090E9D" w14:textId="77777777" w:rsidTr="003744DA">
        <w:tc>
          <w:tcPr>
            <w:tcW w:w="9021" w:type="dxa"/>
            <w:tcBorders>
              <w:top w:val="single" w:sz="4" w:space="0" w:color="auto"/>
              <w:bottom w:val="single" w:sz="4" w:space="0" w:color="auto"/>
            </w:tcBorders>
            <w:shd w:val="clear" w:color="auto" w:fill="CC9900"/>
          </w:tcPr>
          <w:p w14:paraId="0EC5E5AE" w14:textId="77777777" w:rsidR="000107B7" w:rsidRPr="00D66A74" w:rsidRDefault="000107B7" w:rsidP="003744DA">
            <w:pPr>
              <w:spacing w:before="120" w:after="120" w:line="240" w:lineRule="auto"/>
              <w:jc w:val="center"/>
              <w:rPr>
                <w:b/>
                <w:i/>
                <w:color w:val="FF0000"/>
                <w:lang w:val="en-US"/>
              </w:rPr>
            </w:pPr>
            <w:r>
              <w:rPr>
                <w:b/>
                <w:i/>
                <w:lang w:val="en-US"/>
              </w:rPr>
              <w:t xml:space="preserve">A JSA or Take 5 </w:t>
            </w:r>
            <w:r>
              <w:rPr>
                <w:b/>
                <w:i/>
                <w:u w:val="single"/>
                <w:lang w:val="en-US"/>
              </w:rPr>
              <w:t>must</w:t>
            </w:r>
            <w:r>
              <w:rPr>
                <w:b/>
                <w:i/>
                <w:lang w:val="en-US"/>
              </w:rPr>
              <w:t xml:space="preserve"> be completed and discussed with the Supervisor if any variation to this SWI is necessary.</w:t>
            </w:r>
          </w:p>
        </w:tc>
      </w:tr>
    </w:tbl>
    <w:p w14:paraId="4B828509" w14:textId="77777777" w:rsidR="000107B7" w:rsidRPr="00BD7698" w:rsidRDefault="000107B7" w:rsidP="000107B7">
      <w:pPr>
        <w:spacing w:after="0" w:line="240" w:lineRule="auto"/>
        <w:rPr>
          <w:rFonts w:ascii="Calibri" w:hAnsi="Calibri"/>
        </w:rPr>
      </w:pPr>
    </w:p>
    <w:p w14:paraId="6936889A" w14:textId="77777777" w:rsidR="000107B7" w:rsidRDefault="000107B7"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RESPONSIBILITIES AND AUTHORITY</w:t>
      </w:r>
    </w:p>
    <w:p w14:paraId="6C237015" w14:textId="77777777" w:rsidR="000107B7" w:rsidRPr="00AA53D8" w:rsidRDefault="000107B7" w:rsidP="000107B7">
      <w:pPr>
        <w:rPr>
          <w:sz w:val="8"/>
          <w:szCs w:val="8"/>
          <w:lang w:eastAsia="en-AU"/>
        </w:rPr>
      </w:pPr>
    </w:p>
    <w:tbl>
      <w:tblPr>
        <w:tblStyle w:val="TableGrid3"/>
        <w:tblW w:w="0" w:type="auto"/>
        <w:tblLook w:val="04A0" w:firstRow="1" w:lastRow="0" w:firstColumn="1" w:lastColumn="0" w:noHBand="0" w:noVBand="1"/>
      </w:tblPr>
      <w:tblGrid>
        <w:gridCol w:w="3017"/>
        <w:gridCol w:w="3215"/>
        <w:gridCol w:w="2784"/>
      </w:tblGrid>
      <w:tr w:rsidR="000107B7" w:rsidRPr="00D66A74" w14:paraId="1B1EEB35" w14:textId="77777777" w:rsidTr="003744DA">
        <w:tc>
          <w:tcPr>
            <w:tcW w:w="3017" w:type="dxa"/>
            <w:shd w:val="clear" w:color="auto" w:fill="CC9900"/>
          </w:tcPr>
          <w:p w14:paraId="268FC44D"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 xml:space="preserve">What </w:t>
            </w:r>
          </w:p>
        </w:tc>
        <w:tc>
          <w:tcPr>
            <w:tcW w:w="3215" w:type="dxa"/>
            <w:shd w:val="clear" w:color="auto" w:fill="CC9900"/>
          </w:tcPr>
          <w:p w14:paraId="746A7C63"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Who</w:t>
            </w:r>
          </w:p>
        </w:tc>
        <w:tc>
          <w:tcPr>
            <w:tcW w:w="2784" w:type="dxa"/>
            <w:shd w:val="clear" w:color="auto" w:fill="CC9900"/>
          </w:tcPr>
          <w:p w14:paraId="3432C792" w14:textId="77777777" w:rsidR="000107B7" w:rsidRPr="00725800" w:rsidRDefault="000107B7" w:rsidP="003744DA">
            <w:pPr>
              <w:jc w:val="center"/>
              <w:rPr>
                <w:rFonts w:asciiTheme="minorHAnsi" w:hAnsiTheme="minorHAnsi" w:cs="Calibri"/>
                <w:b/>
                <w:color w:val="FFFFFF" w:themeColor="background1"/>
              </w:rPr>
            </w:pPr>
            <w:r>
              <w:rPr>
                <w:rFonts w:asciiTheme="minorHAnsi" w:hAnsiTheme="minorHAnsi" w:cs="Calibri"/>
                <w:b/>
              </w:rPr>
              <w:t>When</w:t>
            </w:r>
          </w:p>
        </w:tc>
      </w:tr>
      <w:tr w:rsidR="000107B7" w:rsidRPr="00D66A74" w14:paraId="4A3F0316" w14:textId="77777777" w:rsidTr="003744DA">
        <w:tc>
          <w:tcPr>
            <w:tcW w:w="3017" w:type="dxa"/>
          </w:tcPr>
          <w:p w14:paraId="0C3208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Conform to procedure:</w:t>
            </w:r>
          </w:p>
          <w:p w14:paraId="767B0674"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Implement Changes:</w:t>
            </w:r>
          </w:p>
          <w:p w14:paraId="68B398CF"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Change procedure:</w:t>
            </w:r>
          </w:p>
          <w:p w14:paraId="4CFA230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Review:</w:t>
            </w:r>
          </w:p>
          <w:p w14:paraId="331E979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Authorisation:</w:t>
            </w:r>
          </w:p>
        </w:tc>
        <w:tc>
          <w:tcPr>
            <w:tcW w:w="3215" w:type="dxa"/>
          </w:tcPr>
          <w:p w14:paraId="37AB343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All personnel</w:t>
            </w:r>
          </w:p>
          <w:p w14:paraId="3DFF9F3D"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Anyone</w:t>
            </w:r>
          </w:p>
          <w:p w14:paraId="128CBEE7"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Training Facilitator</w:t>
            </w:r>
          </w:p>
          <w:p w14:paraId="3C84724B"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Working party of content experts</w:t>
            </w:r>
          </w:p>
          <w:p w14:paraId="402180F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Manager</w:t>
            </w:r>
          </w:p>
        </w:tc>
        <w:tc>
          <w:tcPr>
            <w:tcW w:w="2784" w:type="dxa"/>
          </w:tcPr>
          <w:p w14:paraId="605C3A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At all times</w:t>
            </w:r>
          </w:p>
          <w:p w14:paraId="4D4D515E"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A3750A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As required</w:t>
            </w:r>
          </w:p>
          <w:p w14:paraId="271CDCEC"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 &amp; yearly</w:t>
            </w:r>
          </w:p>
          <w:p w14:paraId="19541890" w14:textId="77777777" w:rsidR="000107B7" w:rsidRPr="00743758" w:rsidRDefault="000107B7" w:rsidP="003744DA">
            <w:pPr>
              <w:rPr>
                <w:rFonts w:asciiTheme="minorHAnsi" w:hAnsiTheme="minorHAnsi" w:cs="Calibri"/>
                <w:sz w:val="20"/>
                <w:szCs w:val="20"/>
              </w:rPr>
            </w:pPr>
            <w:r>
              <w:rPr>
                <w:rFonts w:asciiTheme="minorHAnsi" w:hAnsiTheme="minorHAnsi" w:cs="Calibri"/>
                <w:sz w:val="20"/>
                <w:szCs w:val="20"/>
              </w:rPr>
              <w:t>On change</w:t>
            </w:r>
          </w:p>
        </w:tc>
      </w:tr>
    </w:tbl>
    <w:p w14:paraId="61F3B7AA" w14:textId="32D85F9F" w:rsidR="000107B7" w:rsidRPr="00AA53D8" w:rsidRDefault="00670544" w:rsidP="000107B7">
      <w:pPr>
        <w:pStyle w:val="Heading1"/>
        <w:tabs>
          <w:tab w:val="num" w:pos="851"/>
          <w:tab w:val="right" w:leader="dot" w:pos="9639"/>
        </w:tabs>
        <w:spacing w:before="0" w:after="0"/>
        <w:ind w:left="851" w:hanging="851"/>
        <w:rPr>
          <w:rFonts w:cstheme="minorHAnsi"/>
          <w:b/>
          <w:color w:val="996633"/>
          <w:sz w:val="24"/>
          <w:szCs w:val="24"/>
          <w:lang w:eastAsia="en-AU"/>
        </w:rPr>
      </w:pPr>
      <w:r>
        <w:rPr>
          <w:rFonts w:cstheme="minorHAnsi"/>
          <w:b/>
          <w:color w:val="996633"/>
          <w:sz w:val="24"/>
          <w:szCs w:val="24"/>
          <w:lang w:eastAsia="en-AU"/>
        </w:rPr>
        <w:t>PPE REQUIREMENTS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helmet and safety glasses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splash goggles and face shield</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High-visibility long-sleeved shirt and long trousers</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Safety boots with sound tread - nitrile PVC boots at the sample point</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Chemical resistant suit, nitrile rubber gloves and apron</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Personal HCN gas monitor, calibrated and in test date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Full or half gas mask with A2B2E2K2P3 cartridge, carried and available for immediate use</w:t>
      </w:r>
    </w:p>
    <w:p w14:paraId="5DD9D38A" w14:textId="79853A71" w:rsidR="000107B7" w:rsidRPr="00743758" w:rsidRDefault="000107B7" w:rsidP="00E01932">
      <w:pPr>
        <w:numPr>
          <w:ilvl w:val="0"/>
          <w:numId w:val="1"/>
        </w:numPr>
        <w:spacing w:after="0" w:line="276" w:lineRule="auto"/>
        <w:ind w:left="1134"/>
        <w:rPr>
          <w:sz w:val="20"/>
          <w:szCs w:val="20"/>
        </w:rPr>
      </w:pPr>
      <w:r>
        <w:rPr>
          <w:sz w:val="20"/>
          <w:szCs w:val="20"/>
        </w:rPr>
        <w:t xml:space="preserve">Harness and fall arrest where no fixed platform exists</w:t>
      </w:r>
    </w:p>
    <w:p w14:paraId="6B19EBE1" w14:textId="77777777" w:rsidR="000107B7" w:rsidRDefault="000107B7" w:rsidP="000107B7">
      <w:pPr>
        <w:tabs>
          <w:tab w:val="left" w:pos="3941"/>
        </w:tabs>
        <w:autoSpaceDE w:val="0"/>
        <w:autoSpaceDN w:val="0"/>
        <w:adjustRightInd w:val="0"/>
        <w:spacing w:after="0" w:line="276" w:lineRule="auto"/>
        <w:rPr>
          <w:rFonts w:cstheme="minorHAnsi"/>
        </w:rPr>
      </w:pPr>
    </w:p>
    <w:tbl>
      <w:tblPr>
        <w:tblStyle w:val="TableGrid3"/>
        <w:tblW w:w="0" w:type="auto"/>
        <w:tblInd w:w="137" w:type="dxa"/>
        <w:tblLook w:val="04A0" w:firstRow="1" w:lastRow="0" w:firstColumn="1" w:lastColumn="0" w:noHBand="0" w:noVBand="1"/>
      </w:tblPr>
      <w:tblGrid>
        <w:gridCol w:w="8789"/>
      </w:tblGrid>
      <w:tr w:rsidR="000107B7" w:rsidRPr="00D66A74" w14:paraId="7720C4D5" w14:textId="77777777" w:rsidTr="003744DA">
        <w:trPr>
          <w:cantSplit/>
          <w:trHeight w:val="264"/>
        </w:trPr>
        <w:tc>
          <w:tcPr>
            <w:tcW w:w="8789" w:type="dxa"/>
            <w:shd w:val="clear" w:color="auto" w:fill="CC9900"/>
          </w:tcPr>
          <w:p w14:paraId="5C7B094D"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0107B7" w:rsidRPr="00D66A74" w14:paraId="7556BC93" w14:textId="77777777" w:rsidTr="003744DA">
        <w:trPr>
          <w:cantSplit/>
          <w:trHeight w:val="1907"/>
        </w:trPr>
        <w:tc>
          <w:tcPr>
            <w:tcW w:w="8789" w:type="dxa"/>
          </w:tcPr>
          <w:p w14:paraId="52B20E06" w14:textId="77777777" w:rsidR="004A6DAB" w:rsidRPr="00C23E54" w:rsidRDefault="004A6DAB" w:rsidP="003744DA">
            <w:pPr>
              <w:keepNext/>
              <w:tabs>
                <w:tab w:val="left" w:pos="3941"/>
              </w:tabs>
              <w:autoSpaceDE w:val="0"/>
              <w:autoSpaceDN w:val="0"/>
              <w:adjustRightInd w:val="0"/>
              <w:spacing w:line="276" w:lineRule="auto"/>
              <w:jc w:val="center"/>
              <w:rPr>
                <w:rFonts w:cs="Calibri"/>
                <w:b/>
                <w:i/>
                <w:color w:val="EE0000"/>
                <w:sz w:val="16"/>
                <w:szCs w:val="16"/>
              </w:rPr>
            </w:pPr>
          </w:p>
          <w:p w14:paraId="19295B4C" w14:textId="58A52610" w:rsidR="000107B7" w:rsidRPr="00D52EAC"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 xml:space="preserve">Call on CH19 “EMERGENCY, EMERGENCY, EMERGENCY” on the project to make everyone aware, call 000 for emergency services, police, fire or ambulance, you will need to stay calm and state when</w:t>
            </w:r>
          </w:p>
          <w:p w14:paraId="62A0337F" w14:textId="77777777" w:rsidR="000107B7" w:rsidRDefault="000107B7" w:rsidP="003744DA">
            <w:pPr>
              <w:keepNext/>
              <w:tabs>
                <w:tab w:val="left" w:pos="3941"/>
              </w:tabs>
              <w:autoSpaceDE w:val="0"/>
              <w:autoSpaceDN w:val="0"/>
              <w:adjustRightInd w:val="0"/>
              <w:spacing w:line="276" w:lineRule="auto"/>
              <w:jc w:val="center"/>
              <w:rPr>
                <w:rFonts w:cs="Calibri"/>
                <w:b/>
                <w:i/>
                <w:color w:val="EE0000"/>
                <w:sz w:val="24"/>
                <w:szCs w:val="24"/>
              </w:rPr>
            </w:pPr>
            <w:r>
              <w:rPr>
                <w:rFonts w:cs="Calibri"/>
                <w:b/>
                <w:i/>
                <w:color w:val="EE0000"/>
                <w:sz w:val="24"/>
                <w:szCs w:val="24"/>
              </w:rPr>
              <w:t>requested by a responder:</w:t>
            </w:r>
          </w:p>
          <w:p w14:paraId="36E47484" w14:textId="77777777" w:rsidR="000107B7" w:rsidRPr="004A6DAB" w:rsidRDefault="000107B7" w:rsidP="003744DA">
            <w:pPr>
              <w:keepNext/>
              <w:rPr>
                <w:rFonts w:asciiTheme="minorHAnsi" w:hAnsiTheme="minorHAnsi" w:cs="Calibri"/>
                <w:sz w:val="10"/>
                <w:szCs w:val="10"/>
              </w:rPr>
            </w:pPr>
          </w:p>
        </w:tc>
      </w:tr>
      <w:tr w:rsidR="000107B7" w:rsidRPr="00D66A74" w14:paraId="6176397F" w14:textId="77777777" w:rsidTr="003744DA">
        <w:trPr>
          <w:cantSplit/>
          <w:trHeight w:val="1112"/>
        </w:trPr>
        <w:tc>
          <w:tcPr>
            <w:tcW w:w="8789" w:type="dxa"/>
          </w:tcPr>
          <w:p w14:paraId="149CD7C9"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Name.</w:t>
            </w:r>
          </w:p>
          <w:p w14:paraId="3AC06DAD" w14:textId="6D972A96" w:rsidR="007E6AC7" w:rsidRPr="00C2765D" w:rsidRDefault="000107B7" w:rsidP="00636AB0">
            <w:pPr>
              <w:tabs>
                <w:tab w:val="left" w:pos="3941"/>
              </w:tabs>
              <w:autoSpaceDE w:val="0"/>
              <w:autoSpaceDN w:val="0"/>
              <w:adjustRightInd w:val="0"/>
              <w:spacing w:line="276" w:lineRule="auto"/>
              <w:ind w:left="3600"/>
              <w:rPr>
                <w:rFonts w:cs="Calibri"/>
                <w:b/>
                <w:i/>
                <w:sz w:val="20"/>
                <w:szCs w:val="20"/>
              </w:rPr>
            </w:pPr>
            <w:r>
              <w:rPr>
                <w:rFonts w:cs="Calibri"/>
                <w:b/>
                <w:i/>
                <w:sz w:val="20"/>
                <w:szCs w:val="20"/>
              </w:rPr>
              <w:t>• Your Location.</w:t>
            </w:r>
          </w:p>
          <w:p w14:paraId="3B9F65EF" w14:textId="77777777" w:rsidR="000107B7" w:rsidRPr="00D52EAC" w:rsidRDefault="000107B7" w:rsidP="003744DA">
            <w:pPr>
              <w:tabs>
                <w:tab w:val="left" w:pos="3941"/>
              </w:tabs>
              <w:autoSpaceDE w:val="0"/>
              <w:autoSpaceDN w:val="0"/>
              <w:adjustRightInd w:val="0"/>
              <w:spacing w:line="276" w:lineRule="auto"/>
              <w:ind w:left="3600"/>
              <w:rPr>
                <w:rFonts w:cs="Calibri"/>
                <w:b/>
                <w:i/>
                <w:sz w:val="20"/>
                <w:szCs w:val="20"/>
              </w:rPr>
            </w:pPr>
            <w:r>
              <w:rPr>
                <w:rFonts w:cs="Calibri"/>
                <w:b/>
                <w:i/>
                <w:sz w:val="20"/>
                <w:szCs w:val="20"/>
              </w:rPr>
              <w:t>• Type of Emergency; and</w:t>
            </w:r>
          </w:p>
          <w:p w14:paraId="0C20CD72" w14:textId="2A05E32D" w:rsidR="000107B7" w:rsidRPr="004A6DAB" w:rsidRDefault="000107B7" w:rsidP="004A6DAB">
            <w:pPr>
              <w:tabs>
                <w:tab w:val="left" w:pos="3941"/>
              </w:tabs>
              <w:autoSpaceDE w:val="0"/>
              <w:autoSpaceDN w:val="0"/>
              <w:adjustRightInd w:val="0"/>
              <w:spacing w:line="276" w:lineRule="auto"/>
              <w:ind w:left="3600"/>
              <w:rPr>
                <w:rFonts w:cs="Calibri"/>
                <w:b/>
                <w:i/>
                <w:sz w:val="20"/>
                <w:szCs w:val="20"/>
              </w:rPr>
            </w:pPr>
            <w:r>
              <w:rPr>
                <w:rFonts w:cs="Calibri"/>
                <w:b/>
                <w:i/>
                <w:sz w:val="20"/>
                <w:szCs w:val="20"/>
              </w:rPr>
              <w:t>• Assistance Required.</w:t>
            </w:r>
          </w:p>
        </w:tc>
      </w:tr>
    </w:tbl>
    <w:p w14:paraId="3C77653D" w14:textId="537E9CA1" w:rsidR="007B539B" w:rsidRDefault="007B539B">
      <w:pPr>
        <w:pageBreakBefore/>
        <w:spacing w:before="0" w:after="0" w:line="240" w:lineRule="auto"/>
        <w:rPr>
          <w:sz w:val="2"/>
          <w:szCs w:val="2"/>
        </w:rPr>
      </w:pPr>
    </w:p>
    <w:tbl>
      <w:tblPr>
        <w:tblStyle w:val="TableGrid"/>
        <w:tblW w:w="10632" w:type="dxa"/>
        <w:tblInd w:w="-856" w:type="dxa"/>
        <w:tblLook w:val="04A0" w:firstRow="1" w:lastRow="0" w:firstColumn="1" w:lastColumn="0" w:noHBand="0" w:noVBand="1"/>
      </w:tblPr>
      <w:tblGrid>
        <w:gridCol w:w="990"/>
        <w:gridCol w:w="915"/>
        <w:gridCol w:w="111"/>
        <w:gridCol w:w="54"/>
        <w:gridCol w:w="1064"/>
        <w:gridCol w:w="734"/>
        <w:gridCol w:w="331"/>
        <w:gridCol w:w="1067"/>
        <w:gridCol w:w="637"/>
        <w:gridCol w:w="427"/>
        <w:gridCol w:w="1065"/>
        <w:gridCol w:w="474"/>
        <w:gridCol w:w="590"/>
        <w:gridCol w:w="1065"/>
        <w:gridCol w:w="1108"/>
      </w:tblGrid>
      <w:tr w:rsidR="00AA578C" w14:paraId="6D551CD8" w14:textId="77777777" w:rsidTr="00DC1D42">
        <w:trPr>
          <w:trHeight w:val="200"/>
        </w:trPr>
        <w:tc>
          <w:tcPr>
            <w:tcW w:w="10632" w:type="dxa"/>
            <w:gridSpan w:val="15"/>
            <w:shd w:val="clear" w:color="auto" w:fill="CC9900"/>
          </w:tcPr>
          <w:p w14:paraId="7A9626A2" w14:textId="7CEBFB97" w:rsidR="00AA578C" w:rsidRPr="00AA578C" w:rsidRDefault="00AA578C" w:rsidP="00111DF4">
            <w:pPr>
              <w:rPr>
                <w:b/>
                <w:bCs/>
                <w:sz w:val="20"/>
                <w:szCs w:val="20"/>
              </w:rPr>
            </w:pPr>
            <w:r>
              <w:rPr>
                <w:b/>
                <w:bCs/>
                <w:sz w:val="20"/>
                <w:szCs w:val="20"/>
              </w:rPr>
              <w:t>Part 1: Information</w:t>
            </w:r>
          </w:p>
        </w:tc>
      </w:tr>
      <w:tr w:rsidR="00AA578C" w14:paraId="5DCAC05F" w14:textId="77777777" w:rsidTr="00DC1D42">
        <w:tc>
          <w:tcPr>
            <w:tcW w:w="2016" w:type="dxa"/>
            <w:gridSpan w:val="3"/>
            <w:shd w:val="clear" w:color="auto" w:fill="F2F2F2" w:themeFill="background1" w:themeFillShade="F2"/>
          </w:tcPr>
          <w:p w14:paraId="2B75D29F" w14:textId="13881B41" w:rsidR="00AA578C" w:rsidRPr="00AA578C" w:rsidRDefault="00AA578C" w:rsidP="00111DF4">
            <w:pPr>
              <w:rPr>
                <w:b/>
                <w:bCs/>
                <w:sz w:val="20"/>
                <w:szCs w:val="20"/>
              </w:rPr>
            </w:pPr>
            <w:r>
              <w:rPr>
                <w:b/>
                <w:bCs/>
                <w:sz w:val="20"/>
                <w:szCs w:val="20"/>
              </w:rPr>
              <w:lastRenderedPageBreak/>
              <w:t>Title:</w:t>
            </w:r>
          </w:p>
        </w:tc>
        <w:tc>
          <w:tcPr>
            <w:tcW w:w="8616" w:type="dxa"/>
            <w:gridSpan w:val="12"/>
          </w:tcPr>
          <w:p w14:paraId="1FAD7E15" w14:textId="107CBE26" w:rsidR="00AA578C" w:rsidRDefault="00097C0F" w:rsidP="00111DF4">
            <w:pPr>
              <w:rPr>
                <w:sz w:val="20"/>
                <w:szCs w:val="20"/>
              </w:rPr>
            </w:pPr>
            <w:r>
              <w:rPr>
                <w:sz w:val="20"/>
                <w:szCs w:val="20"/>
              </w:rPr>
              <w:t xml:space="preserve">SWI-PRO-MET-201-005 - Carbon Concentration Measurement in CIL Tanks</w:t>
            </w:r>
          </w:p>
        </w:tc>
      </w:tr>
      <w:tr w:rsidR="00AA578C" w14:paraId="0F7F1F77" w14:textId="77777777" w:rsidTr="00DC1D42">
        <w:tc>
          <w:tcPr>
            <w:tcW w:w="2016" w:type="dxa"/>
            <w:gridSpan w:val="3"/>
            <w:shd w:val="clear" w:color="auto" w:fill="F2F2F2" w:themeFill="background1" w:themeFillShade="F2"/>
          </w:tcPr>
          <w:p w14:paraId="4642E70F" w14:textId="7D70C0E9" w:rsidR="00AA578C" w:rsidRPr="00AA578C" w:rsidRDefault="00AA578C" w:rsidP="00111DF4">
            <w:pPr>
              <w:rPr>
                <w:b/>
                <w:bCs/>
                <w:sz w:val="20"/>
                <w:szCs w:val="20"/>
              </w:rPr>
            </w:pPr>
            <w:r>
              <w:rPr>
                <w:b/>
                <w:bCs/>
                <w:sz w:val="20"/>
                <w:szCs w:val="20"/>
              </w:rPr>
              <w:t>Issued Date:</w:t>
            </w:r>
          </w:p>
        </w:tc>
        <w:tc>
          <w:tcPr>
            <w:tcW w:w="3250" w:type="dxa"/>
            <w:gridSpan w:val="5"/>
          </w:tcPr>
          <w:p w14:paraId="0FA70F88" w14:textId="3E626513" w:rsidR="00AA578C" w:rsidRDefault="00097C0F" w:rsidP="00111DF4">
            <w:pPr>
              <w:rPr>
                <w:sz w:val="20"/>
                <w:szCs w:val="20"/>
              </w:rPr>
            </w:pPr>
            <w:r>
              <w:rPr>
                <w:sz w:val="20"/>
                <w:szCs w:val="20"/>
              </w:rPr>
              <w:t xml:space="preserve">11/08/2026</w:t>
            </w:r>
          </w:p>
        </w:tc>
        <w:tc>
          <w:tcPr>
            <w:tcW w:w="2603" w:type="dxa"/>
            <w:gridSpan w:val="4"/>
            <w:shd w:val="clear" w:color="auto" w:fill="F2F2F2" w:themeFill="background1" w:themeFillShade="F2"/>
          </w:tcPr>
          <w:p w14:paraId="170B8929" w14:textId="6E12FADA" w:rsidR="00AA578C" w:rsidRPr="00AA578C" w:rsidRDefault="00F82BE4" w:rsidP="00111DF4">
            <w:pPr>
              <w:rPr>
                <w:b/>
                <w:bCs/>
                <w:sz w:val="20"/>
                <w:szCs w:val="20"/>
              </w:rPr>
            </w:pPr>
            <w:r>
              <w:rPr>
                <w:b/>
                <w:bCs/>
                <w:sz w:val="20"/>
                <w:szCs w:val="20"/>
              </w:rPr>
              <w:t>Next Review Date:</w:t>
            </w:r>
          </w:p>
        </w:tc>
        <w:tc>
          <w:tcPr>
            <w:tcW w:w="2763" w:type="dxa"/>
            <w:gridSpan w:val="3"/>
          </w:tcPr>
          <w:p w14:paraId="30999893" w14:textId="13F25D45" w:rsidR="00AA578C" w:rsidRDefault="00097C0F" w:rsidP="00111DF4">
            <w:pPr>
              <w:rPr>
                <w:sz w:val="20"/>
                <w:szCs w:val="20"/>
              </w:rPr>
            </w:pPr>
            <w:r>
              <w:rPr>
                <w:sz w:val="20"/>
                <w:szCs w:val="20"/>
              </w:rPr>
              <w:t xml:space="preserve">11/08/2027</w:t>
            </w:r>
          </w:p>
        </w:tc>
      </w:tr>
      <w:tr w:rsidR="00AA578C" w14:paraId="6BDB8CA3" w14:textId="77777777" w:rsidTr="00DC1D42">
        <w:tc>
          <w:tcPr>
            <w:tcW w:w="2016" w:type="dxa"/>
            <w:gridSpan w:val="3"/>
            <w:shd w:val="clear" w:color="auto" w:fill="F2F2F2" w:themeFill="background1" w:themeFillShade="F2"/>
          </w:tcPr>
          <w:p w14:paraId="1AE6C677" w14:textId="2E86C2F5" w:rsidR="00AA578C" w:rsidRPr="00AA578C" w:rsidRDefault="00AA578C" w:rsidP="00111DF4">
            <w:pPr>
              <w:rPr>
                <w:b/>
                <w:bCs/>
                <w:sz w:val="20"/>
                <w:szCs w:val="20"/>
              </w:rPr>
            </w:pPr>
            <w:r>
              <w:rPr>
                <w:b/>
                <w:bCs/>
                <w:sz w:val="20"/>
                <w:szCs w:val="20"/>
              </w:rPr>
              <w:t>Document Owner:</w:t>
            </w:r>
          </w:p>
        </w:tc>
        <w:tc>
          <w:tcPr>
            <w:tcW w:w="3250" w:type="dxa"/>
            <w:gridSpan w:val="5"/>
          </w:tcPr>
          <w:p w14:paraId="2258797B" w14:textId="4D112F9C" w:rsidR="00AA578C" w:rsidRDefault="00B72BD2" w:rsidP="00111DF4">
            <w:pPr>
              <w:rPr>
                <w:sz w:val="20"/>
                <w:szCs w:val="20"/>
              </w:rPr>
            </w:pPr>
            <w:r>
              <w:rPr>
                <w:sz w:val="20"/>
                <w:szCs w:val="20"/>
              </w:rPr>
              <w:t xml:space="preserve">Processing</w:t>
            </w:r>
          </w:p>
        </w:tc>
        <w:tc>
          <w:tcPr>
            <w:tcW w:w="2603" w:type="dxa"/>
            <w:gridSpan w:val="4"/>
            <w:shd w:val="clear" w:color="auto" w:fill="F2F2F2" w:themeFill="background1" w:themeFillShade="F2"/>
          </w:tcPr>
          <w:p w14:paraId="37392AA4" w14:textId="2A29D5E0" w:rsidR="00AA578C" w:rsidRPr="00AA578C" w:rsidRDefault="00AA578C" w:rsidP="00111DF4">
            <w:pPr>
              <w:rPr>
                <w:b/>
                <w:bCs/>
                <w:sz w:val="20"/>
                <w:szCs w:val="20"/>
              </w:rPr>
            </w:pPr>
            <w:r>
              <w:rPr>
                <w:b/>
                <w:bCs/>
                <w:sz w:val="20"/>
                <w:szCs w:val="20"/>
              </w:rPr>
              <w:t>JSEA ID:</w:t>
            </w:r>
          </w:p>
        </w:tc>
        <w:tc>
          <w:tcPr>
            <w:tcW w:w="2763" w:type="dxa"/>
            <w:gridSpan w:val="3"/>
          </w:tcPr>
          <w:p w14:paraId="2725AFF2" w14:textId="26BF8665" w:rsidR="00AA578C" w:rsidRDefault="00D1626D" w:rsidP="00111DF4">
            <w:pPr>
              <w:rPr>
                <w:sz w:val="20"/>
                <w:szCs w:val="20"/>
              </w:rPr>
            </w:pPr>
            <w:r>
              <w:rPr>
                <w:sz w:val="20"/>
                <w:szCs w:val="20"/>
              </w:rPr>
              <w:t xml:space="preserve">JSEA-PRO-MET-201-005</w:t>
            </w:r>
          </w:p>
        </w:tc>
      </w:tr>
      <w:tr w:rsidR="00AA578C" w:rsidRPr="00111DF4" w14:paraId="75BE48B4" w14:textId="77777777" w:rsidTr="00DC1D42">
        <w:trPr>
          <w:trHeight w:val="275"/>
        </w:trPr>
        <w:tc>
          <w:tcPr>
            <w:tcW w:w="10632" w:type="dxa"/>
            <w:gridSpan w:val="15"/>
            <w:shd w:val="clear" w:color="auto" w:fill="CC9900"/>
          </w:tcPr>
          <w:p w14:paraId="6F1E3AAF" w14:textId="32CD6DCC" w:rsidR="00AA578C" w:rsidRDefault="00AA578C">
            <w:pPr>
              <w:rPr>
                <w:sz w:val="20"/>
                <w:szCs w:val="20"/>
              </w:rPr>
            </w:pPr>
            <w:r>
              <w:rPr>
                <w:b/>
                <w:bCs/>
                <w:sz w:val="20"/>
                <w:szCs w:val="20"/>
              </w:rPr>
              <w:t xml:space="preserve">Part 2: </w:t>
            </w:r>
          </w:p>
        </w:tc>
      </w:tr>
      <w:tr w:rsidR="00C0180D" w:rsidRPr="00111DF4" w14:paraId="6F41CFC7" w14:textId="77777777" w:rsidTr="00DC1D42">
        <w:trPr>
          <w:trHeight w:val="275"/>
        </w:trPr>
        <w:tc>
          <w:tcPr>
            <w:tcW w:w="3868" w:type="dxa"/>
            <w:gridSpan w:val="6"/>
          </w:tcPr>
          <w:p w14:paraId="02DEEC87" w14:textId="2DFC41C5" w:rsidR="00C0180D" w:rsidRPr="00111DF4" w:rsidRDefault="00C0180D">
            <w:pPr>
              <w:rPr>
                <w:b/>
                <w:bCs/>
                <w:sz w:val="20"/>
                <w:szCs w:val="20"/>
              </w:rPr>
            </w:pPr>
            <w:r>
              <w:rPr>
                <w:b/>
                <w:bCs/>
                <w:sz w:val="20"/>
                <w:szCs w:val="20"/>
              </w:rPr>
              <w:t xml:space="preserve">Description of work:</w:t>
            </w:r>
          </w:p>
        </w:tc>
        <w:tc>
          <w:tcPr>
            <w:tcW w:w="6764" w:type="dxa"/>
            <w:gridSpan w:val="9"/>
          </w:tcPr>
          <w:p w14:paraId="2578DD76" w14:textId="77777777" w:rsidR="00294C35" w:rsidRPr="00294C35" w:rsidRDefault="00294C35" w:rsidP="00294C35">
            <w:pPr>
              <w:rPr>
                <w:sz w:val="20"/>
                <w:szCs w:val="20"/>
              </w:rPr>
            </w:pPr>
            <w:r>
              <w:rPr>
                <w:sz w:val="20"/>
                <w:szCs w:val="20"/>
              </w:rPr>
              <w:t xml:space="preserve">Set the carbon concentration in each CIL tank in grams per litre, which is the control on carbon inventory and on adsorption capacity.</w:t>
            </w:r>
          </w:p>
          <w:p w14:paraId="2578DD76" w14:textId="77777777" w:rsidR="00294C35" w:rsidRPr="00294C35" w:rsidRDefault="00294C35" w:rsidP="00294C35">
            <w:pPr>
              <w:rPr>
                <w:sz w:val="20"/>
                <w:szCs w:val="20"/>
              </w:rPr>
            </w:pPr>
            <w:r>
              <w:rPr>
                <w:sz w:val="20"/>
                <w:szCs w:val="20"/>
              </w:rPr>
              <w:t xml:space="preserve">Give early warning of carbon loss down the train.</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Area: 032 Carbon in Leach.</w:t>
            </w:r>
          </w:p>
          <w:p w14:paraId="2578DD76" w14:textId="77777777" w:rsidR="00294C35" w:rsidRPr="00294C35" w:rsidRDefault="00294C35" w:rsidP="00294C35">
            <w:pPr>
              <w:rPr>
                <w:sz w:val="20"/>
                <w:szCs w:val="20"/>
              </w:rPr>
            </w:pPr>
            <w:r>
              <w:rPr>
                <w:sz w:val="20"/>
                <w:szCs w:val="20"/>
              </w:rPr>
              <w:t xml:space="preserve">Points and equipment covered:</w:t>
            </w:r>
          </w:p>
          <w:p w14:paraId="2578DD76" w14:textId="77777777" w:rsidR="00294C35" w:rsidRPr="00294C35" w:rsidRDefault="00294C35" w:rsidP="00294C35">
            <w:pPr>
              <w:rPr>
                <w:sz w:val="20"/>
                <w:szCs w:val="20"/>
              </w:rPr>
            </w:pPr>
            <w:r>
              <w:rPr>
                <w:sz w:val="20"/>
                <w:szCs w:val="20"/>
              </w:rPr>
              <w:t xml:space="preserve">032-TK-002 - CIL tank 1</w:t>
            </w:r>
          </w:p>
          <w:p w14:paraId="2578DD76" w14:textId="77777777" w:rsidR="00294C35" w:rsidRPr="00294C35" w:rsidRDefault="00294C35" w:rsidP="00294C35">
            <w:pPr>
              <w:rPr>
                <w:sz w:val="20"/>
                <w:szCs w:val="20"/>
              </w:rPr>
            </w:pPr>
            <w:r>
              <w:rPr>
                <w:sz w:val="20"/>
                <w:szCs w:val="20"/>
              </w:rPr>
              <w:t xml:space="preserve">032-TK-003 - CIL tank 2</w:t>
            </w:r>
          </w:p>
          <w:p w14:paraId="2578DD76" w14:textId="77777777" w:rsidR="00294C35" w:rsidRPr="00294C35" w:rsidRDefault="00294C35" w:rsidP="00294C35">
            <w:pPr>
              <w:rPr>
                <w:sz w:val="20"/>
                <w:szCs w:val="20"/>
              </w:rPr>
            </w:pPr>
            <w:r>
              <w:rPr>
                <w:sz w:val="20"/>
                <w:szCs w:val="20"/>
              </w:rPr>
              <w:t xml:space="preserve">032-TK-004 - CIL tank 3</w:t>
            </w:r>
          </w:p>
          <w:p w14:paraId="2578DD76" w14:textId="77777777" w:rsidR="00294C35" w:rsidRPr="00294C35" w:rsidRDefault="00294C35" w:rsidP="00294C35">
            <w:pPr>
              <w:rPr>
                <w:sz w:val="20"/>
                <w:szCs w:val="20"/>
              </w:rPr>
            </w:pPr>
            <w:r>
              <w:rPr>
                <w:sz w:val="20"/>
                <w:szCs w:val="20"/>
              </w:rPr>
              <w:t xml:space="preserve">032-TK-005 - CIL tank 4</w:t>
            </w:r>
          </w:p>
          <w:p w14:paraId="2578DD76" w14:textId="77777777" w:rsidR="00294C35" w:rsidRPr="00294C35" w:rsidRDefault="00294C35" w:rsidP="00294C35">
            <w:pPr>
              <w:rPr>
                <w:sz w:val="20"/>
                <w:szCs w:val="20"/>
              </w:rPr>
            </w:pPr>
            <w:r>
              <w:rPr>
                <w:sz w:val="20"/>
                <w:szCs w:val="20"/>
              </w:rPr>
              <w:t xml:space="preserve">032-TK-006 - CIL tank 5</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Frequency: Once per shift on every tank.</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This instruction sits under Standard Work Procedure HM-PRC-VXX-PRO205 - Plant Sampling and Metallurgical Data Collection. Read that procedure before carrying out this task for the first time.</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sz w:val="20"/>
                <w:szCs w:val="20"/>
              </w:rPr>
              <w:t xml:space="preserve">Register line: SWI-PRO-MET-201-005 in HM-MMM-WHS-REG-XXX-R00-SWI-SWMS, tab SWI-MET. The matching hazard analysis is JSEA-PRO-MET-201-005.</w:t>
            </w:r>
          </w:p>
          <w:p w14:paraId="2578DD76" w14:textId="77777777" w:rsidR="00294C35" w:rsidRPr="00294C35" w:rsidRDefault="00294C35" w:rsidP="00294C35">
            <w:pPr>
              <w:rPr>
                <w:sz w:val="20"/>
                <w:szCs w:val="20"/>
              </w:rPr>
            </w:pPr>
          </w:p>
          <w:p w14:paraId="2578DD76" w14:textId="77777777" w:rsidR="00294C35" w:rsidRPr="00294C35" w:rsidRDefault="00294C35" w:rsidP="00294C35">
            <w:pPr>
              <w:rPr>
                <w:sz w:val="20"/>
                <w:szCs w:val="20"/>
              </w:rPr>
            </w:pPr>
            <w:r>
              <w:rPr>
                <w:b/>
                <w:bCs/>
                <w:sz w:val="20"/>
                <w:szCs w:val="20"/>
              </w:rPr>
              <w:t xml:space="preserve">This is a safety-critical task. It is not carried out alone in a cyanide area, and not without the Shift Supervisor knowing it is in progress.</w:t>
            </w:r>
          </w:p>
        </w:tc>
      </w:tr>
      <w:tr w:rsidR="006A5BC5" w:rsidRPr="00111DF4" w14:paraId="5D2CCC97" w14:textId="77777777" w:rsidTr="00DC1D42">
        <w:trPr>
          <w:trHeight w:val="269"/>
        </w:trPr>
        <w:tc>
          <w:tcPr>
            <w:tcW w:w="3868" w:type="dxa"/>
            <w:gridSpan w:val="6"/>
            <w:tcBorders>
              <w:bottom w:val="single" w:sz="4" w:space="0" w:color="auto"/>
            </w:tcBorders>
          </w:tcPr>
          <w:p w14:paraId="09F2E9FF" w14:textId="1B1638B6" w:rsidR="006A5BC5" w:rsidRPr="00111DF4" w:rsidRDefault="00111DF4">
            <w:pPr>
              <w:rPr>
                <w:b/>
                <w:bCs/>
                <w:sz w:val="20"/>
                <w:szCs w:val="20"/>
              </w:rPr>
            </w:pPr>
            <w:r>
              <w:rPr>
                <w:b/>
                <w:bCs/>
                <w:sz w:val="20"/>
                <w:szCs w:val="20"/>
              </w:rPr>
              <w:t>Potential Hazards:</w:t>
            </w:r>
          </w:p>
        </w:tc>
        <w:tc>
          <w:tcPr>
            <w:tcW w:w="6764" w:type="dxa"/>
            <w:gridSpan w:val="9"/>
            <w:tcBorders>
              <w:bottom w:val="single" w:sz="4" w:space="0" w:color="auto"/>
            </w:tcBorders>
          </w:tcPr>
          <w:p w14:paraId="5E51407A" w14:textId="67D23B88" w:rsidR="00C74C5C" w:rsidRPr="00C74C5C" w:rsidRDefault="00C74C5C" w:rsidP="00C74C5C">
            <w:pPr>
              <w:rPr>
                <w:sz w:val="20"/>
                <w:szCs w:val="20"/>
              </w:rPr>
            </w:pPr>
            <w:r>
              <w:rPr>
                <w:sz w:val="20"/>
                <w:szCs w:val="20"/>
              </w:rPr>
              <w:t xml:space="preserve">Hydrogen cyanide gas released at the open sample point — Personal HCN monitor worn and switched on, in calibration date. Fixed detection confirmed healthy - alarm 5 ppm, high-high 10 ppm. Sample point approached from upwind. pH of the stream confirmed above 10.5 before opening. Second person in sight and clear. Cyanide antidote kit on site and a trained first aider on shift. Withdraw upwind and report on any reading above the site action level.</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Splash of cyanide-bearing slurry or solution to skin or eyes — Sample valve opened slowly with the container positioned first and the body out of the spray path. Face shield, chemical splash goggles, chemical-resistant gloves and apron. Never open a sample valve whose discharge cannot be seen. Safety shower and eyewash proven flowing before the round starts.</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Fall from a tank top, launder platform, column platform or access ladder — Fixed platforms, stairways and handrails used in preference to any other access. Harness and fall arrest where no fixed platform exists. Three points of contact on ladders. No sampling at height alone. Sample containers carried in a bag or hoisted, not in the hand on a ladder.</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Contact with an agitator, sample cutter, pump or screen that starts without warning — Much of the plant is automated and equipment can start or stop without warning. Guards confirmed in place before approaching. Control room notified before the round starts and again on completion. Isolation and lock-out before any guard or cutter housing is opened.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Slip, trip or fall on wet or slurry-covered walkways around sample points — Spillage cleaned up immediately and the point left clean. Walkways kept clear of hoses, buckets and containers. Safety boots with sound tread. Report any damaged or missing grating before use.</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Non-representative sample leading to a wrong process decision — Line flushed for the stated time before collecting. Sample taken at the same point, in the same way and at the same frequency every time. Container labelled BEFORE the sample is taken, with point, date, time and shift. Steady-state confirmed for 15 to 20 minutes before sampling. A sample taken off-condition is marked as such or discarded.</w:t>
            </w:r>
          </w:p>
          <w:p w14:paraId="5E51407A" w14:textId="67D23B88" w:rsidR="00C74C5C" w:rsidRPr="00C74C5C" w:rsidRDefault="00C74C5C" w:rsidP="00C74C5C">
            <w:pPr>
              <w:rPr>
                <w:sz w:val="20"/>
                <w:szCs w:val="20"/>
              </w:rPr>
            </w:pPr>
          </w:p>
          <w:p w14:paraId="5E51407A" w14:textId="67D23B88" w:rsidR="00C74C5C" w:rsidRPr="00C74C5C" w:rsidRDefault="00C74C5C" w:rsidP="00C74C5C">
            <w:pPr>
              <w:rPr>
                <w:sz w:val="20"/>
                <w:szCs w:val="20"/>
              </w:rPr>
            </w:pPr>
            <w:r>
              <w:rPr>
                <w:sz w:val="20"/>
                <w:szCs w:val="20"/>
              </w:rPr>
              <w:t xml:space="preserve">Cross-contamination from a container or cutter not cleaned between points — Bucket, container, cutter and sieve rinsed with process water and then with the stream being sampled, and the rinse discarded, before every sample. Dedicated containers for high-grade streams. Labels checked against the schedule before handover.</w:t>
            </w:r>
          </w:p>
          <w:p w14:paraId="5E51407A" w14:textId="67D23B88" w:rsidR="00C74C5C" w:rsidRPr="00C74C5C" w:rsidRDefault="00C74C5C" w:rsidP="00C74C5C">
            <w:pPr>
              <w:rPr>
                <w:sz w:val="20"/>
                <w:szCs w:val="20"/>
              </w:rPr>
            </w:pPr>
          </w:p>
          <w:p w14:paraId="0185CDF8" w14:textId="77777777" w:rsidR="00A9336A" w:rsidRDefault="007B0539" w:rsidP="00C74C5C">
            <w:pPr>
              <w:rPr>
                <w:i/>
                <w:iCs/>
                <w:sz w:val="20"/>
                <w:szCs w:val="20"/>
              </w:rPr>
            </w:pPr>
            <w:r>
              <w:rPr>
                <w:i/>
                <w:iCs/>
                <w:sz w:val="20"/>
                <w:szCs w:val="20"/>
              </w:rPr>
              <w:t xml:space="preserve">The full step-by-step hazard analysis, with the risk ranking, is in JSEA-PRO-MET-201-005 Section 4.</w:t>
            </w:r>
          </w:p>
        </w:tc>
      </w:tr>
      <w:tr w:rsidR="006A5BC5" w:rsidRPr="00111DF4" w14:paraId="2FBFD448" w14:textId="77777777" w:rsidTr="00DC1D42">
        <w:trPr>
          <w:cantSplit/>
        </w:trPr>
        <w:tc>
          <w:tcPr>
            <w:tcW w:w="10632" w:type="dxa"/>
            <w:gridSpan w:val="15"/>
            <w:shd w:val="clear" w:color="auto" w:fill="CC9900"/>
          </w:tcPr>
          <w:p w14:paraId="64E13BCB" w14:textId="7F65DB95" w:rsidR="006A5BC5" w:rsidRPr="00111DF4" w:rsidRDefault="006A5BC5" w:rsidP="006A5BC5">
            <w:pPr>
              <w:keepNext/>
              <w:ind w:left="-826"/>
              <w:jc w:val="center"/>
              <w:rPr>
                <w:b/>
                <w:bCs/>
                <w:sz w:val="20"/>
                <w:szCs w:val="20"/>
              </w:rPr>
            </w:pPr>
            <w:r>
              <w:rPr>
                <w:b/>
                <w:bCs/>
                <w:sz w:val="20"/>
                <w:szCs w:val="20"/>
              </w:rPr>
              <w:t>PERSONAL PROTECTIVE EQUIPMENT (PPE):</w:t>
            </w:r>
          </w:p>
        </w:tc>
      </w:tr>
      <w:tr w:rsidR="00111DF4" w:rsidRPr="00111DF4" w14:paraId="6BB4CC3C" w14:textId="77777777" w:rsidTr="00DC1D42">
        <w:trPr>
          <w:cantSplit/>
          <w:trHeight w:val="1170"/>
        </w:trPr>
        <w:tc>
          <w:tcPr>
            <w:tcW w:w="990" w:type="dxa"/>
          </w:tcPr>
          <w:p w14:paraId="6D3F9975" w14:textId="5EDA0556" w:rsidR="006A5BC5" w:rsidRPr="00111DF4" w:rsidRDefault="006A5BC5" w:rsidP="006A5BC5">
            <w:pPr>
              <w:keepNext/>
              <w:jc w:val="center"/>
              <w:rPr>
                <w:sz w:val="20"/>
                <w:szCs w:val="20"/>
              </w:rPr>
            </w:pPr>
            <w:r>
              <w:rPr>
                <w:noProof/>
                <w:sz w:val="20"/>
                <w:szCs w:val="20"/>
                <w:lang w:eastAsia="en-AU"/>
              </w:rPr>
              <w:drawing>
                <wp:anchor distT="0" distB="0" distL="114300" distR="114300" simplePos="0" relativeHeight="251658240" behindDoc="1" locked="0" layoutInCell="1" allowOverlap="1" wp14:anchorId="6D0B950C" wp14:editId="6B1377DC">
                  <wp:simplePos x="0" y="0"/>
                  <wp:positionH relativeFrom="column">
                    <wp:posOffset>7620</wp:posOffset>
                  </wp:positionH>
                  <wp:positionV relativeFrom="paragraph">
                    <wp:posOffset>146998</wp:posOffset>
                  </wp:positionV>
                  <wp:extent cx="468000" cy="444984"/>
                  <wp:effectExtent l="0" t="0" r="8255" b="0"/>
                  <wp:wrapTight wrapText="bothSides">
                    <wp:wrapPolygon edited="0">
                      <wp:start x="0" y="0"/>
                      <wp:lineTo x="0" y="20366"/>
                      <wp:lineTo x="21102" y="20366"/>
                      <wp:lineTo x="21102" y="0"/>
                      <wp:lineTo x="0" y="0"/>
                    </wp:wrapPolygon>
                  </wp:wrapTight>
                  <wp:docPr id="3" name="Picture 3"/>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 name=""/>
                          <pic:cNvPicPr/>
                        </pic:nvPicPr>
                        <pic:blipFill>
                          <a:blip r:embed="rId14" cstate="print">
                            <a:extLst>
                              <a:ext uri="{28A0092B-C50C-407E-A947-70E740481C1C}">
                                <a14:useLocalDpi xmlns:a14="http://schemas.microsoft.com/office/drawing/2010/main" val="0"/>
                              </a:ext>
                            </a:extLst>
                          </a:blip>
                          <a:stretch>
                            <a:fillRect/>
                          </a:stretch>
                        </pic:blipFill>
                        <pic:spPr>
                          <a:xfrm>
                            <a:off x="0" y="0"/>
                            <a:ext cx="468000" cy="444984"/>
                          </a:xfrm>
                          <a:prstGeom prst="rect">
                            <a:avLst/>
                          </a:prstGeom>
                        </pic:spPr>
                      </pic:pic>
                    </a:graphicData>
                  </a:graphic>
                </wp:anchor>
              </w:drawing>
            </w:r>
          </w:p>
        </w:tc>
        <w:tc>
          <w:tcPr>
            <w:tcW w:w="1080" w:type="dxa"/>
            <w:gridSpan w:val="3"/>
          </w:tcPr>
          <w:p w14:paraId="3BEF0C66" w14:textId="45BC2865"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1" behindDoc="1" locked="0" layoutInCell="1" allowOverlap="1" wp14:anchorId="5E667E76" wp14:editId="664F9DD9">
                  <wp:simplePos x="0" y="0"/>
                  <wp:positionH relativeFrom="column">
                    <wp:posOffset>34290</wp:posOffset>
                  </wp:positionH>
                  <wp:positionV relativeFrom="paragraph">
                    <wp:posOffset>131132</wp:posOffset>
                  </wp:positionV>
                  <wp:extent cx="468000" cy="468000"/>
                  <wp:effectExtent l="0" t="0" r="8255" b="8255"/>
                  <wp:wrapTight wrapText="bothSides">
                    <wp:wrapPolygon edited="0">
                      <wp:start x="0" y="0"/>
                      <wp:lineTo x="0" y="21102"/>
                      <wp:lineTo x="21102" y="21102"/>
                      <wp:lineTo x="21102" y="0"/>
                      <wp:lineTo x="0" y="0"/>
                    </wp:wrapPolygon>
                  </wp:wrapTight>
                  <wp:docPr id="4" name="Picture 4" descr="F:\MITCHELL WATER\02 - DM Mitchell\6 - OHS\06 - Pre-Start Meetings\03 - Pre-Start Symbols\PPE Symbols Gloves.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8" descr="F:\MITCHELL WATER\02 - DM Mitchell\6 - OHS\06 - Pre-Start Meetings\03 - Pre-Start Symbols\PPE Symbols Gloves.jpg"/>
                          <pic:cNvPicPr>
                            <a:picLocks noChangeAspect="1" noChangeArrowheads="1"/>
                          </pic:cNvPicPr>
                        </pic:nvPicPr>
                        <pic:blipFill>
                          <a:blip r:embed="rId15"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tcPr>
          <w:p w14:paraId="5CBB784C" w14:textId="3EAA1A86"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2" behindDoc="1" locked="0" layoutInCell="1" allowOverlap="1" wp14:anchorId="1EC869AA" wp14:editId="252EEAC6">
                  <wp:simplePos x="0" y="0"/>
                  <wp:positionH relativeFrom="column">
                    <wp:posOffset>38735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5" name="Picture 5" descr="F:\MITCHELL WATER\02 - DM Mitchell\6 - OHS\06 - Pre-Start Meetings\03 - Pre-Start Symbols\PPE Symbols Hard Ha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9" descr="F:\MITCHELL WATER\02 - DM Mitchell\6 - OHS\06 - Pre-Start Meetings\03 - Pre-Start Symbols\PPE Symbols Hard Hat.jpg"/>
                          <pic:cNvPicPr>
                            <a:picLocks noChangeAspect="1" noChangeArrowheads="1"/>
                          </pic:cNvPicPr>
                        </pic:nvPicPr>
                        <pic:blipFill>
                          <a:blip r:embed="rId16"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gridSpan w:val="2"/>
          </w:tcPr>
          <w:p w14:paraId="1F02F43F" w14:textId="3A091EAB"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3" behindDoc="1" locked="0" layoutInCell="1" allowOverlap="1" wp14:anchorId="0AEA61D6" wp14:editId="60F51379">
                  <wp:simplePos x="0" y="0"/>
                  <wp:positionH relativeFrom="column">
                    <wp:posOffset>45085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6" name="Picture 6" descr="F:\MITCHELL WATER\02 - DM Mitchell\6 - OHS\06 - Pre-Start Meetings\03 - Pre-Start Symbols\PPE Symbols Hearing Protection.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0" descr="F:\MITCHELL WATER\02 - DM Mitchell\6 - OHS\06 - Pre-Start Meetings\03 - Pre-Start Symbols\PPE Symbols Hearing Protection.jpg"/>
                          <pic:cNvPicPr>
                            <a:picLocks noChangeAspect="1" noChangeArrowheads="1"/>
                          </pic:cNvPicPr>
                        </pic:nvPicPr>
                        <pic:blipFill>
                          <a:blip r:embed="rId17"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7" w:type="dxa"/>
          </w:tcPr>
          <w:p w14:paraId="4F60D94C" w14:textId="64F01B67"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4" behindDoc="1" locked="0" layoutInCell="1" allowOverlap="1" wp14:anchorId="6A58357A" wp14:editId="16AF33CC">
                  <wp:simplePos x="0" y="0"/>
                  <wp:positionH relativeFrom="column">
                    <wp:posOffset>36830</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7" name="Picture 7" descr="F:\MITCHELL WATER\02 - DM Mitchell\6 - OHS\06 - Pre-Start Meetings\03 - Pre-Start Symbols\PPE Symbols Hi-Vis Ves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3" descr="F:\MITCHELL WATER\02 - DM Mitchell\6 - OHS\06 - Pre-Start Meetings\03 - Pre-Start Symbols\PPE Symbols Hi-Vis Vest.jpg"/>
                          <pic:cNvPicPr>
                            <a:picLocks noChangeAspect="1" noChangeArrowheads="1"/>
                          </pic:cNvPicPr>
                        </pic:nvPicPr>
                        <pic:blipFill>
                          <a:blip r:embed="rId18"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4" w:type="dxa"/>
            <w:gridSpan w:val="2"/>
          </w:tcPr>
          <w:p w14:paraId="517D0C3B" w14:textId="78D01AF3"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5" behindDoc="1" locked="0" layoutInCell="1" allowOverlap="1" wp14:anchorId="62A6D3DC" wp14:editId="095A8CD0">
                  <wp:simplePos x="0" y="0"/>
                  <wp:positionH relativeFrom="column">
                    <wp:posOffset>41275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8" name="Picture 8" descr="F:\MITCHELL WATER\02 - DM Mitchell\6 - OHS\06 - Pre-Start Meetings\03 - Pre-Start Symbols\PPE Symbols Dust Mask.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56" descr="F:\MITCHELL WATER\02 - DM Mitchell\6 - OHS\06 - Pre-Start Meetings\03 - Pre-Start Symbols\PPE Symbols Dust Mask.jpg"/>
                          <pic:cNvPicPr>
                            <a:picLocks noChangeAspect="1" noChangeArrowheads="1"/>
                          </pic:cNvPicPr>
                        </pic:nvPicPr>
                        <pic:blipFill>
                          <a:blip r:embed="rId19"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454B022F" w14:textId="22C16B6E"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6" behindDoc="1" locked="0" layoutInCell="1" allowOverlap="1" wp14:anchorId="71431D45" wp14:editId="095A5FA2">
                  <wp:simplePos x="0" y="0"/>
                  <wp:positionH relativeFrom="column">
                    <wp:posOffset>34290</wp:posOffset>
                  </wp:positionH>
                  <wp:positionV relativeFrom="paragraph">
                    <wp:posOffset>146998</wp:posOffset>
                  </wp:positionV>
                  <wp:extent cx="468000" cy="458685"/>
                  <wp:effectExtent l="0" t="0" r="8255" b="0"/>
                  <wp:wrapTight wrapText="bothSides">
                    <wp:wrapPolygon edited="0">
                      <wp:start x="0" y="0"/>
                      <wp:lineTo x="0" y="20643"/>
                      <wp:lineTo x="21102" y="20643"/>
                      <wp:lineTo x="21102" y="0"/>
                      <wp:lineTo x="0" y="0"/>
                    </wp:wrapPolygon>
                  </wp:wrapTight>
                  <wp:docPr id="9" name="Picture 9" descr="F:\MITCHELL WATER\02 - DM Mitchell\6 - OHS\06 - Pre-Start Meetings\03 - Pre-Start Symbols\PPE Symbols Fall Restrain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4" descr="F:\MITCHELL WATER\02 - DM Mitchell\6 - OHS\06 - Pre-Start Meetings\03 - Pre-Start Symbols\PPE Symbols Fall Restraint.jpg"/>
                          <pic:cNvPicPr>
                            <a:picLocks noChangeAspect="1" noChangeArrowheads="1"/>
                          </pic:cNvPicPr>
                        </pic:nvPicPr>
                        <pic:blipFill>
                          <a:blip r:embed="rId20" cstate="print">
                            <a:extLst>
                              <a:ext uri="{28A0092B-C50C-407E-A947-70E740481C1C}">
                                <a14:useLocalDpi xmlns:a14="http://schemas.microsoft.com/office/drawing/2010/main" val="0"/>
                              </a:ext>
                            </a:extLst>
                          </a:blip>
                          <a:srcRect/>
                          <a:stretch>
                            <a:fillRect/>
                          </a:stretch>
                        </pic:blipFill>
                        <pic:spPr bwMode="auto">
                          <a:xfrm>
                            <a:off x="0" y="0"/>
                            <a:ext cx="468000" cy="458685"/>
                          </a:xfrm>
                          <a:prstGeom prst="rect">
                            <a:avLst/>
                          </a:prstGeom>
                          <a:noFill/>
                          <a:ln>
                            <a:noFill/>
                          </a:ln>
                        </pic:spPr>
                      </pic:pic>
                    </a:graphicData>
                  </a:graphic>
                </wp:anchor>
              </w:drawing>
            </w:r>
          </w:p>
        </w:tc>
        <w:tc>
          <w:tcPr>
            <w:tcW w:w="1064" w:type="dxa"/>
            <w:gridSpan w:val="2"/>
          </w:tcPr>
          <w:p w14:paraId="699F9B3D" w14:textId="1CF15B69"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7" behindDoc="1" locked="0" layoutInCell="1" allowOverlap="1" wp14:anchorId="724C94CC" wp14:editId="72004D14">
                  <wp:simplePos x="0" y="0"/>
                  <wp:positionH relativeFrom="column">
                    <wp:posOffset>40005</wp:posOffset>
                  </wp:positionH>
                  <wp:positionV relativeFrom="paragraph">
                    <wp:posOffset>133663</wp:posOffset>
                  </wp:positionV>
                  <wp:extent cx="468000" cy="468000"/>
                  <wp:effectExtent l="0" t="0" r="8255" b="8255"/>
                  <wp:wrapTight wrapText="bothSides">
                    <wp:wrapPolygon edited="0">
                      <wp:start x="0" y="0"/>
                      <wp:lineTo x="0" y="21102"/>
                      <wp:lineTo x="21102" y="21102"/>
                      <wp:lineTo x="21102" y="0"/>
                      <wp:lineTo x="0" y="0"/>
                    </wp:wrapPolygon>
                  </wp:wrapTight>
                  <wp:docPr id="10" name="Picture 10" descr="F:\MITCHELL WATER\02 - DM Mitchell\6 - OHS\06 - Pre-Start Meetings\03 - Pre-Start Symbols\PPE Symbols Lock Out-Tag Out.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5" descr="F:\MITCHELL WATER\02 - DM Mitchell\6 - OHS\06 - Pre-Start Meetings\03 - Pre-Start Symbols\PPE Symbols Lock Out-Tag Out.jpg"/>
                          <pic:cNvPicPr>
                            <a:picLocks noChangeAspect="1" noChangeArrowheads="1"/>
                          </pic:cNvPicPr>
                        </pic:nvPicPr>
                        <pic:blipFill>
                          <a:blip r:embed="rId21"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c>
          <w:tcPr>
            <w:tcW w:w="1065" w:type="dxa"/>
          </w:tcPr>
          <w:p w14:paraId="2B136F05" w14:textId="14C0E7E2"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8" behindDoc="1" locked="0" layoutInCell="1" allowOverlap="1" wp14:anchorId="478C9514" wp14:editId="72BA5954">
                  <wp:simplePos x="0" y="0"/>
                  <wp:positionH relativeFrom="column">
                    <wp:posOffset>33020</wp:posOffset>
                  </wp:positionH>
                  <wp:positionV relativeFrom="paragraph">
                    <wp:posOffset>133663</wp:posOffset>
                  </wp:positionV>
                  <wp:extent cx="467833" cy="467833"/>
                  <wp:effectExtent l="0" t="0" r="8890" b="8890"/>
                  <wp:wrapTight wrapText="bothSides">
                    <wp:wrapPolygon edited="0">
                      <wp:start x="0" y="0"/>
                      <wp:lineTo x="0" y="21130"/>
                      <wp:lineTo x="21130" y="21130"/>
                      <wp:lineTo x="21130" y="0"/>
                      <wp:lineTo x="0" y="0"/>
                    </wp:wrapPolygon>
                  </wp:wrapTight>
                  <wp:docPr id="11" name="Picture 11" descr="F:\MITCHELL WATER\02 - DM Mitchell\6 - OHS\06 - Pre-Start Meetings\03 - Pre-Start Symbols\PPE Symbols Personal Hygiene.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6" descr="F:\MITCHELL WATER\02 - DM Mitchell\6 - OHS\06 - Pre-Start Meetings\03 - Pre-Start Symbols\PPE Symbols Personal Hygiene.jpg"/>
                          <pic:cNvPicPr>
                            <a:picLocks noChangeAspect="1" noChangeArrowheads="1"/>
                          </pic:cNvPicPr>
                        </pic:nvPicPr>
                        <pic:blipFill>
                          <a:blip r:embed="rId22" cstate="print">
                            <a:extLst>
                              <a:ext uri="{28A0092B-C50C-407E-A947-70E740481C1C}">
                                <a14:useLocalDpi xmlns:a14="http://schemas.microsoft.com/office/drawing/2010/main" val="0"/>
                              </a:ext>
                            </a:extLst>
                          </a:blip>
                          <a:srcRect/>
                          <a:stretch>
                            <a:fillRect/>
                          </a:stretch>
                        </pic:blipFill>
                        <pic:spPr bwMode="auto">
                          <a:xfrm>
                            <a:off x="0" y="0"/>
                            <a:ext cx="467833" cy="467833"/>
                          </a:xfrm>
                          <a:prstGeom prst="rect">
                            <a:avLst/>
                          </a:prstGeom>
                          <a:noFill/>
                          <a:ln>
                            <a:noFill/>
                          </a:ln>
                        </pic:spPr>
                      </pic:pic>
                    </a:graphicData>
                  </a:graphic>
                </wp:anchor>
              </w:drawing>
            </w:r>
          </w:p>
        </w:tc>
        <w:tc>
          <w:tcPr>
            <w:tcW w:w="1108" w:type="dxa"/>
          </w:tcPr>
          <w:p w14:paraId="2396CFF6" w14:textId="002A1D11" w:rsidR="006A5BC5" w:rsidRPr="00111DF4" w:rsidRDefault="006A5BC5" w:rsidP="006A5BC5">
            <w:pPr>
              <w:keepNext/>
              <w:jc w:val="center"/>
              <w:rPr>
                <w:sz w:val="20"/>
                <w:szCs w:val="20"/>
              </w:rPr>
            </w:pPr>
            <w:r>
              <w:rPr>
                <w:rFonts w:cs="Arial"/>
                <w:b/>
                <w:bCs/>
                <w:noProof/>
                <w:sz w:val="20"/>
                <w:szCs w:val="20"/>
                <w:lang w:eastAsia="en-AU"/>
              </w:rPr>
              <w:drawing>
                <wp:anchor distT="0" distB="0" distL="114300" distR="114300" simplePos="0" relativeHeight="251658249" behindDoc="1" locked="0" layoutInCell="1" allowOverlap="1" wp14:anchorId="6AA9C0DB" wp14:editId="2EAE2146">
                  <wp:simplePos x="0" y="0"/>
                  <wp:positionH relativeFrom="column">
                    <wp:posOffset>38735</wp:posOffset>
                  </wp:positionH>
                  <wp:positionV relativeFrom="paragraph">
                    <wp:posOffset>146998</wp:posOffset>
                  </wp:positionV>
                  <wp:extent cx="468000" cy="468000"/>
                  <wp:effectExtent l="0" t="0" r="8255" b="8255"/>
                  <wp:wrapTight wrapText="bothSides">
                    <wp:wrapPolygon edited="0">
                      <wp:start x="0" y="0"/>
                      <wp:lineTo x="0" y="21102"/>
                      <wp:lineTo x="21102" y="21102"/>
                      <wp:lineTo x="21102" y="0"/>
                      <wp:lineTo x="0" y="0"/>
                    </wp:wrapPolygon>
                  </wp:wrapTight>
                  <wp:docPr id="12" name="Picture 12" descr="F:\MITCHELL WATER\02 - DM Mitchell\6 - OHS\06 - Pre-Start Meetings\03 - Pre-Start Symbols\PPE Symbols Full Face Shield .jpg"/>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67" descr="F:\MITCHELL WATER\02 - DM Mitchell\6 - OHS\06 - Pre-Start Meetings\03 - Pre-Start Symbols\PPE Symbols Full Face Shield .jpg"/>
                          <pic:cNvPicPr>
                            <a:picLocks noChangeAspect="1" noChangeArrowheads="1"/>
                          </pic:cNvPicPr>
                        </pic:nvPicPr>
                        <pic:blipFill>
                          <a:blip r:embed="rId23" cstate="print">
                            <a:extLst>
                              <a:ext uri="{28A0092B-C50C-407E-A947-70E740481C1C}">
                                <a14:useLocalDpi xmlns:a14="http://schemas.microsoft.com/office/drawing/2010/main" val="0"/>
                              </a:ext>
                            </a:extLst>
                          </a:blip>
                          <a:srcRect/>
                          <a:stretch>
                            <a:fillRect/>
                          </a:stretch>
                        </pic:blipFill>
                        <pic:spPr bwMode="auto">
                          <a:xfrm>
                            <a:off x="0" y="0"/>
                            <a:ext cx="468000" cy="468000"/>
                          </a:xfrm>
                          <a:prstGeom prst="rect">
                            <a:avLst/>
                          </a:prstGeom>
                          <a:noFill/>
                          <a:ln>
                            <a:noFill/>
                          </a:ln>
                        </pic:spPr>
                      </pic:pic>
                    </a:graphicData>
                  </a:graphic>
                </wp:anchor>
              </w:drawing>
            </w:r>
          </w:p>
        </w:tc>
      </w:tr>
      <w:tr w:rsidR="003622E8" w:rsidRPr="00111DF4" w14:paraId="6C8A1D4A" w14:textId="77777777" w:rsidTr="00DC1D42">
        <w:trPr>
          <w:cantSplit/>
        </w:trPr>
        <w:tc>
          <w:tcPr>
            <w:tcW w:w="10632" w:type="dxa"/>
            <w:gridSpan w:val="15"/>
            <w:shd w:val="clear" w:color="auto" w:fill="CC9900"/>
          </w:tcPr>
          <w:p w14:paraId="7F5EA26D" w14:textId="5F0AA396" w:rsidR="00111DF4" w:rsidRPr="00F14672" w:rsidRDefault="00AA578C">
            <w:pPr>
              <w:keepNext/>
              <w:rPr>
                <w:b/>
                <w:bCs/>
                <w:sz w:val="20"/>
                <w:szCs w:val="20"/>
              </w:rPr>
            </w:pPr>
            <w:r>
              <w:rPr>
                <w:b/>
                <w:bCs/>
                <w:sz w:val="20"/>
                <w:szCs w:val="20"/>
              </w:rPr>
              <w:lastRenderedPageBreak/>
              <w:t xml:space="preserve">Part 3: Safe Work Instruction Steps</w:t>
            </w:r>
          </w:p>
        </w:tc>
      </w:tr>
      <w:tr w:rsidR="0007340F" w:rsidRPr="00111DF4" w14:paraId="77976DCF" w14:textId="77777777" w:rsidTr="00DC1D42">
        <w:trPr>
          <w:cantSplit/>
          <w:trHeight w:val="840"/>
        </w:trPr>
        <w:tc>
          <w:tcPr>
            <w:tcW w:w="1905" w:type="dxa"/>
            <w:gridSpan w:val="2"/>
            <w:shd w:val="clear" w:color="auto" w:fill="F2F2F2" w:themeFill="background1" w:themeFillShade="F2"/>
          </w:tcPr>
          <w:p w14:paraId="39B822FB" w14:textId="77777777" w:rsidR="00111DF4" w:rsidRPr="00F14672" w:rsidRDefault="00111DF4" w:rsidP="00111DF4">
            <w:pPr>
              <w:keepNext/>
              <w:jc w:val="center"/>
              <w:rPr>
                <w:i/>
                <w:iCs/>
                <w:sz w:val="20"/>
                <w:szCs w:val="20"/>
              </w:rPr>
            </w:pPr>
            <w:r>
              <w:rPr>
                <w:i/>
                <w:iCs/>
                <w:sz w:val="20"/>
                <w:szCs w:val="20"/>
              </w:rPr>
              <w:t>Job Number</w:t>
            </w:r>
          </w:p>
          <w:p w14:paraId="19B147C1" w14:textId="77777777" w:rsidR="00111DF4" w:rsidRPr="00F14672" w:rsidRDefault="00111DF4" w:rsidP="00111DF4">
            <w:pPr>
              <w:keepNext/>
              <w:jc w:val="center"/>
              <w:rPr>
                <w:i/>
                <w:iCs/>
                <w:sz w:val="20"/>
                <w:szCs w:val="20"/>
              </w:rPr>
            </w:pPr>
          </w:p>
          <w:p w14:paraId="09929D17" w14:textId="262E90DD" w:rsidR="00111DF4" w:rsidRPr="00F14672" w:rsidRDefault="00111DF4" w:rsidP="00111DF4">
            <w:pPr>
              <w:keepNext/>
              <w:jc w:val="center"/>
              <w:rPr>
                <w:i/>
                <w:iCs/>
                <w:sz w:val="20"/>
                <w:szCs w:val="20"/>
              </w:rPr>
            </w:pPr>
            <w:r>
              <w:rPr>
                <w:i/>
                <w:iCs/>
                <w:sz w:val="20"/>
                <w:szCs w:val="20"/>
              </w:rPr>
              <w:t>(Hazards/Cautions)</w:t>
            </w:r>
          </w:p>
        </w:tc>
        <w:tc>
          <w:tcPr>
            <w:tcW w:w="3998" w:type="dxa"/>
            <w:gridSpan w:val="7"/>
            <w:shd w:val="clear" w:color="auto" w:fill="F2F2F2" w:themeFill="background1" w:themeFillShade="F2"/>
          </w:tcPr>
          <w:p w14:paraId="2A1750B6" w14:textId="33C78207" w:rsidR="00111DF4" w:rsidRPr="00F14672" w:rsidRDefault="00111DF4" w:rsidP="00111DF4">
            <w:pPr>
              <w:keepNext/>
              <w:jc w:val="center"/>
              <w:rPr>
                <w:i/>
                <w:iCs/>
                <w:sz w:val="20"/>
                <w:szCs w:val="20"/>
              </w:rPr>
            </w:pPr>
            <w:r>
              <w:rPr>
                <w:i/>
                <w:iCs/>
                <w:sz w:val="20"/>
                <w:szCs w:val="20"/>
              </w:rPr>
              <w:t>Application Method</w:t>
            </w:r>
          </w:p>
          <w:p w14:paraId="1B9156FA" w14:textId="77777777" w:rsidR="00111DF4" w:rsidRPr="00F14672" w:rsidRDefault="00111DF4" w:rsidP="00111DF4">
            <w:pPr>
              <w:keepNext/>
              <w:jc w:val="center"/>
              <w:rPr>
                <w:i/>
                <w:iCs/>
                <w:sz w:val="20"/>
                <w:szCs w:val="20"/>
              </w:rPr>
            </w:pPr>
          </w:p>
          <w:p w14:paraId="58A142E9" w14:textId="77777777" w:rsidR="00111DF4" w:rsidRPr="00F14672" w:rsidRDefault="00111DF4" w:rsidP="00111DF4">
            <w:pPr>
              <w:keepNext/>
              <w:jc w:val="center"/>
              <w:rPr>
                <w:i/>
                <w:iCs/>
                <w:sz w:val="20"/>
                <w:szCs w:val="20"/>
              </w:rPr>
            </w:pPr>
          </w:p>
        </w:tc>
        <w:tc>
          <w:tcPr>
            <w:tcW w:w="4729" w:type="dxa"/>
            <w:gridSpan w:val="6"/>
            <w:shd w:val="clear" w:color="auto" w:fill="F2F2F2" w:themeFill="background1" w:themeFillShade="F2"/>
          </w:tcPr>
          <w:p w14:paraId="3D90D064" w14:textId="68D037FA" w:rsidR="00111DF4" w:rsidRPr="00F14672" w:rsidRDefault="00111DF4" w:rsidP="00111DF4">
            <w:pPr>
              <w:keepNext/>
              <w:jc w:val="center"/>
              <w:rPr>
                <w:i/>
                <w:iCs/>
                <w:sz w:val="20"/>
                <w:szCs w:val="20"/>
              </w:rPr>
            </w:pPr>
            <w:r>
              <w:rPr>
                <w:i/>
                <w:iCs/>
                <w:sz w:val="20"/>
                <w:szCs w:val="20"/>
              </w:rPr>
              <w:t>Visual Reference</w:t>
            </w:r>
          </w:p>
        </w:tc>
      </w:tr>
      <w:tr w:rsidR="000A010B" w:rsidRPr="00111DF4" w14:paraId="2B8BCE09" w14:textId="77777777" w:rsidTr="00DC1D42">
        <w:trPr>
          <w:trHeight w:val="2932"/>
        </w:trPr>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Pre-start Check</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Working alone in a cyanide area</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Gas monitor or fixed detection not healthy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Safety shower or eyewash not proven flowing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5"/>
              </w:numPr>
              <w:rPr>
                <w:sz w:val="16"/>
                <w:szCs w:val="16"/>
                <w:lang w:val="en-AU"/>
              </w:rPr>
            </w:pPr>
            <w:r>
              <w:rPr>
                <w:sz w:val="16"/>
                <w:szCs w:val="16"/>
              </w:rPr>
              <w:t xml:space="preserve">Cutter or container carrying carbon from the previous point</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you are trained and signed off against this SWI, signed on to JSEA-PRO-MET-201-005 at a communication session, site inducted with current cyanide awareness and gas detection competency where the area requires it, and authorised by the Shift Supervisor.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a second person is in the area. Cyanide-area sampling is not done alone.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plant is in steady-state operation - normal operation for a minimum of 15 to 20 minutes before sampling. A sample taken during a swing is not representative.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or DCS operator that the sampling round is starting, and which points it covers.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personal gas monitor is on, in calibration date and reading clean, and that fixed detection in the area is healthy.</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safety shower and eyewash nearest the point are within reach and proven flowing.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Confirm the sample cutter and container are clean and free of carbon from the previous point - flush with process water.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Label every container BEFORE sampling - point, date, time and shift.</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0C79BB02" w14:textId="77777777" w:rsidR="000A010B" w:rsidRDefault="000A010B" w:rsidP="000A010B">
            <w:pPr>
              <w:rPr>
                <w:rFonts w:eastAsia="Times New Roman" w:cs="Times New Roman"/>
                <w:b/>
                <w:bCs/>
                <w:i/>
                <w:iCs/>
                <w:kern w:val="0"/>
                <w:sz w:val="16"/>
                <w:szCs w:val="16"/>
                <w:lang w:val="en-AU" w:eastAsia="en-AU"/>
                <w14:ligatures w14:val="none"/>
              </w:rPr>
            </w:pPr>
            <w:r>
              <w:rPr>
                <w:rFonts w:eastAsia="Times New Roman" w:cs="Times New Roman"/>
                <w:b/>
                <w:bCs/>
                <w:i/>
                <w:iCs/>
                <w:kern w:val="0"/>
                <w:sz w:val="16"/>
                <w:szCs w:val="16"/>
                <w:lang w:val="en-AU" w:eastAsia="en-AU"/>
                <w14:ligatures w14:val="none"/>
              </w:rPr>
              <w:t xml:space="preserve">Equipment Required :</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Sample cutter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1 mm sieve</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Measuring glass, graduated</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1 litre measuring container</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Process water hose for flushing</w:t>
            </w:r>
          </w:p>
          <w:p w14:paraId="49EC1DDA" w14:textId="77777777" w:rsidR="00D8764C" w:rsidRPr="00D8764C" w:rsidRDefault="00D8764C" w:rsidP="00D8764C">
            <w:pPr>
              <w:pStyle w:val="ListParagraph"/>
              <w:numPr>
                <w:ilvl w:val="0"/>
                <w:numId w:val="14"/>
              </w:numPr>
              <w:rPr>
                <w:rFonts w:eastAsia="Times New Roman" w:cs="Times New Roman"/>
                <w:i/>
                <w:iCs/>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Personal protective equipment as listed in PPE Requirements</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Sampling and Carbon Volume</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HCN released at the open sample point</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Splash of cyanide-bearing slurry</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Fall from the tank top</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6"/>
              </w:numPr>
              <w:rPr>
                <w:sz w:val="16"/>
                <w:szCs w:val="16"/>
                <w:lang w:val="en-AU"/>
              </w:rPr>
            </w:pPr>
            <w:r>
              <w:rPr>
                <w:sz w:val="16"/>
                <w:szCs w:val="16"/>
              </w:rPr>
              <w:t xml:space="preserve">Cross-contamination between tanks</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Take the sample with the sample cutter at CIL tank 1.</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Strain the carbon from the slurry through the 1 mm sieve.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the retained carbon free of slurry with process water.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Measure the drained carbon volume in the measuring glass.</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Repeat for CIL tanks 2, 3, 4 and 5, cleaning the cutter and sieve between each tank.</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66D385E2" w14:textId="04384A47" w:rsidR="000A010B" w:rsidRPr="00A5266D" w:rsidRDefault="000A010B" w:rsidP="000A010B">
            <w:pPr>
              <w:jc w:val="center"/>
              <w:rPr>
                <w:rFonts w:eastAsia="Times New Roman" w:cs="Times New Roman"/>
                <w:kern w:val="0"/>
                <w:sz w:val="16"/>
                <w:szCs w:val="16"/>
                <w:lang w:val="en-AU" w:eastAsia="en-AU"/>
                <w14:ligatures w14:val="none"/>
              </w:rPr>
            </w:pPr>
            <w:r>
              <w:rPr>
                <w:rFonts w:eastAsia="Times New Roman" w:cs="Times New Roman"/>
                <w:i/>
                <w:iCs/>
                <w:kern w:val="0"/>
                <w:sz w:val="16"/>
                <w:szCs w:val="16"/>
                <w:lang w:val="en-AU" w:eastAsia="en-AU"/>
                <w14:ligatures w14:val="none"/>
              </w:rPr>
              <w:t xml:space="preserve">CAUTION: Open the sample valve slowly, with the container positioned first and the body out of the spray path. Carry sample containers in a bag or hoist them, not in the hand on a ladder.</w:t>
            </w:r>
          </w:p>
          <w:p w14:paraId="2B935199" w14:textId="05CD7518" w:rsidR="00D8764C" w:rsidRPr="00D8764C" w:rsidRDefault="00D8764C" w:rsidP="00D8764C">
            <w:pPr>
              <w:pStyle w:val="ListParagraph"/>
              <w:rPr>
                <w:rFonts w:eastAsia="Times New Roman" w:cs="Times New Roman"/>
                <w:i/>
                <w:iCs/>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Carbon Concentration Calculation</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Wrong specific gravity used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7"/>
              </w:numPr>
              <w:rPr>
                <w:sz w:val="16"/>
                <w:szCs w:val="16"/>
                <w:lang w:val="en-AU"/>
              </w:rPr>
            </w:pPr>
            <w:r>
              <w:rPr>
                <w:sz w:val="16"/>
                <w:szCs w:val="16"/>
              </w:rPr>
              <w:t xml:space="preserve">Profile not recorded on one sheet</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Carbon mass = specific gravity of carbon x carbon volume. Take SG carbon as 0.47 g/mL (0.47 t/m3) unless the laboratory has measured it on the carbon in use.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Worked example - sample volume 1 L, carbon volume 20 mL: carbon mass = 0.47 g/mL x 20 mL = 9.4 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Carbon concentration = carbon mass divided by sample volume = 9.4 g / 1 L = 9.4 g/L.</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concentration for every tank on the one sheet so the profile down the train is visible.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r w:rsidR="000A010B" w:rsidRPr="00111DF4" w14:paraId="2B8BCE09" w14:textId="77777777" w:rsidTr="00DC1D42">
        <w:tc>
          <w:tcPr>
            <w:tcW w:w="1905" w:type="dxa"/>
            <w:gridSpan w:val="2"/>
          </w:tcPr>
          <w:p w14:paraId="038BC556" w14:textId="77777777" w:rsidR="000A010B" w:rsidRDefault="000A010B" w:rsidP="000A010B">
            <w:pPr>
              <w:pStyle w:val="ListParagraph"/>
              <w:ind w:left="360"/>
              <w:rPr>
                <w:b/>
                <w:bCs/>
                <w:sz w:val="16"/>
                <w:szCs w:val="16"/>
              </w:rPr>
            </w:pPr>
          </w:p>
          <w:p w14:paraId="241E2985" w14:textId="77777777" w:rsidR="000A010B" w:rsidRPr="00DB353E" w:rsidRDefault="000A010B" w:rsidP="000A010B">
            <w:pPr>
              <w:pStyle w:val="ListParagraph"/>
              <w:numPr>
                <w:ilvl w:val="0"/>
                <w:numId w:val="5"/>
              </w:numPr>
              <w:rPr>
                <w:b/>
                <w:bCs/>
                <w:sz w:val="16"/>
                <w:szCs w:val="16"/>
              </w:rPr>
            </w:pPr>
            <w:r>
              <w:rPr>
                <w:b/>
                <w:bCs/>
                <w:sz w:val="16"/>
                <w:szCs w:val="16"/>
              </w:rPr>
              <w:t xml:space="preserve">Completion and Clean Up</w:t>
            </w:r>
          </w:p>
          <w:p w14:paraId="342B8C6A" w14:textId="77777777" w:rsidR="000A010B" w:rsidRPr="000F4704" w:rsidRDefault="000A010B" w:rsidP="000A010B">
            <w:pPr>
              <w:rPr>
                <w:b/>
                <w:bCs/>
                <w:sz w:val="16"/>
                <w:szCs w:val="16"/>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Sample valve left weeping</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Samples not handed over with a signed record</w:t>
            </w:r>
          </w:p>
          <w:p w14:paraId="459B470F" w14:textId="77777777" w:rsidR="000A010B" w:rsidRDefault="000A010B" w:rsidP="000A010B">
            <w:pPr>
              <w:pStyle w:val="ListParagraph"/>
              <w:ind w:left="360"/>
              <w:rPr>
                <w:sz w:val="16"/>
                <w:szCs w:val="16"/>
                <w:lang w:val="en-AU"/>
              </w:rPr>
            </w:pPr>
          </w:p>
          <w:p w14:paraId="05B681B9" w14:textId="77777777" w:rsidR="000A010B" w:rsidRPr="004E042B" w:rsidRDefault="000A010B" w:rsidP="000A010B">
            <w:pPr>
              <w:pStyle w:val="ListParagraph"/>
              <w:numPr>
                <w:ilvl w:val="0"/>
                <w:numId w:val="18"/>
              </w:numPr>
              <w:rPr>
                <w:sz w:val="16"/>
                <w:szCs w:val="16"/>
                <w:lang w:val="en-AU"/>
              </w:rPr>
            </w:pPr>
            <w:r>
              <w:rPr>
                <w:sz w:val="16"/>
                <w:szCs w:val="16"/>
              </w:rPr>
              <w:t xml:space="preserve">Control room not told the round is complete</w:t>
            </w:r>
          </w:p>
        </w:tc>
        <w:tc>
          <w:tcPr>
            <w:tcW w:w="3998" w:type="dxa"/>
            <w:gridSpan w:val="7"/>
          </w:tcPr>
          <w:p w14:paraId="00D20F2D" w14:textId="77777777" w:rsidR="000A010B" w:rsidRDefault="000A010B" w:rsidP="000A010B">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Close the sample valve or stop the sample pump and confirm the point is not weeping.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Wash down the point and the surrounding walkway. Leave nothing on the grating.</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sampling time, operator name and the operating conditions read at the time - flow, density and any instrument value available.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Deliver the labelled samples to the laboratory or to the composite station as the schedule requires, and sign the handover.</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Notify the control room that the round is complete.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the result, the method used and the instrument or balance identity on the field or bench data sheet - date, time, shift, operator and every value determined. Make the register or logbook entry and any handover signature.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Record any step not completed, with the reason.</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p w14:paraId="4CAE2310" w14:textId="77777777" w:rsidR="00E044D3" w:rsidRDefault="00E044D3" w:rsidP="00E044D3">
            <w:pPr>
              <w:pStyle w:val="ListParagraph"/>
              <w:numPr>
                <w:ilvl w:val="0"/>
                <w:numId w:val="4"/>
              </w:numPr>
              <w:spacing w:before="100" w:beforeAutospacing="1" w:after="100" w:afterAutospacing="1"/>
              <w:rPr>
                <w:rFonts w:eastAsia="Times New Roman" w:cs="Times New Roman"/>
                <w:kern w:val="0"/>
                <w:sz w:val="16"/>
                <w:szCs w:val="16"/>
                <w:lang w:val="en-AU" w:eastAsia="en-AU"/>
                <w14:ligatures w14:val="none"/>
              </w:rPr>
            </w:pPr>
            <w:r>
              <w:rPr>
                <w:rFonts w:eastAsia="Times New Roman" w:cs="Times New Roman"/>
                <w:kern w:val="0"/>
                <w:sz w:val="16"/>
                <w:szCs w:val="16"/>
                <w:lang w:val="en-AU" w:eastAsia="en-AU"/>
                <w14:ligatures w14:val="none"/>
              </w:rPr>
              <w:t xml:space="preserve">Report to the Shift Supervisor, and record, any control in Part 2 found not in place.</w:t>
            </w:r>
          </w:p>
          <w:p w14:paraId="47F9FCDA" w14:textId="77777777" w:rsidR="00E044D3" w:rsidRPr="00E044D3" w:rsidRDefault="00E044D3" w:rsidP="00E044D3">
            <w:pPr>
              <w:pStyle w:val="ListParagraph"/>
              <w:spacing w:before="100" w:beforeAutospacing="1" w:after="100" w:afterAutospacing="1"/>
              <w:ind w:left="360"/>
              <w:rPr>
                <w:rFonts w:eastAsia="Times New Roman" w:cs="Times New Roman"/>
                <w:kern w:val="0"/>
                <w:sz w:val="16"/>
                <w:szCs w:val="16"/>
                <w:lang w:val="en-AU" w:eastAsia="en-AU"/>
                <w14:ligatures w14:val="none"/>
              </w:rPr>
            </w:pPr>
          </w:p>
        </w:tc>
        <w:tc>
          <w:tcPr>
            <w:tcW w:w="4729" w:type="dxa"/>
            <w:gridSpan w:val="6"/>
          </w:tcPr>
          <w:p w14:paraId="6D14B511" w14:textId="77F47B45" w:rsidR="000A010B" w:rsidRDefault="000A010B" w:rsidP="000A010B">
            <w:pPr>
              <w:jc w:val="center"/>
              <w:rPr>
                <w:sz w:val="20"/>
                <w:szCs w:val="20"/>
              </w:rPr>
            </w:pPr>
          </w:p>
        </w:tc>
      </w:tr>
    </w:tbl>
    <w:tbl>
      <w:tblPr>
        <w:tblW w:w="10632" w:type="dxa"/>
        <w:tblInd w:w="-856" w:type="dxa"/>
        <w:tblBorders>
          <w:top w:val="outset" w:sz="6" w:space="0" w:color="auto"/>
          <w:left w:val="outset" w:sz="6" w:space="0" w:color="auto"/>
          <w:bottom w:val="outset" w:sz="6" w:space="0" w:color="auto"/>
          <w:right w:val="outset" w:sz="6" w:space="0" w:color="auto"/>
        </w:tblBorders>
        <w:tblCellMar>
          <w:left w:w="108" w:type="dxa"/>
          <w:right w:w="108" w:type="dxa"/>
        </w:tblCellMar>
        <w:tblLook w:val="04A0" w:firstRow="1" w:lastRow="0" w:firstColumn="1" w:lastColumn="0" w:noHBand="0" w:noVBand="1"/>
      </w:tblPr>
      <w:tblGrid>
        <w:gridCol w:w="4111"/>
        <w:gridCol w:w="6521"/>
      </w:tblGrid>
      <w:tr w:rsidR="00FE287E" w:rsidRPr="00A229BF" w14:paraId="71DE5478" w14:textId="77777777" w:rsidTr="00FE287E">
        <w:trPr>
          <w:cantSplit/>
          <w:trHeight w:val="300"/>
        </w:trPr>
        <w:tc>
          <w:tcPr>
            <w:tcW w:w="10632" w:type="dxa"/>
            <w:gridSpan w:val="2"/>
            <w:tcBorders>
              <w:top w:val="single" w:sz="6" w:space="0" w:color="auto"/>
              <w:left w:val="single" w:sz="6" w:space="0" w:color="auto"/>
              <w:bottom w:val="single" w:sz="6" w:space="0" w:color="auto"/>
              <w:right w:val="single" w:sz="6" w:space="0" w:color="auto"/>
            </w:tcBorders>
            <w:shd w:val="clear" w:color="auto" w:fill="D9D9D9"/>
            <w:hideMark/>
          </w:tcPr>
          <w:p w14:paraId="5EFB8306"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lastRenderedPageBreak/>
              <w:t>Referenced Documents</w:t>
            </w:r>
            <w:r>
              <w:rPr>
                <w:rFonts w:ascii="Aptos" w:eastAsia="Times New Roman" w:hAnsi="Aptos" w:cs="Segoe UI"/>
                <w:kern w:val="0"/>
                <w:sz w:val="20"/>
                <w:szCs w:val="20"/>
                <w:lang w:val="en-AU" w:eastAsia="en-AU"/>
                <w14:ligatures w14:val="none"/>
              </w:rPr>
              <w:t> </w:t>
            </w:r>
          </w:p>
        </w:tc>
      </w:tr>
      <w:tr w:rsidR="00FE287E" w:rsidRPr="00A229BF" w14:paraId="487D2FE1"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shd w:val="clear" w:color="auto" w:fill="F2F2F2"/>
            <w:hideMark/>
          </w:tcPr>
          <w:p w14:paraId="795B70E2"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ID</w:t>
            </w:r>
            <w:r>
              <w:rPr>
                <w:rFonts w:ascii="Aptos" w:eastAsia="Times New Roman" w:hAnsi="Aptos" w:cs="Segoe UI"/>
                <w:kern w:val="0"/>
                <w:sz w:val="20"/>
                <w:szCs w:val="20"/>
                <w:lang w:val="en-AU" w:eastAsia="en-AU"/>
                <w14:ligatures w14:val="none"/>
              </w:rPr>
              <w:t> </w:t>
            </w:r>
          </w:p>
        </w:tc>
        <w:tc>
          <w:tcPr>
            <w:tcW w:w="6521" w:type="dxa"/>
            <w:tcBorders>
              <w:top w:val="single" w:sz="6" w:space="0" w:color="auto"/>
              <w:left w:val="single" w:sz="6" w:space="0" w:color="auto"/>
              <w:bottom w:val="single" w:sz="6" w:space="0" w:color="auto"/>
              <w:right w:val="single" w:sz="6" w:space="0" w:color="auto"/>
            </w:tcBorders>
            <w:shd w:val="clear" w:color="auto" w:fill="F2F2F2"/>
            <w:hideMark/>
          </w:tcPr>
          <w:p w14:paraId="4406808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b/>
                <w:bCs/>
                <w:kern w:val="0"/>
                <w:sz w:val="20"/>
                <w:szCs w:val="20"/>
                <w:lang w:eastAsia="en-AU"/>
                <w14:ligatures w14:val="none"/>
              </w:rPr>
              <w:t>Document Title</w:t>
            </w:r>
            <w:r>
              <w:rPr>
                <w:rFonts w:ascii="Aptos" w:eastAsia="Times New Roman" w:hAnsi="Aptos" w:cs="Segoe UI"/>
                <w:kern w:val="0"/>
                <w:sz w:val="20"/>
                <w:szCs w:val="20"/>
                <w:lang w:val="en-AU" w:eastAsia="en-AU"/>
                <w14:ligatures w14:val="none"/>
              </w:rPr>
              <w:t> </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HM-PRC-VXX-PRO205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Plant Sampling and Metallurgical Data Collection</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JSEA-PRO-MET-201-005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JSEA — Carbon Concentration Measurement in CIL Tanks</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HM-MMM-WHS-REG-XXX-R00-SWI-SWMS</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SWI / SWMS Register — tab SWI-MET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HM-PRC-V01-PRO005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Carbon in Leach (CIL) Circuit</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Mt. Morgan site procedure 5</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Carbon Concentration Sampling [LIVE]</w:t>
            </w:r>
          </w:p>
        </w:tc>
      </w:tr>
      <w:tr w:rsidR="00FE287E" w:rsidRPr="00A229BF" w14:paraId="4D6162AF" w14:textId="77777777" w:rsidTr="00FE287E">
        <w:trPr>
          <w:cantSplit/>
          <w:trHeight w:val="300"/>
        </w:trPr>
        <w:tc>
          <w:tcPr>
            <w:tcW w:w="4111" w:type="dxa"/>
            <w:tcBorders>
              <w:top w:val="single" w:sz="6" w:space="0" w:color="auto"/>
              <w:left w:val="single" w:sz="6" w:space="0" w:color="auto"/>
              <w:bottom w:val="single" w:sz="6" w:space="0" w:color="auto"/>
              <w:right w:val="single" w:sz="6" w:space="0" w:color="auto"/>
            </w:tcBorders>
            <w:hideMark/>
          </w:tcPr>
          <w:p w14:paraId="05A2A21C"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KBK-MIR-MP-PRO-OPE-SOP-0013</w:t>
            </w:r>
          </w:p>
        </w:tc>
        <w:tc>
          <w:tcPr>
            <w:tcW w:w="6521" w:type="dxa"/>
            <w:tcBorders>
              <w:top w:val="single" w:sz="6" w:space="0" w:color="auto"/>
              <w:left w:val="single" w:sz="6" w:space="0" w:color="auto"/>
              <w:bottom w:val="single" w:sz="6" w:space="0" w:color="auto"/>
              <w:right w:val="single" w:sz="6" w:space="0" w:color="auto"/>
            </w:tcBorders>
            <w:hideMark/>
          </w:tcPr>
          <w:p w14:paraId="4B31B7B4" w14:textId="77777777" w:rsidR="00FE287E" w:rsidRPr="00A229BF" w:rsidRDefault="00FE287E" w:rsidP="00FE287E">
            <w:pPr>
              <w:keepNext/>
              <w:spacing w:after="0" w:line="240" w:lineRule="auto"/>
              <w:textAlignment w:val="baseline"/>
              <w:rPr>
                <w:rFonts w:ascii="Segoe UI" w:eastAsia="Times New Roman" w:hAnsi="Segoe UI" w:cs="Segoe UI"/>
                <w:kern w:val="0"/>
                <w:sz w:val="18"/>
                <w:szCs w:val="18"/>
                <w:lang w:val="en-AU" w:eastAsia="en-AU"/>
                <w14:ligatures w14:val="none"/>
              </w:rPr>
            </w:pPr>
            <w:r>
              <w:rPr>
                <w:rFonts w:ascii="Aptos" w:eastAsia="Times New Roman" w:hAnsi="Aptos" w:cs="Segoe UI"/>
                <w:kern w:val="0"/>
                <w:sz w:val="20"/>
                <w:szCs w:val="20"/>
                <w:lang w:eastAsia="en-AU"/>
                <w14:ligatures w14:val="none"/>
              </w:rPr>
              <w:t xml:space="preserve">Particle Size Distribution of Activated Carbon</w:t>
            </w:r>
          </w:p>
        </w:tc>
      </w:tr>
    </w:tbl>
    <w:p w14:paraId="5BADA2CD" w14:textId="3C2F490A" w:rsidR="00F63814" w:rsidRDefault="00F63814" w:rsidP="00FE287E">
      <w:pPr>
        <w:rPr>
          <w:rFonts w:ascii="Aptos" w:hAnsi="Aptos" w:cstheme="minorHAnsi"/>
          <w:sz w:val="18"/>
          <w:szCs w:val="18"/>
          <w:lang w:val="en-AU" w:eastAsia="es-ES"/>
        </w:rPr>
      </w:pPr>
    </w:p>
    <w:tbl>
      <w:tblPr>
        <w:tblStyle w:val="TableGrid3"/>
        <w:tblOverlap w:val="never"/>
        <w:tblW w:w="9643" w:type="dxa"/>
        <w:jc w:val="center"/>
        <w:tblLook w:val="04A0" w:firstRow="1" w:lastRow="0" w:firstColumn="1" w:lastColumn="0" w:noHBand="0" w:noVBand="1"/>
      </w:tblPr>
      <w:tblGrid>
        <w:gridCol w:w="9643"/>
      </w:tblGrid>
      <w:tr w:rsidR="00B4400C" w:rsidRPr="00D66A74" w14:paraId="5CF0A1E0" w14:textId="77777777" w:rsidTr="00B4400C">
        <w:trPr>
          <w:cantSplit/>
          <w:trHeight w:val="303"/>
        </w:trPr>
        <w:tc>
          <w:tcPr>
            <w:tcW w:w="9643" w:type="dxa"/>
            <w:shd w:val="clear" w:color="auto" w:fill="CC9900"/>
          </w:tcPr>
          <w:p w14:paraId="7B6B42DA" w14:textId="77777777" w:rsidR="00B4400C" w:rsidRDefault="00B4400C" w:rsidP="00B4400C">
            <w:pPr>
              <w:keepNext/>
              <w:tabs>
                <w:tab w:val="left" w:pos="3941"/>
              </w:tabs>
              <w:autoSpaceDE w:val="0"/>
              <w:autoSpaceDN w:val="0"/>
              <w:adjustRightInd w:val="0"/>
              <w:spacing w:line="276" w:lineRule="auto"/>
              <w:jc w:val="center"/>
              <w:rPr>
                <w:rFonts w:cs="Calibri"/>
                <w:b/>
                <w:i/>
                <w:color w:val="EE0000"/>
                <w:sz w:val="24"/>
                <w:szCs w:val="24"/>
              </w:rPr>
            </w:pPr>
            <w:r>
              <w:rPr>
                <w:rFonts w:cs="Calibri"/>
                <w:b/>
                <w:i/>
                <w:sz w:val="24"/>
                <w:szCs w:val="24"/>
              </w:rPr>
              <w:t>In the event of an emergency</w:t>
            </w:r>
          </w:p>
        </w:tc>
      </w:tr>
      <w:tr w:rsidR="00B4400C" w:rsidRPr="00D66A74" w14:paraId="28276D10" w14:textId="77777777" w:rsidTr="00B4400C">
        <w:trPr>
          <w:cantSplit/>
        </w:trPr>
        <w:tc>
          <w:tcPr>
            <w:tcW w:w="9643" w:type="dxa"/>
          </w:tcPr>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1. HCN Gas Alarm If the personal monitor or fixed detection alarms (5 ppm alarm, 10 ppm high-high), stop work, leave the area upwind and call CH19 “EMERGENCY”. Do not re-enter until the Shift Supervisor clears the area.</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2. Contact with Moving Equipment If a person is caught by or struck by an agitator, pump or screen, hit the nearest emergency stop, call CH19 “EMERGENCY” and call 000. Do not approach the equipment until it is isolated and locked out.</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3. Suspected Cyanide Exposure If a person becomes dizzy, short of breath or collapses, call CH19 “EMERGENCY”, call 000, and bring the cyanide antidote kit and a trained first aider. Do not give mouth-to-mouth resuscitation.</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4. Skin or Eye Contact with Slurry or Filtrate Flush with copious water at the safety shower or eyewash for a minimum of 15 minutes. Remove contaminated clothing while flushing. Report to the first aider.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p w14:paraId="3FDFADA5" w14:textId="06A9626B" w:rsidR="00646D93" w:rsidRPr="00646D93" w:rsidRDefault="00B4400C" w:rsidP="00B4400C">
            <w:pPr>
              <w:tabs>
                <w:tab w:val="left" w:pos="3941"/>
              </w:tabs>
              <w:autoSpaceDE w:val="0"/>
              <w:autoSpaceDN w:val="0"/>
              <w:adjustRightInd w:val="0"/>
              <w:spacing w:line="276" w:lineRule="auto"/>
              <w:jc w:val="center"/>
              <w:rPr>
                <w:rFonts w:asciiTheme="minorHAnsi" w:hAnsiTheme="minorHAnsi" w:cs="Calibri"/>
                <w:b/>
                <w:bCs/>
                <w:i/>
                <w:iCs/>
                <w:color w:val="EE0000"/>
                <w:sz w:val="20"/>
                <w:szCs w:val="20"/>
                <w:lang w:val="en-ID"/>
              </w:rPr>
            </w:pPr>
            <w:r>
              <w:rPr>
                <w:rFonts w:asciiTheme="minorHAnsi" w:hAnsiTheme="minorHAnsi" w:cs="Calibri"/>
                <w:b/>
                <w:bCs/>
                <w:i/>
                <w:iCs/>
                <w:color w:val="EE0000"/>
                <w:sz w:val="20"/>
                <w:szCs w:val="20"/>
                <w:lang w:val="en-ID"/>
              </w:rPr>
              <w:t xml:space="preserve">5. Fall from Height Do not move the injured person unless they are in danger. Call CH19 “EMERGENCY”, call 000, and notify the Shift Supervisor.</w:t>
            </w:r>
          </w:p>
          <w:p w14:paraId="167EF1CF" w14:textId="77777777" w:rsidR="00B4400C" w:rsidRPr="00B4400C" w:rsidRDefault="00B4400C" w:rsidP="00B4400C">
            <w:pPr>
              <w:tabs>
                <w:tab w:val="left" w:pos="3941"/>
              </w:tabs>
              <w:autoSpaceDE w:val="0"/>
              <w:autoSpaceDN w:val="0"/>
              <w:adjustRightInd w:val="0"/>
              <w:spacing w:line="276" w:lineRule="auto"/>
              <w:jc w:val="center"/>
              <w:rPr>
                <w:rFonts w:cs="Calibri"/>
                <w:b/>
                <w:i/>
                <w:color w:val="EE0000"/>
              </w:rPr>
            </w:pPr>
          </w:p>
        </w:tc>
      </w:tr>
    </w:tbl>
    <w:p w14:paraId="1FE1FC3E" w14:textId="77777777" w:rsidR="00935A9D" w:rsidRDefault="00935A9D" w:rsidP="00FE287E">
      <w:pPr>
        <w:spacing w:before="0" w:after="0" w:line="20" w:lineRule="exact"/>
        <w:rPr>
          <w:rFonts w:ascii="Aptos" w:hAnsi="Aptos" w:cstheme="minorHAnsi"/>
          <w:sz w:val="18"/>
          <w:szCs w:val="18"/>
          <w:lang w:val="en-AU" w:eastAsia="es-ES"/>
        </w:rPr>
      </w:pPr>
    </w:p>
    <w:sectPr w:rsidR="00935A9D" w:rsidSect="004548D3">
      <w:headerReference w:type="default" r:id="rId27"/>
      <w:footerReference w:type="default" r:id="rId28"/>
      <w:pgSz w:w="11906" w:h="16838"/>
      <w:pgMar w:top="824" w:right="1440" w:bottom="1135" w:left="1440" w:header="708" w:footer="0" w:gutter="0"/>
      <w:pgBorders w:offsetFrom="page">
        <w:top w:val="single" w:sz="4" w:space="24" w:color="CC9900"/>
        <w:left w:val="single" w:sz="4" w:space="24" w:color="CC9900"/>
        <w:bottom w:val="single" w:sz="4" w:space="24" w:color="CC9900"/>
        <w:right w:val="single" w:sz="4" w:space="24" w:color="CC9900"/>
      </w:pgBorders>
      <w:pgNumType w:start="0"/>
      <w:cols w:space="708"/>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2993287F" w14:textId="77777777" w:rsidR="00953CC2" w:rsidRDefault="00953CC2" w:rsidP="0073129F">
      <w:pPr>
        <w:spacing w:after="0" w:line="240" w:lineRule="auto"/>
      </w:pPr>
      <w:r>
        <w:separator/>
      </w:r>
    </w:p>
  </w:endnote>
  <w:endnote w:type="continuationSeparator" w:id="0">
    <w:p w14:paraId="4EAA76BF" w14:textId="77777777" w:rsidR="00953CC2" w:rsidRDefault="00953CC2" w:rsidP="0073129F">
      <w:pPr>
        <w:spacing w:after="0" w:line="240" w:lineRule="auto"/>
      </w:pPr>
      <w:r>
        <w:continuationSeparator/>
      </w:r>
    </w:p>
  </w:endnote>
  <w:endnote w:type="continuationNotice" w:id="1">
    <w:p w14:paraId="4989ACCD" w14:textId="77777777" w:rsidR="00953CC2" w:rsidRDefault="00953CC2">
      <w:pPr>
        <w:spacing w:after="0" w:line="240" w:lineRule="auto"/>
      </w:pP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Aptos">
    <w:charset w:val="00"/>
    <w:family w:val="swiss"/>
    <w:pitch w:val="variable"/>
    <w:sig w:usb0="20000287" w:usb1="00000003" w:usb2="00000000" w:usb3="00000000" w:csb0="0000019F" w:csb1="00000000"/>
  </w:font>
  <w:font w:name="Times New Roman">
    <w:panose1 w:val="02020603050405020304"/>
    <w:charset w:val="00"/>
    <w:family w:val="roman"/>
    <w:pitch w:val="variable"/>
    <w:sig w:usb0="E0002EFF" w:usb1="C000785B" w:usb2="00000009" w:usb3="00000000" w:csb0="000001FF" w:csb1="00000000"/>
  </w:font>
  <w:font w:name="Courier New">
    <w:panose1 w:val="02070309020205020404"/>
    <w:charset w:val="00"/>
    <w:family w:val="modern"/>
    <w:pitch w:val="fixed"/>
    <w:sig w:usb0="E0002EFF" w:usb1="C0007843" w:usb2="00000009" w:usb3="00000000" w:csb0="000001FF" w:csb1="00000000"/>
  </w:font>
  <w:font w:name="Wingdings">
    <w:panose1 w:val="05000000000000000000"/>
    <w:charset w:val="02"/>
    <w:family w:val="auto"/>
    <w:pitch w:val="variable"/>
    <w:sig w:usb0="00000000" w:usb1="10000000" w:usb2="00000000" w:usb3="00000000" w:csb0="80000000" w:csb1="00000000"/>
  </w:font>
  <w:font w:name="Symbol">
    <w:panose1 w:val="05050102010706020507"/>
    <w:charset w:val="02"/>
    <w:family w:val="roman"/>
    <w:pitch w:val="variable"/>
    <w:sig w:usb0="00000000" w:usb1="10000000" w:usb2="00000000" w:usb3="00000000" w:csb0="80000000" w:csb1="00000000"/>
  </w:font>
  <w:font w:name="Aptos Display">
    <w:charset w:val="00"/>
    <w:family w:val="swiss"/>
    <w:pitch w:val="variable"/>
    <w:sig w:usb0="20000287" w:usb1="00000003" w:usb2="00000000" w:usb3="00000000" w:csb0="0000019F" w:csb1="00000000"/>
  </w:font>
  <w:font w:name="Calibri">
    <w:panose1 w:val="020F0502020204030204"/>
    <w:charset w:val="00"/>
    <w:family w:val="swiss"/>
    <w:pitch w:val="variable"/>
    <w:sig w:usb0="E4002EFF" w:usb1="C200247B" w:usb2="00000009" w:usb3="00000000" w:csb0="000001FF" w:csb1="00000000"/>
  </w:font>
  <w:font w:name="Arial">
    <w:panose1 w:val="020B0604020202020204"/>
    <w:charset w:val="00"/>
    <w:family w:val="swiss"/>
    <w:pitch w:val="variable"/>
    <w:sig w:usb0="E0002EFF" w:usb1="C000785B" w:usb2="00000009" w:usb3="00000000" w:csb0="000001FF" w:csb1="00000000"/>
  </w:font>
  <w:font w:name="Segoe UI">
    <w:panose1 w:val="020B0502040204020203"/>
    <w:charset w:val="00"/>
    <w:family w:val="swiss"/>
    <w:pitch w:val="variable"/>
    <w:sig w:usb0="E4002EFF" w:usb1="C000E47F" w:usb2="00000009" w:usb3="00000000" w:csb0="000001FF"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Borders>
        <w:top w:val="single" w:sz="4" w:space="0" w:color="FFFFFF" w:themeColor="background1"/>
        <w:left w:val="single" w:sz="4" w:space="0" w:color="FFFFFF" w:themeColor="background1"/>
        <w:bottom w:val="single" w:sz="4" w:space="0" w:color="FFFFFF" w:themeColor="background1"/>
        <w:right w:val="single" w:sz="4" w:space="0" w:color="FFFFFF" w:themeColor="background1"/>
        <w:insideH w:val="single" w:sz="4" w:space="0" w:color="FFFFFF" w:themeColor="background1"/>
        <w:insideV w:val="single" w:sz="4" w:space="0" w:color="FFFFFF" w:themeColor="background1"/>
      </w:tblBorders>
      <w:tblLook w:val="04A0" w:firstRow="1" w:lastRow="0" w:firstColumn="1" w:lastColumn="0" w:noHBand="0" w:noVBand="1"/>
    </w:tblPr>
    <w:tblGrid>
      <w:gridCol w:w="1413"/>
      <w:gridCol w:w="6404"/>
      <w:gridCol w:w="1417"/>
      <w:gridCol w:w="1539"/>
    </w:tblGrid>
    <w:tr w:rsidR="00352B1F" w:rsidRPr="005C02FA" w14:paraId="3E20B001" w14:textId="77777777" w:rsidTr="003744DA">
      <w:trPr>
        <w:trHeight w:val="20"/>
        <w:jc w:val="center"/>
      </w:trPr>
      <w:tc>
        <w:tcPr>
          <w:tcW w:w="1413" w:type="dxa"/>
          <w:vAlign w:val="center"/>
        </w:tcPr>
        <w:p w14:paraId="51877C14"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Document:</w:t>
          </w:r>
        </w:p>
      </w:tc>
      <w:tc>
        <w:tcPr>
          <w:tcW w:w="6404" w:type="dxa"/>
        </w:tcPr>
        <w:p w14:paraId="55AFF1FE" w14:textId="07E9A2B8"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sidRPr="00097C0F">
            <w:rPr>
              <w:sz w:val="16"/>
              <w:szCs w:val="16"/>
            </w:rPr>
            <w:t>SWI-PRO-MET-201-005</w:t>
          </w:r>
          <w:r w:rsidR="00945F8F" w:rsidRPr="00945F8F">
            <w:rPr>
              <w:sz w:val="16"/>
              <w:szCs w:val="16"/>
            </w:rPr>
            <w:t xml:space="preserve"> — </w:t>
          </w:r>
          <w:r w:rsidR="005D5479" w:rsidRPr="005D5479">
            <w:rPr>
              <w:sz w:val="16"/>
              <w:szCs w:val="16"/>
            </w:rPr>
            <w:t>Carbon Concentration Measurement in CIL Tanks</w:t>
          </w:r>
        </w:p>
      </w:tc>
      <w:tc>
        <w:tcPr>
          <w:tcW w:w="1417" w:type="dxa"/>
          <w:vAlign w:val="center"/>
        </w:tcPr>
        <w:p w14:paraId="59E3783C" w14:textId="77777777" w:rsidR="00352B1F" w:rsidRPr="00201C58" w:rsidRDefault="00352B1F" w:rsidP="00352B1F">
          <w:pPr>
            <w:tabs>
              <w:tab w:val="center" w:pos="1344"/>
              <w:tab w:val="center" w:pos="4513"/>
              <w:tab w:val="right" w:pos="9026"/>
            </w:tabs>
            <w:spacing w:after="0" w:line="240" w:lineRule="auto"/>
            <w:rPr>
              <w:rFonts w:cstheme="minorHAnsi"/>
              <w:sz w:val="18"/>
              <w:szCs w:val="18"/>
              <w:lang w:eastAsia="en-AU"/>
            </w:rPr>
          </w:pPr>
          <w:r w:rsidRPr="00201C58">
            <w:rPr>
              <w:rFonts w:cstheme="minorHAnsi"/>
              <w:b/>
              <w:snapToGrid w:val="0"/>
              <w:sz w:val="18"/>
              <w:szCs w:val="18"/>
              <w:lang w:val="en-GB" w:eastAsia="en-AU"/>
            </w:rPr>
            <w:t>Revision Date:</w:t>
          </w:r>
        </w:p>
      </w:tc>
      <w:tc>
        <w:tcPr>
          <w:tcW w:w="1539" w:type="dxa"/>
          <w:vAlign w:val="center"/>
        </w:tcPr>
        <w:p w14:paraId="06888345" w14:textId="34112C4E" w:rsidR="00352B1F" w:rsidRPr="00201C58" w:rsidRDefault="00097C0F" w:rsidP="00352B1F">
          <w:pPr>
            <w:tabs>
              <w:tab w:val="center" w:pos="1344"/>
              <w:tab w:val="center" w:pos="4513"/>
              <w:tab w:val="right" w:pos="9026"/>
            </w:tabs>
            <w:spacing w:after="0" w:line="240" w:lineRule="auto"/>
            <w:jc w:val="right"/>
            <w:rPr>
              <w:rFonts w:cstheme="minorHAnsi"/>
              <w:sz w:val="18"/>
              <w:szCs w:val="18"/>
              <w:lang w:eastAsia="en-AU"/>
            </w:rPr>
          </w:pPr>
          <w:r>
            <w:rPr>
              <w:rFonts w:cstheme="minorHAnsi"/>
              <w:sz w:val="18"/>
              <w:szCs w:val="18"/>
              <w:lang w:eastAsia="en-AU"/>
            </w:rPr>
            <w:t>11</w:t>
          </w:r>
          <w:r w:rsidR="00352B1F">
            <w:rPr>
              <w:rFonts w:cstheme="minorHAnsi"/>
              <w:sz w:val="18"/>
              <w:szCs w:val="18"/>
              <w:lang w:eastAsia="en-AU"/>
            </w:rPr>
            <w:t>/</w:t>
          </w:r>
          <w:r>
            <w:rPr>
              <w:rFonts w:cstheme="minorHAnsi"/>
              <w:sz w:val="18"/>
              <w:szCs w:val="18"/>
              <w:lang w:eastAsia="en-AU"/>
            </w:rPr>
            <w:t>08</w:t>
          </w:r>
          <w:r w:rsidR="00352B1F">
            <w:rPr>
              <w:rFonts w:cstheme="minorHAnsi"/>
              <w:sz w:val="18"/>
              <w:szCs w:val="18"/>
              <w:lang w:eastAsia="en-AU"/>
            </w:rPr>
            <w:t>/2026</w:t>
          </w:r>
          <w:r>
            <w:rPr>
              <w:rFonts w:cstheme="minorHAnsi"/>
              <w:sz w:val="18"/>
              <w:szCs w:val="18"/>
              <w:lang w:eastAsia="en-AU"/>
            </w:rPr>
            <w:t/>
          </w:r>
        </w:p>
      </w:tc>
    </w:tr>
    <w:tr w:rsidR="00352B1F" w:rsidRPr="005C02FA" w14:paraId="04C607A3" w14:textId="77777777" w:rsidTr="00F82BE4">
      <w:trPr>
        <w:trHeight w:val="20"/>
        <w:jc w:val="center"/>
      </w:trPr>
      <w:tc>
        <w:tcPr>
          <w:tcW w:w="1413" w:type="dxa"/>
          <w:vAlign w:val="center"/>
        </w:tcPr>
        <w:p w14:paraId="070CEA36" w14:textId="77777777" w:rsidR="00352B1F" w:rsidRPr="00201C58" w:rsidRDefault="00352B1F" w:rsidP="00352B1F">
          <w:pPr>
            <w:tabs>
              <w:tab w:val="left" w:pos="3402"/>
              <w:tab w:val="center" w:pos="4513"/>
              <w:tab w:val="left" w:pos="5954"/>
              <w:tab w:val="right" w:pos="9026"/>
            </w:tabs>
            <w:spacing w:after="0" w:line="240" w:lineRule="auto"/>
            <w:rPr>
              <w:rFonts w:cstheme="minorHAnsi"/>
              <w:b/>
              <w:sz w:val="18"/>
              <w:szCs w:val="18"/>
              <w:lang w:eastAsia="en-AU"/>
            </w:rPr>
          </w:pPr>
          <w:r w:rsidRPr="00201C58">
            <w:rPr>
              <w:rFonts w:cstheme="minorHAnsi"/>
              <w:b/>
              <w:sz w:val="18"/>
              <w:szCs w:val="18"/>
              <w:lang w:eastAsia="en-AU"/>
            </w:rPr>
            <w:t>Revision No.:</w:t>
          </w:r>
        </w:p>
      </w:tc>
      <w:tc>
        <w:tcPr>
          <w:tcW w:w="6404" w:type="dxa"/>
          <w:vAlign w:val="center"/>
        </w:tcPr>
        <w:p w14:paraId="1581D6E9" w14:textId="1405FBEA" w:rsidR="00352B1F" w:rsidRPr="00201C58" w:rsidRDefault="00097C0F" w:rsidP="00352B1F">
          <w:pPr>
            <w:tabs>
              <w:tab w:val="center" w:pos="1344"/>
              <w:tab w:val="center" w:pos="4513"/>
              <w:tab w:val="right" w:pos="9026"/>
            </w:tabs>
            <w:spacing w:after="0" w:line="240" w:lineRule="auto"/>
            <w:rPr>
              <w:rFonts w:cstheme="minorHAnsi"/>
              <w:sz w:val="18"/>
              <w:szCs w:val="18"/>
              <w:lang w:eastAsia="en-AU"/>
            </w:rPr>
          </w:pPr>
          <w:r>
            <w:rPr>
              <w:rFonts w:cstheme="minorHAnsi"/>
              <w:sz w:val="18"/>
              <w:szCs w:val="18"/>
              <w:lang w:eastAsia="en-AU"/>
            </w:rPr>
            <w:t>A</w:t>
          </w:r>
        </w:p>
      </w:tc>
      <w:tc>
        <w:tcPr>
          <w:tcW w:w="1417" w:type="dxa"/>
          <w:vAlign w:val="center"/>
        </w:tcPr>
        <w:p w14:paraId="311E7273" w14:textId="77777777" w:rsidR="00352B1F" w:rsidRPr="00201C58" w:rsidRDefault="00352B1F" w:rsidP="00352B1F">
          <w:pPr>
            <w:tabs>
              <w:tab w:val="center" w:pos="1344"/>
              <w:tab w:val="center" w:pos="4513"/>
              <w:tab w:val="right" w:pos="9026"/>
            </w:tabs>
            <w:spacing w:after="0" w:line="240" w:lineRule="auto"/>
            <w:ind w:right="-111"/>
            <w:rPr>
              <w:rFonts w:cstheme="minorHAnsi"/>
              <w:b/>
              <w:sz w:val="18"/>
              <w:szCs w:val="18"/>
              <w:lang w:eastAsia="en-AU"/>
            </w:rPr>
          </w:pPr>
          <w:r w:rsidRPr="00201C58">
            <w:rPr>
              <w:rFonts w:cstheme="minorHAnsi"/>
              <w:b/>
              <w:sz w:val="18"/>
              <w:szCs w:val="18"/>
              <w:lang w:eastAsia="en-AU"/>
            </w:rPr>
            <w:t>Page:</w:t>
          </w:r>
        </w:p>
      </w:tc>
      <w:tc>
        <w:tcPr>
          <w:tcW w:w="1539" w:type="dxa"/>
          <w:vAlign w:val="center"/>
        </w:tcPr>
        <w:p w14:paraId="78197C64" w14:textId="77777777" w:rsidR="00352B1F" w:rsidRPr="00201C58" w:rsidRDefault="00352B1F" w:rsidP="00352B1F">
          <w:pPr>
            <w:tabs>
              <w:tab w:val="center" w:pos="1344"/>
              <w:tab w:val="center" w:pos="4513"/>
              <w:tab w:val="right" w:pos="9026"/>
            </w:tabs>
            <w:spacing w:after="0" w:line="240" w:lineRule="auto"/>
            <w:jc w:val="right"/>
            <w:rPr>
              <w:rFonts w:cstheme="minorHAnsi"/>
              <w:b/>
              <w:bCs/>
              <w:sz w:val="18"/>
              <w:szCs w:val="18"/>
              <w:lang w:eastAsia="en-AU"/>
            </w:rPr>
          </w:pPr>
          <w:r w:rsidRPr="00201C58">
            <w:rPr>
              <w:rFonts w:cstheme="minorHAnsi"/>
              <w:sz w:val="18"/>
              <w:szCs w:val="18"/>
              <w:lang w:eastAsia="en-AU"/>
            </w:rPr>
            <w:fldChar w:fldCharType="begin"/>
          </w:r>
          <w:r w:rsidRPr="00201C58">
            <w:rPr>
              <w:rFonts w:cstheme="minorHAnsi"/>
              <w:sz w:val="18"/>
              <w:szCs w:val="18"/>
              <w:lang w:eastAsia="en-AU"/>
            </w:rPr>
            <w:instrText xml:space="preserve"> PAGE </w:instrText>
          </w:r>
          <w:r w:rsidRPr="00201C58">
            <w:rPr>
              <w:rFonts w:cstheme="minorHAnsi"/>
              <w:sz w:val="18"/>
              <w:szCs w:val="18"/>
              <w:lang w:eastAsia="en-AU"/>
            </w:rPr>
            <w:fldChar w:fldCharType="separate"/>
          </w:r>
          <w:r>
            <w:rPr>
              <w:rFonts w:cstheme="minorHAnsi"/>
              <w:sz w:val="18"/>
              <w:szCs w:val="18"/>
              <w:lang w:eastAsia="en-AU"/>
            </w:rPr>
            <w:t>1</w:t>
          </w:r>
          <w:r w:rsidRPr="00201C58">
            <w:rPr>
              <w:rFonts w:cstheme="minorHAnsi"/>
              <w:sz w:val="18"/>
              <w:szCs w:val="18"/>
              <w:lang w:eastAsia="en-AU"/>
            </w:rPr>
            <w:fldChar w:fldCharType="end"/>
          </w:r>
          <w:r w:rsidRPr="00201C58">
            <w:rPr>
              <w:rFonts w:cstheme="minorHAnsi"/>
              <w:sz w:val="18"/>
              <w:szCs w:val="18"/>
              <w:lang w:eastAsia="en-AU"/>
            </w:rPr>
            <w:t xml:space="preserve"> of </w:t>
          </w:r>
          <w:r w:rsidRPr="00201C58">
            <w:rPr>
              <w:rFonts w:cstheme="minorHAnsi"/>
              <w:sz w:val="18"/>
              <w:szCs w:val="18"/>
              <w:lang w:eastAsia="en-AU"/>
            </w:rPr>
            <w:fldChar w:fldCharType="begin"/>
          </w:r>
          <w:r w:rsidRPr="00201C58">
            <w:rPr>
              <w:rFonts w:cstheme="minorHAnsi"/>
              <w:sz w:val="18"/>
              <w:szCs w:val="18"/>
              <w:lang w:eastAsia="en-AU"/>
            </w:rPr>
            <w:instrText xml:space="preserve"> NUMPAGES  </w:instrText>
          </w:r>
          <w:r w:rsidRPr="00201C58">
            <w:rPr>
              <w:rFonts w:cstheme="minorHAnsi"/>
              <w:sz w:val="18"/>
              <w:szCs w:val="18"/>
              <w:lang w:eastAsia="en-AU"/>
            </w:rPr>
            <w:fldChar w:fldCharType="separate"/>
          </w:r>
          <w:r>
            <w:rPr>
              <w:rFonts w:cstheme="minorHAnsi"/>
              <w:sz w:val="18"/>
              <w:szCs w:val="18"/>
              <w:lang w:eastAsia="en-AU"/>
            </w:rPr>
            <w:t>14</w:t>
          </w:r>
          <w:r w:rsidRPr="00201C58">
            <w:rPr>
              <w:rFonts w:cstheme="minorHAnsi"/>
              <w:sz w:val="18"/>
              <w:szCs w:val="18"/>
              <w:lang w:eastAsia="en-AU"/>
            </w:rPr>
            <w:fldChar w:fldCharType="end"/>
          </w:r>
        </w:p>
      </w:tc>
    </w:tr>
  </w:tbl>
  <w:p w14:paraId="6BD8E810" w14:textId="19A410E5" w:rsidR="00AA555C" w:rsidRDefault="00AA555C" w:rsidP="00F82BE4">
    <w:pPr>
      <w:pStyle w:val="Footer"/>
      <w:tabs>
        <w:tab w:val="clear" w:pos="4513"/>
        <w:tab w:val="clear" w:pos="9026"/>
        <w:tab w:val="left" w:pos="3480"/>
      </w:tabs>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2E33765C" w14:textId="77777777" w:rsidR="00953CC2" w:rsidRDefault="00953CC2" w:rsidP="0073129F">
      <w:pPr>
        <w:spacing w:after="0" w:line="240" w:lineRule="auto"/>
      </w:pPr>
      <w:r>
        <w:separator/>
      </w:r>
    </w:p>
  </w:footnote>
  <w:footnote w:type="continuationSeparator" w:id="0">
    <w:p w14:paraId="36115DCC" w14:textId="77777777" w:rsidR="00953CC2" w:rsidRDefault="00953CC2" w:rsidP="0073129F">
      <w:pPr>
        <w:spacing w:after="0" w:line="240" w:lineRule="auto"/>
      </w:pPr>
      <w:r>
        <w:continuationSeparator/>
      </w:r>
    </w:p>
  </w:footnote>
  <w:footnote w:type="continuationNotice" w:id="1">
    <w:p w14:paraId="13ED8269" w14:textId="77777777" w:rsidR="00953CC2" w:rsidRDefault="00953CC2">
      <w:pPr>
        <w:spacing w:after="0" w:line="240" w:lineRule="auto"/>
      </w:pP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tbl>
    <w:tblPr>
      <w:tblW w:w="10773" w:type="dxa"/>
      <w:jc w:val="center"/>
      <w:tblLayout w:type="fixed"/>
      <w:tblLook w:val="04A0" w:firstRow="1" w:lastRow="0" w:firstColumn="1" w:lastColumn="0" w:noHBand="0" w:noVBand="1"/>
    </w:tblPr>
    <w:tblGrid>
      <w:gridCol w:w="1980"/>
      <w:gridCol w:w="7229"/>
      <w:gridCol w:w="992"/>
      <w:gridCol w:w="572"/>
    </w:tblGrid>
    <w:tr w:rsidR="00F82BE4" w:rsidRPr="00A35456" w14:paraId="2DC818DF" w14:textId="77777777" w:rsidTr="003744DA">
      <w:trPr>
        <w:trHeight w:val="165"/>
        <w:jc w:val="center"/>
      </w:trPr>
      <w:tc>
        <w:tcPr>
          <w:tcW w:w="1980" w:type="dxa"/>
          <w:shd w:val="clear" w:color="auto" w:fill="FFFFFF"/>
          <w:vAlign w:val="center"/>
        </w:tcPr>
        <w:p w14:paraId="5C4B480D" w14:textId="77777777" w:rsidR="00F82BE4" w:rsidRPr="00A35456" w:rsidRDefault="00F82BE4" w:rsidP="00F82BE4">
          <w:pPr>
            <w:tabs>
              <w:tab w:val="left" w:pos="3402"/>
              <w:tab w:val="center" w:pos="4513"/>
              <w:tab w:val="left" w:pos="5954"/>
              <w:tab w:val="right" w:pos="9026"/>
            </w:tabs>
            <w:ind w:left="-115" w:right="-107"/>
            <w:jc w:val="center"/>
            <w:rPr>
              <w:b/>
              <w:color w:val="000000"/>
              <w:sz w:val="36"/>
              <w:szCs w:val="36"/>
              <w:lang w:eastAsia="en-AU"/>
            </w:rPr>
          </w:pPr>
          <w:bookmarkStart w:id="0" w:name="_Hlk87281182"/>
          <w:r w:rsidRPr="00A35456">
            <w:rPr>
              <w:noProof/>
              <w:sz w:val="20"/>
              <w:szCs w:val="20"/>
            </w:rPr>
            <w:drawing>
              <wp:inline distT="0" distB="0" distL="0" distR="0" wp14:anchorId="3DE15B11" wp14:editId="096F6788">
                <wp:extent cx="1239769" cy="268057"/>
                <wp:effectExtent l="0" t="0" r="0" b="0"/>
                <wp:docPr id="1020201027" name="Picture 1020201027"/>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1">
                          <a:extLst>
                            <a:ext uri="{28A0092B-C50C-407E-A947-70E740481C1C}">
                              <a14:useLocalDpi xmlns:a14="http://schemas.microsoft.com/office/drawing/2010/main" val="0"/>
                            </a:ext>
                          </a:extLst>
                        </a:blip>
                        <a:srcRect/>
                        <a:stretch>
                          <a:fillRect/>
                        </a:stretch>
                      </pic:blipFill>
                      <pic:spPr bwMode="auto">
                        <a:xfrm>
                          <a:off x="0" y="0"/>
                          <a:ext cx="1239769" cy="268057"/>
                        </a:xfrm>
                        <a:prstGeom prst="rect">
                          <a:avLst/>
                        </a:prstGeom>
                        <a:noFill/>
                        <a:ln>
                          <a:noFill/>
                        </a:ln>
                      </pic:spPr>
                    </pic:pic>
                  </a:graphicData>
                </a:graphic>
              </wp:inline>
            </w:drawing>
          </w:r>
        </w:p>
      </w:tc>
      <w:tc>
        <w:tcPr>
          <w:tcW w:w="7229" w:type="dxa"/>
          <w:shd w:val="clear" w:color="auto" w:fill="FFFFFF" w:themeFill="background1"/>
          <w:vAlign w:val="center"/>
        </w:tcPr>
        <w:p w14:paraId="4C9B15E1" w14:textId="77777777" w:rsidR="004548D3" w:rsidRPr="00022212" w:rsidRDefault="004548D3" w:rsidP="004548D3">
          <w:pPr>
            <w:tabs>
              <w:tab w:val="left" w:pos="3402"/>
              <w:tab w:val="center" w:pos="4513"/>
              <w:tab w:val="left" w:pos="5954"/>
              <w:tab w:val="right" w:pos="9026"/>
            </w:tabs>
            <w:jc w:val="center"/>
            <w:rPr>
              <w:rFonts w:cstheme="minorHAnsi"/>
              <w:b/>
              <w:noProof/>
              <w:color w:val="996633"/>
              <w:sz w:val="28"/>
              <w:szCs w:val="28"/>
              <w:lang w:eastAsia="en-AU"/>
            </w:rPr>
          </w:pPr>
          <w:r w:rsidRPr="00022212">
            <w:rPr>
              <w:rFonts w:cstheme="minorHAnsi"/>
              <w:b/>
              <w:color w:val="595959" w:themeColor="text1" w:themeTint="A6"/>
              <w:sz w:val="36"/>
              <w:szCs w:val="36"/>
              <w:lang w:eastAsia="en-AU"/>
            </w:rPr>
            <w:t>Safe Work Instruction</w:t>
          </w:r>
          <w:r w:rsidRPr="00022212">
            <w:rPr>
              <w:rFonts w:cstheme="minorHAnsi"/>
              <w:b/>
              <w:noProof/>
              <w:color w:val="996633"/>
              <w:sz w:val="28"/>
              <w:szCs w:val="28"/>
              <w:lang w:eastAsia="en-AU"/>
            </w:rPr>
            <w:t xml:space="preserve"> </w:t>
          </w:r>
        </w:p>
        <w:p w14:paraId="4F17F1A4" w14:textId="7E9C641D" w:rsidR="00F82BE4" w:rsidRPr="005D67F0" w:rsidRDefault="00CA3181" w:rsidP="004548D3">
          <w:pPr>
            <w:tabs>
              <w:tab w:val="left" w:pos="3402"/>
              <w:tab w:val="center" w:pos="4513"/>
              <w:tab w:val="left" w:pos="5954"/>
              <w:tab w:val="right" w:pos="9026"/>
            </w:tabs>
            <w:jc w:val="center"/>
            <w:rPr>
              <w:rFonts w:cstheme="minorHAnsi"/>
              <w:b/>
              <w:noProof/>
              <w:color w:val="996633"/>
              <w:sz w:val="32"/>
              <w:szCs w:val="32"/>
              <w:lang w:eastAsia="en-AU"/>
            </w:rPr>
          </w:pPr>
          <w:r w:rsidRPr="00CA3181">
            <w:rPr>
              <w:rFonts w:cstheme="minorHAnsi"/>
              <w:b/>
              <w:noProof/>
              <w:color w:val="996633"/>
              <w:sz w:val="24"/>
              <w:szCs w:val="24"/>
              <w:lang w:eastAsia="en-AU"/>
            </w:rPr>
            <w:t>Carbon Concentration Measurement in CIL Tanks</w:t>
          </w:r>
        </w:p>
      </w:tc>
      <w:tc>
        <w:tcPr>
          <w:tcW w:w="992" w:type="dxa"/>
          <w:shd w:val="clear" w:color="auto" w:fill="FFFFFF"/>
          <w:vAlign w:val="center"/>
        </w:tcPr>
        <w:p w14:paraId="649DEF07" w14:textId="77777777" w:rsidR="00F82BE4"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1E38368" wp14:editId="6034ECB2">
                <wp:extent cx="252730" cy="252730"/>
                <wp:effectExtent l="0" t="0" r="1270" b="1270"/>
                <wp:docPr id="155011796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2027543043" name=""/>
                        <pic:cNvPicPr/>
                      </pic:nvPicPr>
                      <pic:blipFill>
                        <a:blip r:embed="rId2"/>
                        <a:stretch>
                          <a:fillRect/>
                        </a:stretch>
                      </pic:blipFill>
                      <pic:spPr>
                        <a:xfrm>
                          <a:off x="0" y="0"/>
                          <a:ext cx="291725" cy="291725"/>
                        </a:xfrm>
                        <a:prstGeom prst="rect">
                          <a:avLst/>
                        </a:prstGeom>
                      </pic:spPr>
                    </pic:pic>
                  </a:graphicData>
                </a:graphic>
              </wp:inline>
            </w:drawing>
          </w:r>
          <w:r w:rsidRPr="00AA43B2">
            <w:rPr>
              <w:noProof/>
            </w:rPr>
            <w:drawing>
              <wp:inline distT="0" distB="0" distL="0" distR="0" wp14:anchorId="6969402E" wp14:editId="05D0048C">
                <wp:extent cx="251460" cy="251460"/>
                <wp:effectExtent l="0" t="0" r="2540" b="2540"/>
                <wp:docPr id="130316033"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88852" name=""/>
                        <pic:cNvPicPr/>
                      </pic:nvPicPr>
                      <pic:blipFill>
                        <a:blip r:embed="rId3"/>
                        <a:stretch>
                          <a:fillRect/>
                        </a:stretch>
                      </pic:blipFill>
                      <pic:spPr>
                        <a:xfrm>
                          <a:off x="0" y="0"/>
                          <a:ext cx="316230" cy="316230"/>
                        </a:xfrm>
                        <a:prstGeom prst="rect">
                          <a:avLst/>
                        </a:prstGeom>
                      </pic:spPr>
                    </pic:pic>
                  </a:graphicData>
                </a:graphic>
              </wp:inline>
            </w:drawing>
          </w:r>
        </w:p>
        <w:p w14:paraId="19E7C034" w14:textId="77777777" w:rsidR="00F82BE4" w:rsidRPr="00A35456" w:rsidRDefault="00F82BE4" w:rsidP="00F82BE4">
          <w:pPr>
            <w:tabs>
              <w:tab w:val="left" w:pos="3402"/>
              <w:tab w:val="center" w:pos="4513"/>
              <w:tab w:val="left" w:pos="5954"/>
              <w:tab w:val="right" w:pos="9026"/>
            </w:tabs>
            <w:ind w:left="-109" w:right="-105"/>
            <w:jc w:val="center"/>
            <w:rPr>
              <w:b/>
              <w:noProof/>
              <w:color w:val="404040"/>
              <w:sz w:val="28"/>
              <w:szCs w:val="28"/>
              <w:lang w:eastAsia="en-AU"/>
            </w:rPr>
          </w:pPr>
          <w:r w:rsidRPr="00AA43B2">
            <w:rPr>
              <w:b/>
              <w:noProof/>
              <w:color w:val="404040"/>
              <w:sz w:val="28"/>
              <w:szCs w:val="28"/>
              <w:lang w:eastAsia="en-AU"/>
            </w:rPr>
            <w:drawing>
              <wp:inline distT="0" distB="0" distL="0" distR="0" wp14:anchorId="184B2E8D" wp14:editId="174599D6">
                <wp:extent cx="251460" cy="251460"/>
                <wp:effectExtent l="0" t="0" r="2540" b="2540"/>
                <wp:docPr id="2010087431"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834136609" name=""/>
                        <pic:cNvPicPr/>
                      </pic:nvPicPr>
                      <pic:blipFill>
                        <a:blip r:embed="rId4"/>
                        <a:stretch>
                          <a:fillRect/>
                        </a:stretch>
                      </pic:blipFill>
                      <pic:spPr>
                        <a:xfrm>
                          <a:off x="0" y="0"/>
                          <a:ext cx="262770" cy="262770"/>
                        </a:xfrm>
                        <a:prstGeom prst="rect">
                          <a:avLst/>
                        </a:prstGeom>
                      </pic:spPr>
                    </pic:pic>
                  </a:graphicData>
                </a:graphic>
              </wp:inline>
            </w:drawing>
          </w:r>
          <w:r w:rsidRPr="00AA43B2">
            <w:rPr>
              <w:noProof/>
            </w:rPr>
            <w:drawing>
              <wp:inline distT="0" distB="0" distL="0" distR="0" wp14:anchorId="642B6C93" wp14:editId="70F12854">
                <wp:extent cx="251502" cy="251502"/>
                <wp:effectExtent l="0" t="0" r="2540" b="2540"/>
                <wp:docPr id="1838928858" name="Picture 1"/>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1970456593" name=""/>
                        <pic:cNvPicPr/>
                      </pic:nvPicPr>
                      <pic:blipFill>
                        <a:blip r:embed="rId5"/>
                        <a:stretch>
                          <a:fillRect/>
                        </a:stretch>
                      </pic:blipFill>
                      <pic:spPr>
                        <a:xfrm>
                          <a:off x="0" y="0"/>
                          <a:ext cx="268490" cy="268490"/>
                        </a:xfrm>
                        <a:prstGeom prst="rect">
                          <a:avLst/>
                        </a:prstGeom>
                      </pic:spPr>
                    </pic:pic>
                  </a:graphicData>
                </a:graphic>
              </wp:inline>
            </w:drawing>
          </w:r>
        </w:p>
      </w:tc>
      <w:tc>
        <w:tcPr>
          <w:tcW w:w="572" w:type="dxa"/>
          <w:vAlign w:val="center"/>
          <w:hideMark/>
        </w:tcPr>
        <w:p w14:paraId="6AC54A81" w14:textId="77777777" w:rsidR="00F82BE4" w:rsidRPr="00A35456" w:rsidRDefault="00F82BE4" w:rsidP="00F82BE4">
          <w:pPr>
            <w:tabs>
              <w:tab w:val="left" w:pos="3402"/>
              <w:tab w:val="center" w:pos="4513"/>
              <w:tab w:val="left" w:pos="5954"/>
              <w:tab w:val="right" w:pos="9026"/>
            </w:tabs>
            <w:ind w:left="-106" w:right="-106"/>
            <w:jc w:val="center"/>
            <w:rPr>
              <w:b/>
              <w:color w:val="404040"/>
              <w:sz w:val="28"/>
              <w:szCs w:val="28"/>
              <w:lang w:eastAsia="en-AU"/>
            </w:rPr>
          </w:pPr>
          <w:r>
            <w:rPr>
              <w:b/>
              <w:noProof/>
              <w:color w:val="404040"/>
              <w:sz w:val="28"/>
              <w:szCs w:val="28"/>
              <w:lang w:eastAsia="en-AU"/>
            </w:rPr>
            <w:drawing>
              <wp:inline distT="0" distB="0" distL="0" distR="0" wp14:anchorId="6EA5120D" wp14:editId="4DB28085">
                <wp:extent cx="341630" cy="298450"/>
                <wp:effectExtent l="0" t="0" r="1270" b="6350"/>
                <wp:docPr id="2083345562" name="Picture 2083345562"/>
                <wp:cNvGraphicFramePr>
                  <a:graphicFrameLocks xmlns:a="http://schemas.openxmlformats.org/drawingml/2006/main" noChangeAspect="1"/>
                </wp:cNvGraphicFramePr>
                <a:graphic xmlns:a="http://schemas.openxmlformats.org/drawingml/2006/main">
                  <a:graphicData uri="http://schemas.openxmlformats.org/drawingml/2006/picture">
                    <pic:pic xmlns:pic="http://schemas.openxmlformats.org/drawingml/2006/picture">
                      <pic:nvPicPr>
                        <pic:cNvPr id="0" name="Picture 1"/>
                        <pic:cNvPicPr>
                          <a:picLocks noChangeAspect="1" noChangeArrowheads="1"/>
                        </pic:cNvPicPr>
                      </pic:nvPicPr>
                      <pic:blipFill>
                        <a:blip r:embed="rId6">
                          <a:extLst>
                            <a:ext uri="{28A0092B-C50C-407E-A947-70E740481C1C}">
                              <a14:useLocalDpi xmlns:a14="http://schemas.microsoft.com/office/drawing/2010/main" val="0"/>
                            </a:ext>
                          </a:extLst>
                        </a:blip>
                        <a:srcRect/>
                        <a:stretch>
                          <a:fillRect/>
                        </a:stretch>
                      </pic:blipFill>
                      <pic:spPr bwMode="auto">
                        <a:xfrm>
                          <a:off x="0" y="0"/>
                          <a:ext cx="387118" cy="338189"/>
                        </a:xfrm>
                        <a:prstGeom prst="rect">
                          <a:avLst/>
                        </a:prstGeom>
                        <a:noFill/>
                      </pic:spPr>
                    </pic:pic>
                  </a:graphicData>
                </a:graphic>
              </wp:inline>
            </w:drawing>
          </w:r>
        </w:p>
      </w:tc>
    </w:tr>
    <w:bookmarkEnd w:id="0"/>
  </w:tbl>
  <w:p w14:paraId="4DA98ACF" w14:textId="52D1F906" w:rsidR="0073129F" w:rsidRPr="00F82BE4" w:rsidRDefault="0073129F" w:rsidP="00F82BE4">
    <w:pPr>
      <w:pStyle w:val="Header"/>
    </w:pP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135B4232"/>
    <w:multiLevelType w:val="hybridMultilevel"/>
    <w:tmpl w:val="87429854"/>
    <w:lvl w:ilvl="0" w:tplc="0C09000F">
      <w:start w:val="1"/>
      <w:numFmt w:val="decimal"/>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1" w15:restartNumberingAfterBreak="0">
    <w:nsid w:val="21707D6A"/>
    <w:multiLevelType w:val="hybridMultilevel"/>
    <w:tmpl w:val="9E8A8992"/>
    <w:lvl w:ilvl="0" w:tplc="A300C0A2">
      <w:start w:val="5"/>
      <w:numFmt w:val="bullet"/>
      <w:lvlText w:val="-"/>
      <w:lvlJc w:val="left"/>
      <w:pPr>
        <w:ind w:left="720" w:hanging="360"/>
      </w:pPr>
      <w:rPr>
        <w:rFonts w:ascii="Aptos" w:eastAsia="Times New Roman" w:hAnsi="Aptos" w:cs="Times New Roman" w:hint="default"/>
      </w:rPr>
    </w:lvl>
    <w:lvl w:ilvl="1" w:tplc="04090003" w:tentative="1">
      <w:start w:val="1"/>
      <w:numFmt w:val="bullet"/>
      <w:lvlText w:val="o"/>
      <w:lvlJc w:val="left"/>
      <w:pPr>
        <w:ind w:left="1440" w:hanging="360"/>
      </w:pPr>
      <w:rPr>
        <w:rFonts w:ascii="Courier New" w:hAnsi="Courier New" w:cs="Courier New" w:hint="default"/>
      </w:rPr>
    </w:lvl>
    <w:lvl w:ilvl="2" w:tplc="04090005" w:tentative="1">
      <w:start w:val="1"/>
      <w:numFmt w:val="bullet"/>
      <w:lvlText w:val=""/>
      <w:lvlJc w:val="left"/>
      <w:pPr>
        <w:ind w:left="2160" w:hanging="360"/>
      </w:pPr>
      <w:rPr>
        <w:rFonts w:ascii="Wingdings" w:hAnsi="Wingdings" w:hint="default"/>
      </w:rPr>
    </w:lvl>
    <w:lvl w:ilvl="3" w:tplc="04090001" w:tentative="1">
      <w:start w:val="1"/>
      <w:numFmt w:val="bullet"/>
      <w:lvlText w:val=""/>
      <w:lvlJc w:val="left"/>
      <w:pPr>
        <w:ind w:left="2880" w:hanging="360"/>
      </w:pPr>
      <w:rPr>
        <w:rFonts w:ascii="Symbol" w:hAnsi="Symbol" w:hint="default"/>
      </w:rPr>
    </w:lvl>
    <w:lvl w:ilvl="4" w:tplc="04090003" w:tentative="1">
      <w:start w:val="1"/>
      <w:numFmt w:val="bullet"/>
      <w:lvlText w:val="o"/>
      <w:lvlJc w:val="left"/>
      <w:pPr>
        <w:ind w:left="3600" w:hanging="360"/>
      </w:pPr>
      <w:rPr>
        <w:rFonts w:ascii="Courier New" w:hAnsi="Courier New" w:cs="Courier New" w:hint="default"/>
      </w:rPr>
    </w:lvl>
    <w:lvl w:ilvl="5" w:tplc="04090005" w:tentative="1">
      <w:start w:val="1"/>
      <w:numFmt w:val="bullet"/>
      <w:lvlText w:val=""/>
      <w:lvlJc w:val="left"/>
      <w:pPr>
        <w:ind w:left="4320" w:hanging="360"/>
      </w:pPr>
      <w:rPr>
        <w:rFonts w:ascii="Wingdings" w:hAnsi="Wingdings" w:hint="default"/>
      </w:rPr>
    </w:lvl>
    <w:lvl w:ilvl="6" w:tplc="04090001" w:tentative="1">
      <w:start w:val="1"/>
      <w:numFmt w:val="bullet"/>
      <w:lvlText w:val=""/>
      <w:lvlJc w:val="left"/>
      <w:pPr>
        <w:ind w:left="5040" w:hanging="360"/>
      </w:pPr>
      <w:rPr>
        <w:rFonts w:ascii="Symbol" w:hAnsi="Symbol" w:hint="default"/>
      </w:rPr>
    </w:lvl>
    <w:lvl w:ilvl="7" w:tplc="04090003" w:tentative="1">
      <w:start w:val="1"/>
      <w:numFmt w:val="bullet"/>
      <w:lvlText w:val="o"/>
      <w:lvlJc w:val="left"/>
      <w:pPr>
        <w:ind w:left="5760" w:hanging="360"/>
      </w:pPr>
      <w:rPr>
        <w:rFonts w:ascii="Courier New" w:hAnsi="Courier New" w:cs="Courier New" w:hint="default"/>
      </w:rPr>
    </w:lvl>
    <w:lvl w:ilvl="8" w:tplc="04090005" w:tentative="1">
      <w:start w:val="1"/>
      <w:numFmt w:val="bullet"/>
      <w:lvlText w:val=""/>
      <w:lvlJc w:val="left"/>
      <w:pPr>
        <w:ind w:left="6480" w:hanging="360"/>
      </w:pPr>
      <w:rPr>
        <w:rFonts w:ascii="Wingdings" w:hAnsi="Wingdings" w:hint="default"/>
      </w:rPr>
    </w:lvl>
  </w:abstractNum>
  <w:abstractNum w:abstractNumId="2" w15:restartNumberingAfterBreak="0">
    <w:nsid w:val="27DB2D59"/>
    <w:multiLevelType w:val="hybridMultilevel"/>
    <w:tmpl w:val="BF48D5BE"/>
    <w:lvl w:ilvl="0" w:tplc="0C090017">
      <w:start w:val="1"/>
      <w:numFmt w:val="lowerLetter"/>
      <w:lvlText w:val="%1)"/>
      <w:lvlJc w:val="left"/>
      <w:pPr>
        <w:ind w:left="720" w:hanging="360"/>
      </w:pPr>
    </w:lvl>
    <w:lvl w:ilvl="1" w:tplc="0C090019" w:tentative="1">
      <w:start w:val="1"/>
      <w:numFmt w:val="lowerLetter"/>
      <w:lvlText w:val="%2."/>
      <w:lvlJc w:val="left"/>
      <w:pPr>
        <w:ind w:left="1440" w:hanging="360"/>
      </w:pPr>
    </w:lvl>
    <w:lvl w:ilvl="2" w:tplc="0C09001B" w:tentative="1">
      <w:start w:val="1"/>
      <w:numFmt w:val="lowerRoman"/>
      <w:lvlText w:val="%3."/>
      <w:lvlJc w:val="right"/>
      <w:pPr>
        <w:ind w:left="2160" w:hanging="180"/>
      </w:pPr>
    </w:lvl>
    <w:lvl w:ilvl="3" w:tplc="0C09000F" w:tentative="1">
      <w:start w:val="1"/>
      <w:numFmt w:val="decimal"/>
      <w:lvlText w:val="%4."/>
      <w:lvlJc w:val="left"/>
      <w:pPr>
        <w:ind w:left="2880" w:hanging="360"/>
      </w:pPr>
    </w:lvl>
    <w:lvl w:ilvl="4" w:tplc="0C090019" w:tentative="1">
      <w:start w:val="1"/>
      <w:numFmt w:val="lowerLetter"/>
      <w:lvlText w:val="%5."/>
      <w:lvlJc w:val="left"/>
      <w:pPr>
        <w:ind w:left="3600" w:hanging="360"/>
      </w:pPr>
    </w:lvl>
    <w:lvl w:ilvl="5" w:tplc="0C09001B" w:tentative="1">
      <w:start w:val="1"/>
      <w:numFmt w:val="lowerRoman"/>
      <w:lvlText w:val="%6."/>
      <w:lvlJc w:val="right"/>
      <w:pPr>
        <w:ind w:left="4320" w:hanging="180"/>
      </w:pPr>
    </w:lvl>
    <w:lvl w:ilvl="6" w:tplc="0C09000F" w:tentative="1">
      <w:start w:val="1"/>
      <w:numFmt w:val="decimal"/>
      <w:lvlText w:val="%7."/>
      <w:lvlJc w:val="left"/>
      <w:pPr>
        <w:ind w:left="5040" w:hanging="360"/>
      </w:pPr>
    </w:lvl>
    <w:lvl w:ilvl="7" w:tplc="0C090019" w:tentative="1">
      <w:start w:val="1"/>
      <w:numFmt w:val="lowerLetter"/>
      <w:lvlText w:val="%8."/>
      <w:lvlJc w:val="left"/>
      <w:pPr>
        <w:ind w:left="5760" w:hanging="360"/>
      </w:pPr>
    </w:lvl>
    <w:lvl w:ilvl="8" w:tplc="0C09001B" w:tentative="1">
      <w:start w:val="1"/>
      <w:numFmt w:val="lowerRoman"/>
      <w:lvlText w:val="%9."/>
      <w:lvlJc w:val="right"/>
      <w:pPr>
        <w:ind w:left="6480" w:hanging="180"/>
      </w:pPr>
    </w:lvl>
  </w:abstractNum>
  <w:abstractNum w:abstractNumId="3" w15:restartNumberingAfterBreak="0">
    <w:nsid w:val="31A41060"/>
    <w:multiLevelType w:val="hybridMultilevel"/>
    <w:tmpl w:val="AAACF98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4" w15:restartNumberingAfterBreak="0">
    <w:nsid w:val="37B436EF"/>
    <w:multiLevelType w:val="hybridMultilevel"/>
    <w:tmpl w:val="671620E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5" w15:restartNumberingAfterBreak="0">
    <w:nsid w:val="37EA5383"/>
    <w:multiLevelType w:val="hybridMultilevel"/>
    <w:tmpl w:val="1172A7E8"/>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6" w15:restartNumberingAfterBreak="0">
    <w:nsid w:val="4F3D2CDD"/>
    <w:multiLevelType w:val="hybridMultilevel"/>
    <w:tmpl w:val="BC18715A"/>
    <w:lvl w:ilvl="0" w:tplc="FFFFFFFF">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7" w15:restartNumberingAfterBreak="0">
    <w:nsid w:val="5A5424FD"/>
    <w:multiLevelType w:val="hybridMultilevel"/>
    <w:tmpl w:val="E2F2DFBA"/>
    <w:lvl w:ilvl="0" w:tplc="A504F706">
      <w:start w:val="1"/>
      <w:numFmt w:val="lowerLetter"/>
      <w:lvlText w:val="%1)"/>
      <w:lvlJc w:val="left"/>
      <w:pPr>
        <w:ind w:left="360" w:hanging="360"/>
      </w:pPr>
      <w:rPr>
        <w:b w:val="0"/>
        <w:bCs w:val="0"/>
      </w:r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8" w15:restartNumberingAfterBreak="0">
    <w:nsid w:val="60C07C65"/>
    <w:multiLevelType w:val="hybridMultilevel"/>
    <w:tmpl w:val="E7D6BD5E"/>
    <w:lvl w:ilvl="0" w:tplc="0C090017">
      <w:start w:val="1"/>
      <w:numFmt w:val="lowerLetter"/>
      <w:lvlText w:val="%1)"/>
      <w:lvlJc w:val="left"/>
      <w:pPr>
        <w:ind w:left="360" w:hanging="360"/>
      </w:pPr>
    </w:lvl>
    <w:lvl w:ilvl="1" w:tplc="0C090019" w:tentative="1">
      <w:start w:val="1"/>
      <w:numFmt w:val="lowerLetter"/>
      <w:lvlText w:val="%2."/>
      <w:lvlJc w:val="left"/>
      <w:pPr>
        <w:ind w:left="1080" w:hanging="360"/>
      </w:pPr>
    </w:lvl>
    <w:lvl w:ilvl="2" w:tplc="0C09001B" w:tentative="1">
      <w:start w:val="1"/>
      <w:numFmt w:val="lowerRoman"/>
      <w:lvlText w:val="%3."/>
      <w:lvlJc w:val="right"/>
      <w:pPr>
        <w:ind w:left="1800" w:hanging="180"/>
      </w:pPr>
    </w:lvl>
    <w:lvl w:ilvl="3" w:tplc="0C09000F" w:tentative="1">
      <w:start w:val="1"/>
      <w:numFmt w:val="decimal"/>
      <w:lvlText w:val="%4."/>
      <w:lvlJc w:val="left"/>
      <w:pPr>
        <w:ind w:left="2520" w:hanging="360"/>
      </w:pPr>
    </w:lvl>
    <w:lvl w:ilvl="4" w:tplc="0C090019" w:tentative="1">
      <w:start w:val="1"/>
      <w:numFmt w:val="lowerLetter"/>
      <w:lvlText w:val="%5."/>
      <w:lvlJc w:val="left"/>
      <w:pPr>
        <w:ind w:left="3240" w:hanging="360"/>
      </w:pPr>
    </w:lvl>
    <w:lvl w:ilvl="5" w:tplc="0C09001B" w:tentative="1">
      <w:start w:val="1"/>
      <w:numFmt w:val="lowerRoman"/>
      <w:lvlText w:val="%6."/>
      <w:lvlJc w:val="right"/>
      <w:pPr>
        <w:ind w:left="3960" w:hanging="180"/>
      </w:pPr>
    </w:lvl>
    <w:lvl w:ilvl="6" w:tplc="0C09000F" w:tentative="1">
      <w:start w:val="1"/>
      <w:numFmt w:val="decimal"/>
      <w:lvlText w:val="%7."/>
      <w:lvlJc w:val="left"/>
      <w:pPr>
        <w:ind w:left="4680" w:hanging="360"/>
      </w:pPr>
    </w:lvl>
    <w:lvl w:ilvl="7" w:tplc="0C090019" w:tentative="1">
      <w:start w:val="1"/>
      <w:numFmt w:val="lowerLetter"/>
      <w:lvlText w:val="%8."/>
      <w:lvlJc w:val="left"/>
      <w:pPr>
        <w:ind w:left="5400" w:hanging="360"/>
      </w:pPr>
    </w:lvl>
    <w:lvl w:ilvl="8" w:tplc="0C09001B" w:tentative="1">
      <w:start w:val="1"/>
      <w:numFmt w:val="lowerRoman"/>
      <w:lvlText w:val="%9."/>
      <w:lvlJc w:val="right"/>
      <w:pPr>
        <w:ind w:left="6120" w:hanging="180"/>
      </w:pPr>
    </w:lvl>
  </w:abstractNum>
  <w:abstractNum w:abstractNumId="9" w15:restartNumberingAfterBreak="0">
    <w:nsid w:val="71371F0D"/>
    <w:multiLevelType w:val="hybridMultilevel"/>
    <w:tmpl w:val="D918F092"/>
    <w:lvl w:ilvl="0" w:tplc="0C090017">
      <w:start w:val="1"/>
      <w:numFmt w:val="lowerLetter"/>
      <w:lvlText w:val="%1)"/>
      <w:lvlJc w:val="left"/>
      <w:pPr>
        <w:ind w:left="360" w:hanging="360"/>
      </w:pPr>
    </w:lvl>
    <w:lvl w:ilvl="1" w:tplc="FFFFFFFF">
      <w:start w:val="1"/>
      <w:numFmt w:val="decimal"/>
      <w:lvlText w:val="%2."/>
      <w:lvlJc w:val="left"/>
      <w:pPr>
        <w:ind w:left="1080" w:hanging="360"/>
      </w:pPr>
      <w:rPr>
        <w:rFonts w:hint="default"/>
      </w:rPr>
    </w:lvl>
    <w:lvl w:ilvl="2" w:tplc="FFFFFFFF" w:tentative="1">
      <w:start w:val="1"/>
      <w:numFmt w:val="lowerRoman"/>
      <w:lvlText w:val="%3."/>
      <w:lvlJc w:val="right"/>
      <w:pPr>
        <w:ind w:left="1800" w:hanging="180"/>
      </w:pPr>
    </w:lvl>
    <w:lvl w:ilvl="3" w:tplc="FFFFFFFF" w:tentative="1">
      <w:start w:val="1"/>
      <w:numFmt w:val="decimal"/>
      <w:lvlText w:val="%4."/>
      <w:lvlJc w:val="left"/>
      <w:pPr>
        <w:ind w:left="2520" w:hanging="360"/>
      </w:pPr>
    </w:lvl>
    <w:lvl w:ilvl="4" w:tplc="FFFFFFFF" w:tentative="1">
      <w:start w:val="1"/>
      <w:numFmt w:val="lowerLetter"/>
      <w:lvlText w:val="%5."/>
      <w:lvlJc w:val="left"/>
      <w:pPr>
        <w:ind w:left="3240" w:hanging="360"/>
      </w:pPr>
    </w:lvl>
    <w:lvl w:ilvl="5" w:tplc="FFFFFFFF" w:tentative="1">
      <w:start w:val="1"/>
      <w:numFmt w:val="lowerRoman"/>
      <w:lvlText w:val="%6."/>
      <w:lvlJc w:val="right"/>
      <w:pPr>
        <w:ind w:left="3960" w:hanging="180"/>
      </w:pPr>
    </w:lvl>
    <w:lvl w:ilvl="6" w:tplc="FFFFFFFF" w:tentative="1">
      <w:start w:val="1"/>
      <w:numFmt w:val="decimal"/>
      <w:lvlText w:val="%7."/>
      <w:lvlJc w:val="left"/>
      <w:pPr>
        <w:ind w:left="4680" w:hanging="360"/>
      </w:pPr>
    </w:lvl>
    <w:lvl w:ilvl="7" w:tplc="FFFFFFFF" w:tentative="1">
      <w:start w:val="1"/>
      <w:numFmt w:val="lowerLetter"/>
      <w:lvlText w:val="%8."/>
      <w:lvlJc w:val="left"/>
      <w:pPr>
        <w:ind w:left="5400" w:hanging="360"/>
      </w:pPr>
    </w:lvl>
    <w:lvl w:ilvl="8" w:tplc="FFFFFFFF" w:tentative="1">
      <w:start w:val="1"/>
      <w:numFmt w:val="lowerRoman"/>
      <w:lvlText w:val="%9."/>
      <w:lvlJc w:val="right"/>
      <w:pPr>
        <w:ind w:left="6120" w:hanging="180"/>
      </w:pPr>
    </w:lvl>
  </w:abstractNum>
  <w:abstractNum w:abstractNumId="10" w15:restartNumberingAfterBreak="0">
    <w:nsid w:val="72917361"/>
    <w:multiLevelType w:val="hybridMultilevel"/>
    <w:tmpl w:val="459CBD34"/>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1" w15:restartNumberingAfterBreak="0">
    <w:nsid w:val="746D5615"/>
    <w:multiLevelType w:val="hybridMultilevel"/>
    <w:tmpl w:val="670A7438"/>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440" w:hanging="360"/>
      </w:pPr>
      <w:rPr>
        <w:rFonts w:ascii="Courier New" w:hAnsi="Courier New" w:cs="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cs="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cs="Courier New" w:hint="default"/>
      </w:rPr>
    </w:lvl>
    <w:lvl w:ilvl="8" w:tplc="0C090005" w:tentative="1">
      <w:start w:val="1"/>
      <w:numFmt w:val="bullet"/>
      <w:lvlText w:val=""/>
      <w:lvlJc w:val="left"/>
      <w:pPr>
        <w:ind w:left="6480" w:hanging="360"/>
      </w:pPr>
      <w:rPr>
        <w:rFonts w:ascii="Wingdings" w:hAnsi="Wingdings" w:hint="default"/>
      </w:rPr>
    </w:lvl>
  </w:abstractNum>
  <w:abstractNum w:abstractNumId="12" w15:restartNumberingAfterBreak="0">
    <w:nsid w:val="78872DE7"/>
    <w:multiLevelType w:val="hybridMultilevel"/>
    <w:tmpl w:val="899EDD9A"/>
    <w:lvl w:ilvl="0" w:tplc="0C090001">
      <w:start w:val="1"/>
      <w:numFmt w:val="bullet"/>
      <w:lvlText w:val=""/>
      <w:lvlJc w:val="left"/>
      <w:pPr>
        <w:ind w:left="360" w:hanging="360"/>
      </w:pPr>
      <w:rPr>
        <w:rFonts w:ascii="Symbol" w:hAnsi="Symbol" w:hint="default"/>
      </w:rPr>
    </w:lvl>
    <w:lvl w:ilvl="1" w:tplc="0C090003" w:tentative="1">
      <w:start w:val="1"/>
      <w:numFmt w:val="bullet"/>
      <w:lvlText w:val="o"/>
      <w:lvlJc w:val="left"/>
      <w:pPr>
        <w:ind w:left="1080" w:hanging="360"/>
      </w:pPr>
      <w:rPr>
        <w:rFonts w:ascii="Courier New" w:hAnsi="Courier New" w:cs="Courier New" w:hint="default"/>
      </w:rPr>
    </w:lvl>
    <w:lvl w:ilvl="2" w:tplc="0C090005" w:tentative="1">
      <w:start w:val="1"/>
      <w:numFmt w:val="bullet"/>
      <w:lvlText w:val=""/>
      <w:lvlJc w:val="left"/>
      <w:pPr>
        <w:ind w:left="1800" w:hanging="360"/>
      </w:pPr>
      <w:rPr>
        <w:rFonts w:ascii="Wingdings" w:hAnsi="Wingdings" w:hint="default"/>
      </w:rPr>
    </w:lvl>
    <w:lvl w:ilvl="3" w:tplc="0C090001" w:tentative="1">
      <w:start w:val="1"/>
      <w:numFmt w:val="bullet"/>
      <w:lvlText w:val=""/>
      <w:lvlJc w:val="left"/>
      <w:pPr>
        <w:ind w:left="2520" w:hanging="360"/>
      </w:pPr>
      <w:rPr>
        <w:rFonts w:ascii="Symbol" w:hAnsi="Symbol" w:hint="default"/>
      </w:rPr>
    </w:lvl>
    <w:lvl w:ilvl="4" w:tplc="0C090003" w:tentative="1">
      <w:start w:val="1"/>
      <w:numFmt w:val="bullet"/>
      <w:lvlText w:val="o"/>
      <w:lvlJc w:val="left"/>
      <w:pPr>
        <w:ind w:left="3240" w:hanging="360"/>
      </w:pPr>
      <w:rPr>
        <w:rFonts w:ascii="Courier New" w:hAnsi="Courier New" w:cs="Courier New" w:hint="default"/>
      </w:rPr>
    </w:lvl>
    <w:lvl w:ilvl="5" w:tplc="0C090005" w:tentative="1">
      <w:start w:val="1"/>
      <w:numFmt w:val="bullet"/>
      <w:lvlText w:val=""/>
      <w:lvlJc w:val="left"/>
      <w:pPr>
        <w:ind w:left="3960" w:hanging="360"/>
      </w:pPr>
      <w:rPr>
        <w:rFonts w:ascii="Wingdings" w:hAnsi="Wingdings" w:hint="default"/>
      </w:rPr>
    </w:lvl>
    <w:lvl w:ilvl="6" w:tplc="0C090001" w:tentative="1">
      <w:start w:val="1"/>
      <w:numFmt w:val="bullet"/>
      <w:lvlText w:val=""/>
      <w:lvlJc w:val="left"/>
      <w:pPr>
        <w:ind w:left="4680" w:hanging="360"/>
      </w:pPr>
      <w:rPr>
        <w:rFonts w:ascii="Symbol" w:hAnsi="Symbol" w:hint="default"/>
      </w:rPr>
    </w:lvl>
    <w:lvl w:ilvl="7" w:tplc="0C090003" w:tentative="1">
      <w:start w:val="1"/>
      <w:numFmt w:val="bullet"/>
      <w:lvlText w:val="o"/>
      <w:lvlJc w:val="left"/>
      <w:pPr>
        <w:ind w:left="5400" w:hanging="360"/>
      </w:pPr>
      <w:rPr>
        <w:rFonts w:ascii="Courier New" w:hAnsi="Courier New" w:cs="Courier New" w:hint="default"/>
      </w:rPr>
    </w:lvl>
    <w:lvl w:ilvl="8" w:tplc="0C090005" w:tentative="1">
      <w:start w:val="1"/>
      <w:numFmt w:val="bullet"/>
      <w:lvlText w:val=""/>
      <w:lvlJc w:val="left"/>
      <w:pPr>
        <w:ind w:left="6120" w:hanging="360"/>
      </w:pPr>
      <w:rPr>
        <w:rFonts w:ascii="Wingdings" w:hAnsi="Wingdings" w:hint="default"/>
      </w:rPr>
    </w:lvl>
  </w:abstractNum>
  <w:abstractNum w:abstractNumId="13" w15:restartNumberingAfterBreak="0">
    <w:nsid w:val="7F110455"/>
    <w:multiLevelType w:val="hybridMultilevel"/>
    <w:tmpl w:val="BB92499C"/>
    <w:lvl w:ilvl="0" w:tplc="FFDEAF46">
      <w:start w:val="1"/>
      <w:numFmt w:val="bullet"/>
      <w:lvlText w:val=""/>
      <w:lvlJc w:val="left"/>
      <w:pPr>
        <w:ind w:left="720" w:hanging="360"/>
      </w:pPr>
      <w:rPr>
        <w:rFonts w:ascii="Wingdings" w:hAnsi="Wingdings" w:hint="default"/>
        <w:color w:val="4EA72E" w:themeColor="accent6"/>
      </w:rPr>
    </w:lvl>
    <w:lvl w:ilvl="1" w:tplc="0C090003" w:tentative="1">
      <w:start w:val="1"/>
      <w:numFmt w:val="bullet"/>
      <w:lvlText w:val="o"/>
      <w:lvlJc w:val="left"/>
      <w:pPr>
        <w:ind w:left="1440" w:hanging="360"/>
      </w:pPr>
      <w:rPr>
        <w:rFonts w:ascii="Courier New" w:hAnsi="Courier New" w:hint="default"/>
      </w:rPr>
    </w:lvl>
    <w:lvl w:ilvl="2" w:tplc="0C090005" w:tentative="1">
      <w:start w:val="1"/>
      <w:numFmt w:val="bullet"/>
      <w:lvlText w:val=""/>
      <w:lvlJc w:val="left"/>
      <w:pPr>
        <w:ind w:left="2160" w:hanging="360"/>
      </w:pPr>
      <w:rPr>
        <w:rFonts w:ascii="Wingdings" w:hAnsi="Wingdings" w:hint="default"/>
      </w:rPr>
    </w:lvl>
    <w:lvl w:ilvl="3" w:tplc="0C090001" w:tentative="1">
      <w:start w:val="1"/>
      <w:numFmt w:val="bullet"/>
      <w:lvlText w:val=""/>
      <w:lvlJc w:val="left"/>
      <w:pPr>
        <w:ind w:left="2880" w:hanging="360"/>
      </w:pPr>
      <w:rPr>
        <w:rFonts w:ascii="Symbol" w:hAnsi="Symbol" w:hint="default"/>
      </w:rPr>
    </w:lvl>
    <w:lvl w:ilvl="4" w:tplc="0C090003" w:tentative="1">
      <w:start w:val="1"/>
      <w:numFmt w:val="bullet"/>
      <w:lvlText w:val="o"/>
      <w:lvlJc w:val="left"/>
      <w:pPr>
        <w:ind w:left="3600" w:hanging="360"/>
      </w:pPr>
      <w:rPr>
        <w:rFonts w:ascii="Courier New" w:hAnsi="Courier New" w:hint="default"/>
      </w:rPr>
    </w:lvl>
    <w:lvl w:ilvl="5" w:tplc="0C090005" w:tentative="1">
      <w:start w:val="1"/>
      <w:numFmt w:val="bullet"/>
      <w:lvlText w:val=""/>
      <w:lvlJc w:val="left"/>
      <w:pPr>
        <w:ind w:left="4320" w:hanging="360"/>
      </w:pPr>
      <w:rPr>
        <w:rFonts w:ascii="Wingdings" w:hAnsi="Wingdings" w:hint="default"/>
      </w:rPr>
    </w:lvl>
    <w:lvl w:ilvl="6" w:tplc="0C090001" w:tentative="1">
      <w:start w:val="1"/>
      <w:numFmt w:val="bullet"/>
      <w:lvlText w:val=""/>
      <w:lvlJc w:val="left"/>
      <w:pPr>
        <w:ind w:left="5040" w:hanging="360"/>
      </w:pPr>
      <w:rPr>
        <w:rFonts w:ascii="Symbol" w:hAnsi="Symbol" w:hint="default"/>
      </w:rPr>
    </w:lvl>
    <w:lvl w:ilvl="7" w:tplc="0C090003" w:tentative="1">
      <w:start w:val="1"/>
      <w:numFmt w:val="bullet"/>
      <w:lvlText w:val="o"/>
      <w:lvlJc w:val="left"/>
      <w:pPr>
        <w:ind w:left="5760" w:hanging="360"/>
      </w:pPr>
      <w:rPr>
        <w:rFonts w:ascii="Courier New" w:hAnsi="Courier New" w:hint="default"/>
      </w:rPr>
    </w:lvl>
    <w:lvl w:ilvl="8" w:tplc="0C090005" w:tentative="1">
      <w:start w:val="1"/>
      <w:numFmt w:val="bullet"/>
      <w:lvlText w:val=""/>
      <w:lvlJc w:val="left"/>
      <w:pPr>
        <w:ind w:left="6480" w:hanging="360"/>
      </w:pPr>
      <w:rPr>
        <w:rFonts w:ascii="Wingdings" w:hAnsi="Wingdings" w:hint="default"/>
      </w:rPr>
    </w:lvl>
  </w:abstractNum>
  <w:num w:numId="1" w16cid:durableId="516427121">
    <w:abstractNumId w:val="5"/>
  </w:num>
  <w:num w:numId="2" w16cid:durableId="30808678">
    <w:abstractNumId w:val="13"/>
  </w:num>
  <w:num w:numId="3" w16cid:durableId="74859805">
    <w:abstractNumId w:val="4"/>
  </w:num>
  <w:num w:numId="4" w16cid:durableId="1995143245">
    <w:abstractNumId w:val="11"/>
  </w:num>
  <w:num w:numId="5" w16cid:durableId="374697534">
    <w:abstractNumId w:val="0"/>
  </w:num>
  <w:num w:numId="6" w16cid:durableId="493032746">
    <w:abstractNumId w:val="3"/>
  </w:num>
  <w:num w:numId="7" w16cid:durableId="1075787084">
    <w:abstractNumId w:val="7"/>
  </w:num>
  <w:num w:numId="8" w16cid:durableId="1736049322">
    <w:abstractNumId w:val="9"/>
  </w:num>
  <w:num w:numId="9" w16cid:durableId="1593198212">
    <w:abstractNumId w:val="6"/>
  </w:num>
  <w:num w:numId="10" w16cid:durableId="1127238534">
    <w:abstractNumId w:val="2"/>
  </w:num>
  <w:num w:numId="11" w16cid:durableId="1151168695">
    <w:abstractNumId w:val="10"/>
  </w:num>
  <w:num w:numId="12" w16cid:durableId="694893133">
    <w:abstractNumId w:val="8"/>
  </w:num>
  <w:num w:numId="13" w16cid:durableId="508525208">
    <w:abstractNumId w:val="12"/>
  </w:num>
  <w:num w:numId="14" w16cid:durableId="270745632">
    <w:abstractNumId w:val="1"/>
  </w:num>
  <w:num w:numId="15">
    <w:abstractNumId w:val="9"/>
    <w:lvlOverride w:ilvl="0">
      <w:startOverride w:val="1"/>
    </w:lvlOverride>
  </w:num>
  <w:num w:numId="16">
    <w:abstractNumId w:val="9"/>
    <w:lvlOverride w:ilvl="0">
      <w:startOverride w:val="1"/>
    </w:lvlOverride>
  </w:num>
  <w:num w:numId="17">
    <w:abstractNumId w:val="9"/>
    <w:lvlOverride w:ilvl="0">
      <w:startOverride w:val="1"/>
    </w:lvlOverride>
  </w:num>
  <w:num w:numId="18">
    <w:abstractNumId w:val="9"/>
    <w:lvlOverride w:ilvl="0">
      <w:startOverride w:val="1"/>
    </w:lvlOverride>
  </w:num>
  <w:num w:numId="19">
    <w:abstractNumId w:val="9"/>
    <w:lvlOverride w:ilvl="0">
      <w:startOverride w:val="1"/>
    </w:lvlOverride>
  </w:num>
  <w:numIdMacAtCleanup w:val="13"/>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100"/>
  <w:proofState w:spelling="clean" w:grammar="clean"/>
  <w:defaultTabStop w:val="720"/>
  <w:characterSpacingControl w:val="doNotCompress"/>
  <w:hdrShapeDefaults>
    <o:shapedefaults v:ext="edit" spidmax="2050"/>
  </w:hdrShapeDefaults>
  <w:footnotePr>
    <w:footnote w:id="-1"/>
    <w:footnote w:id="0"/>
    <w:footnote w:id="1"/>
  </w:footnotePr>
  <w:endnotePr>
    <w:endnote w:id="-1"/>
    <w:endnote w:id="0"/>
    <w:endnote w:id="1"/>
  </w:endnotePr>
  <w:compa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73129F"/>
    <w:rsid w:val="000107B7"/>
    <w:rsid w:val="00011536"/>
    <w:rsid w:val="000238F6"/>
    <w:rsid w:val="000528C6"/>
    <w:rsid w:val="00057689"/>
    <w:rsid w:val="00071B9F"/>
    <w:rsid w:val="0007340F"/>
    <w:rsid w:val="00077B99"/>
    <w:rsid w:val="000901E3"/>
    <w:rsid w:val="00097C0F"/>
    <w:rsid w:val="00097CBB"/>
    <w:rsid w:val="000A010B"/>
    <w:rsid w:val="000A2C96"/>
    <w:rsid w:val="000C5CB1"/>
    <w:rsid w:val="000D3AF8"/>
    <w:rsid w:val="000D6F3A"/>
    <w:rsid w:val="000D7965"/>
    <w:rsid w:val="000E0A82"/>
    <w:rsid w:val="000F32C3"/>
    <w:rsid w:val="000F4704"/>
    <w:rsid w:val="000F6F0D"/>
    <w:rsid w:val="000F72AB"/>
    <w:rsid w:val="00111DF4"/>
    <w:rsid w:val="0011668A"/>
    <w:rsid w:val="0013076A"/>
    <w:rsid w:val="00132C16"/>
    <w:rsid w:val="00135A28"/>
    <w:rsid w:val="00154950"/>
    <w:rsid w:val="00155C9B"/>
    <w:rsid w:val="00167C78"/>
    <w:rsid w:val="00170914"/>
    <w:rsid w:val="001738EC"/>
    <w:rsid w:val="00181951"/>
    <w:rsid w:val="00186E2E"/>
    <w:rsid w:val="0018795A"/>
    <w:rsid w:val="001B1A23"/>
    <w:rsid w:val="001E6BAF"/>
    <w:rsid w:val="001F5752"/>
    <w:rsid w:val="002027CF"/>
    <w:rsid w:val="00204486"/>
    <w:rsid w:val="00205825"/>
    <w:rsid w:val="00212F25"/>
    <w:rsid w:val="002132C8"/>
    <w:rsid w:val="00220EE8"/>
    <w:rsid w:val="0024388D"/>
    <w:rsid w:val="002549D2"/>
    <w:rsid w:val="00254EFE"/>
    <w:rsid w:val="00276080"/>
    <w:rsid w:val="00286FD3"/>
    <w:rsid w:val="00291A80"/>
    <w:rsid w:val="00294C35"/>
    <w:rsid w:val="002A7F0F"/>
    <w:rsid w:val="002C0CFB"/>
    <w:rsid w:val="002C1FC0"/>
    <w:rsid w:val="002C3578"/>
    <w:rsid w:val="002D49A2"/>
    <w:rsid w:val="002F038A"/>
    <w:rsid w:val="00302030"/>
    <w:rsid w:val="00315195"/>
    <w:rsid w:val="0033451D"/>
    <w:rsid w:val="00350407"/>
    <w:rsid w:val="00352B1F"/>
    <w:rsid w:val="003622E8"/>
    <w:rsid w:val="00371267"/>
    <w:rsid w:val="00373CFA"/>
    <w:rsid w:val="00373ECB"/>
    <w:rsid w:val="003744DA"/>
    <w:rsid w:val="003751C4"/>
    <w:rsid w:val="00375845"/>
    <w:rsid w:val="00377EFB"/>
    <w:rsid w:val="0038655F"/>
    <w:rsid w:val="003A51A2"/>
    <w:rsid w:val="003C14E2"/>
    <w:rsid w:val="003D177E"/>
    <w:rsid w:val="003F7898"/>
    <w:rsid w:val="00422F32"/>
    <w:rsid w:val="004548D3"/>
    <w:rsid w:val="00456059"/>
    <w:rsid w:val="00460630"/>
    <w:rsid w:val="004A2C3E"/>
    <w:rsid w:val="004A6DAB"/>
    <w:rsid w:val="004B4762"/>
    <w:rsid w:val="004B6970"/>
    <w:rsid w:val="004C5CD7"/>
    <w:rsid w:val="004D1D49"/>
    <w:rsid w:val="004D6FA7"/>
    <w:rsid w:val="004E7855"/>
    <w:rsid w:val="005164A1"/>
    <w:rsid w:val="0054569A"/>
    <w:rsid w:val="00554A57"/>
    <w:rsid w:val="00563DE5"/>
    <w:rsid w:val="0057138F"/>
    <w:rsid w:val="00593929"/>
    <w:rsid w:val="0059556D"/>
    <w:rsid w:val="005A0C82"/>
    <w:rsid w:val="005A1922"/>
    <w:rsid w:val="005A397C"/>
    <w:rsid w:val="005C0290"/>
    <w:rsid w:val="005C39FE"/>
    <w:rsid w:val="005D5479"/>
    <w:rsid w:val="005F1240"/>
    <w:rsid w:val="0060588B"/>
    <w:rsid w:val="00606C2B"/>
    <w:rsid w:val="006263DC"/>
    <w:rsid w:val="00636AB0"/>
    <w:rsid w:val="0064550C"/>
    <w:rsid w:val="006455F1"/>
    <w:rsid w:val="00646D93"/>
    <w:rsid w:val="00652D06"/>
    <w:rsid w:val="00660CF2"/>
    <w:rsid w:val="0066160F"/>
    <w:rsid w:val="00670544"/>
    <w:rsid w:val="00671173"/>
    <w:rsid w:val="0067385A"/>
    <w:rsid w:val="00675AD8"/>
    <w:rsid w:val="00682DA6"/>
    <w:rsid w:val="006A4EAE"/>
    <w:rsid w:val="006A5BC5"/>
    <w:rsid w:val="006B029E"/>
    <w:rsid w:val="006B236D"/>
    <w:rsid w:val="006B325E"/>
    <w:rsid w:val="006C3D84"/>
    <w:rsid w:val="006C4E9A"/>
    <w:rsid w:val="006D2854"/>
    <w:rsid w:val="006F34AE"/>
    <w:rsid w:val="007035B4"/>
    <w:rsid w:val="007049A3"/>
    <w:rsid w:val="00711B88"/>
    <w:rsid w:val="00717577"/>
    <w:rsid w:val="0073129F"/>
    <w:rsid w:val="00731E82"/>
    <w:rsid w:val="0076476E"/>
    <w:rsid w:val="00780B43"/>
    <w:rsid w:val="00782BC0"/>
    <w:rsid w:val="007964B3"/>
    <w:rsid w:val="007A375D"/>
    <w:rsid w:val="007A3FCE"/>
    <w:rsid w:val="007B0539"/>
    <w:rsid w:val="007B3EA6"/>
    <w:rsid w:val="007B539B"/>
    <w:rsid w:val="007C1F8B"/>
    <w:rsid w:val="007C3153"/>
    <w:rsid w:val="007D26B3"/>
    <w:rsid w:val="007D2C54"/>
    <w:rsid w:val="007E041A"/>
    <w:rsid w:val="007E1950"/>
    <w:rsid w:val="007E56A9"/>
    <w:rsid w:val="007E6AC7"/>
    <w:rsid w:val="007E7B16"/>
    <w:rsid w:val="008116A9"/>
    <w:rsid w:val="008216DB"/>
    <w:rsid w:val="00826622"/>
    <w:rsid w:val="008329B5"/>
    <w:rsid w:val="0084211D"/>
    <w:rsid w:val="008437DE"/>
    <w:rsid w:val="008515CD"/>
    <w:rsid w:val="00853676"/>
    <w:rsid w:val="00857C2E"/>
    <w:rsid w:val="00860AAC"/>
    <w:rsid w:val="00891C9B"/>
    <w:rsid w:val="00892A21"/>
    <w:rsid w:val="008A2DBE"/>
    <w:rsid w:val="008A6893"/>
    <w:rsid w:val="008B2082"/>
    <w:rsid w:val="008C03A0"/>
    <w:rsid w:val="008D0F36"/>
    <w:rsid w:val="008D181A"/>
    <w:rsid w:val="008D77E1"/>
    <w:rsid w:val="008E11BB"/>
    <w:rsid w:val="008E4B10"/>
    <w:rsid w:val="009061BA"/>
    <w:rsid w:val="0091369D"/>
    <w:rsid w:val="00930666"/>
    <w:rsid w:val="00935A9D"/>
    <w:rsid w:val="009444DA"/>
    <w:rsid w:val="00945F8F"/>
    <w:rsid w:val="0094795C"/>
    <w:rsid w:val="00951DB3"/>
    <w:rsid w:val="00953CC2"/>
    <w:rsid w:val="00956C63"/>
    <w:rsid w:val="00987B94"/>
    <w:rsid w:val="00995B6B"/>
    <w:rsid w:val="00996C7C"/>
    <w:rsid w:val="009A5A30"/>
    <w:rsid w:val="009A6010"/>
    <w:rsid w:val="009B51DB"/>
    <w:rsid w:val="009E45FB"/>
    <w:rsid w:val="009E4943"/>
    <w:rsid w:val="009F1726"/>
    <w:rsid w:val="009F2B3F"/>
    <w:rsid w:val="009F4752"/>
    <w:rsid w:val="00A010B1"/>
    <w:rsid w:val="00A06610"/>
    <w:rsid w:val="00A076F7"/>
    <w:rsid w:val="00A229BF"/>
    <w:rsid w:val="00A32BBF"/>
    <w:rsid w:val="00A3394D"/>
    <w:rsid w:val="00A5266D"/>
    <w:rsid w:val="00A5440A"/>
    <w:rsid w:val="00A568E0"/>
    <w:rsid w:val="00A7150C"/>
    <w:rsid w:val="00A71790"/>
    <w:rsid w:val="00A722A0"/>
    <w:rsid w:val="00A9336A"/>
    <w:rsid w:val="00A94BA3"/>
    <w:rsid w:val="00AA555C"/>
    <w:rsid w:val="00AA578C"/>
    <w:rsid w:val="00AC7083"/>
    <w:rsid w:val="00AE6A54"/>
    <w:rsid w:val="00B01C7D"/>
    <w:rsid w:val="00B10A1C"/>
    <w:rsid w:val="00B3028E"/>
    <w:rsid w:val="00B30605"/>
    <w:rsid w:val="00B336AA"/>
    <w:rsid w:val="00B4400C"/>
    <w:rsid w:val="00B72BD2"/>
    <w:rsid w:val="00B73A42"/>
    <w:rsid w:val="00B80240"/>
    <w:rsid w:val="00B8215D"/>
    <w:rsid w:val="00B9630E"/>
    <w:rsid w:val="00BA0A4A"/>
    <w:rsid w:val="00BA4AC6"/>
    <w:rsid w:val="00BA7E14"/>
    <w:rsid w:val="00BE5FFF"/>
    <w:rsid w:val="00BE67D1"/>
    <w:rsid w:val="00BF6178"/>
    <w:rsid w:val="00C00A84"/>
    <w:rsid w:val="00C0180D"/>
    <w:rsid w:val="00C038F6"/>
    <w:rsid w:val="00C23E54"/>
    <w:rsid w:val="00C27413"/>
    <w:rsid w:val="00C2765D"/>
    <w:rsid w:val="00C349DD"/>
    <w:rsid w:val="00C3670E"/>
    <w:rsid w:val="00C61FAC"/>
    <w:rsid w:val="00C64ECA"/>
    <w:rsid w:val="00C70CA4"/>
    <w:rsid w:val="00C73AC1"/>
    <w:rsid w:val="00C74C5C"/>
    <w:rsid w:val="00C772B6"/>
    <w:rsid w:val="00C77FE0"/>
    <w:rsid w:val="00C8139D"/>
    <w:rsid w:val="00C82293"/>
    <w:rsid w:val="00C978A7"/>
    <w:rsid w:val="00CA3181"/>
    <w:rsid w:val="00CA46E3"/>
    <w:rsid w:val="00CB0636"/>
    <w:rsid w:val="00CC0995"/>
    <w:rsid w:val="00CC5653"/>
    <w:rsid w:val="00CC6FCD"/>
    <w:rsid w:val="00CD0420"/>
    <w:rsid w:val="00CD1B3C"/>
    <w:rsid w:val="00D04084"/>
    <w:rsid w:val="00D04F16"/>
    <w:rsid w:val="00D05E36"/>
    <w:rsid w:val="00D0738F"/>
    <w:rsid w:val="00D1626D"/>
    <w:rsid w:val="00D32315"/>
    <w:rsid w:val="00D44DEA"/>
    <w:rsid w:val="00D45992"/>
    <w:rsid w:val="00D52EAC"/>
    <w:rsid w:val="00D8764C"/>
    <w:rsid w:val="00D9258C"/>
    <w:rsid w:val="00D95852"/>
    <w:rsid w:val="00D960E2"/>
    <w:rsid w:val="00DA73CE"/>
    <w:rsid w:val="00DB353E"/>
    <w:rsid w:val="00DC1D42"/>
    <w:rsid w:val="00DC55C2"/>
    <w:rsid w:val="00DD1D80"/>
    <w:rsid w:val="00DE0A5C"/>
    <w:rsid w:val="00DF6D39"/>
    <w:rsid w:val="00E01932"/>
    <w:rsid w:val="00E044D3"/>
    <w:rsid w:val="00E06E56"/>
    <w:rsid w:val="00E07894"/>
    <w:rsid w:val="00E269AB"/>
    <w:rsid w:val="00E36B13"/>
    <w:rsid w:val="00E40CF1"/>
    <w:rsid w:val="00E57A29"/>
    <w:rsid w:val="00E61CCA"/>
    <w:rsid w:val="00EA5C2D"/>
    <w:rsid w:val="00EB10BE"/>
    <w:rsid w:val="00EB7B26"/>
    <w:rsid w:val="00ED6B34"/>
    <w:rsid w:val="00EE1AFB"/>
    <w:rsid w:val="00EF342D"/>
    <w:rsid w:val="00EF7992"/>
    <w:rsid w:val="00F0038C"/>
    <w:rsid w:val="00F041F4"/>
    <w:rsid w:val="00F14672"/>
    <w:rsid w:val="00F14922"/>
    <w:rsid w:val="00F17FA9"/>
    <w:rsid w:val="00F21323"/>
    <w:rsid w:val="00F30783"/>
    <w:rsid w:val="00F3135F"/>
    <w:rsid w:val="00F415BF"/>
    <w:rsid w:val="00F41925"/>
    <w:rsid w:val="00F5681C"/>
    <w:rsid w:val="00F611F1"/>
    <w:rsid w:val="00F63814"/>
    <w:rsid w:val="00F66EB1"/>
    <w:rsid w:val="00F75802"/>
    <w:rsid w:val="00F811E5"/>
    <w:rsid w:val="00F82BE4"/>
    <w:rsid w:val="00F976A7"/>
    <w:rsid w:val="00FA0CB2"/>
    <w:rsid w:val="00FA1218"/>
    <w:rsid w:val="00FC5D5A"/>
    <w:rsid w:val="00FD07D0"/>
    <w:rsid w:val="00FE00FD"/>
    <w:rsid w:val="00FE287E"/>
    <w:rsid w:val="00FE6A79"/>
    <w:rsid w:val="00FE7515"/>
    <w:rsid w:val="00FF7CB1"/>
    <w:rsid w:val="01306C54"/>
    <w:rsid w:val="0165B7CC"/>
    <w:rsid w:val="01794698"/>
    <w:rsid w:val="01C93C3B"/>
    <w:rsid w:val="02D93C26"/>
    <w:rsid w:val="039A4C2E"/>
    <w:rsid w:val="0488DD44"/>
    <w:rsid w:val="048C2236"/>
    <w:rsid w:val="04D341BA"/>
    <w:rsid w:val="0513DF18"/>
    <w:rsid w:val="07A55792"/>
    <w:rsid w:val="08982D7E"/>
    <w:rsid w:val="08CB02BC"/>
    <w:rsid w:val="0A0A7272"/>
    <w:rsid w:val="0A0AF139"/>
    <w:rsid w:val="0A1662AF"/>
    <w:rsid w:val="0CF76448"/>
    <w:rsid w:val="0E1DB2E5"/>
    <w:rsid w:val="0E3F874A"/>
    <w:rsid w:val="0EC87269"/>
    <w:rsid w:val="0EE96A0A"/>
    <w:rsid w:val="0EFB5D5F"/>
    <w:rsid w:val="0F349AF0"/>
    <w:rsid w:val="105741D3"/>
    <w:rsid w:val="11BC7B39"/>
    <w:rsid w:val="12060E45"/>
    <w:rsid w:val="1223E052"/>
    <w:rsid w:val="130618F1"/>
    <w:rsid w:val="14BF9C29"/>
    <w:rsid w:val="14E71785"/>
    <w:rsid w:val="1661DA64"/>
    <w:rsid w:val="172B3D28"/>
    <w:rsid w:val="177AB0E1"/>
    <w:rsid w:val="18AB413B"/>
    <w:rsid w:val="191C0AB5"/>
    <w:rsid w:val="1B269B99"/>
    <w:rsid w:val="1C407726"/>
    <w:rsid w:val="1E02F85A"/>
    <w:rsid w:val="1E21ECB1"/>
    <w:rsid w:val="1E5821E2"/>
    <w:rsid w:val="1E7F230C"/>
    <w:rsid w:val="1E86D61E"/>
    <w:rsid w:val="1EF56304"/>
    <w:rsid w:val="2014808D"/>
    <w:rsid w:val="20A2E9BA"/>
    <w:rsid w:val="225A205D"/>
    <w:rsid w:val="23BBFB2A"/>
    <w:rsid w:val="23E94599"/>
    <w:rsid w:val="24CB4C50"/>
    <w:rsid w:val="25828D98"/>
    <w:rsid w:val="25B8F339"/>
    <w:rsid w:val="25E9DFEC"/>
    <w:rsid w:val="28255A4D"/>
    <w:rsid w:val="28A78B9D"/>
    <w:rsid w:val="299F46A5"/>
    <w:rsid w:val="2B244B27"/>
    <w:rsid w:val="2BE8D580"/>
    <w:rsid w:val="2C0CE072"/>
    <w:rsid w:val="2C41B6AB"/>
    <w:rsid w:val="2C5EBD37"/>
    <w:rsid w:val="2C94E93B"/>
    <w:rsid w:val="2E3F6D35"/>
    <w:rsid w:val="2F0D2035"/>
    <w:rsid w:val="2FE1FC11"/>
    <w:rsid w:val="304DC440"/>
    <w:rsid w:val="30B5A929"/>
    <w:rsid w:val="30CD3281"/>
    <w:rsid w:val="32C017E9"/>
    <w:rsid w:val="33C621D7"/>
    <w:rsid w:val="33FB4953"/>
    <w:rsid w:val="3402EB67"/>
    <w:rsid w:val="34AF13F9"/>
    <w:rsid w:val="377B4AD5"/>
    <w:rsid w:val="37892089"/>
    <w:rsid w:val="384C55B4"/>
    <w:rsid w:val="38F72D63"/>
    <w:rsid w:val="39DC6B01"/>
    <w:rsid w:val="3B89BF67"/>
    <w:rsid w:val="3C9D99BF"/>
    <w:rsid w:val="3CD2B300"/>
    <w:rsid w:val="3D4101FF"/>
    <w:rsid w:val="3E15FC0D"/>
    <w:rsid w:val="3E526239"/>
    <w:rsid w:val="3E987648"/>
    <w:rsid w:val="3F28CE65"/>
    <w:rsid w:val="40611E4F"/>
    <w:rsid w:val="4088A53B"/>
    <w:rsid w:val="427DC647"/>
    <w:rsid w:val="4359B9D8"/>
    <w:rsid w:val="43D8DDF2"/>
    <w:rsid w:val="44BA5A44"/>
    <w:rsid w:val="44BE087A"/>
    <w:rsid w:val="4647332E"/>
    <w:rsid w:val="46D111DF"/>
    <w:rsid w:val="47631B34"/>
    <w:rsid w:val="477C3805"/>
    <w:rsid w:val="484AE984"/>
    <w:rsid w:val="487840E1"/>
    <w:rsid w:val="48C32E0A"/>
    <w:rsid w:val="49051B02"/>
    <w:rsid w:val="4B437361"/>
    <w:rsid w:val="4B676BBB"/>
    <w:rsid w:val="4B7BFCE4"/>
    <w:rsid w:val="4C8B007B"/>
    <w:rsid w:val="4D1E57B1"/>
    <w:rsid w:val="4D397E42"/>
    <w:rsid w:val="4D444A1B"/>
    <w:rsid w:val="4D4B5F84"/>
    <w:rsid w:val="4E57CE6D"/>
    <w:rsid w:val="4F6F97CB"/>
    <w:rsid w:val="4FBED5CA"/>
    <w:rsid w:val="50247597"/>
    <w:rsid w:val="5040E0AD"/>
    <w:rsid w:val="505259BC"/>
    <w:rsid w:val="50BA8673"/>
    <w:rsid w:val="51BAE4D4"/>
    <w:rsid w:val="5208FF36"/>
    <w:rsid w:val="5366A67D"/>
    <w:rsid w:val="543B8706"/>
    <w:rsid w:val="549D2A7E"/>
    <w:rsid w:val="554443DB"/>
    <w:rsid w:val="56F8F02C"/>
    <w:rsid w:val="573FC157"/>
    <w:rsid w:val="57927445"/>
    <w:rsid w:val="582774F4"/>
    <w:rsid w:val="59A2DE57"/>
    <w:rsid w:val="5B37D0EE"/>
    <w:rsid w:val="5B6C315E"/>
    <w:rsid w:val="5ECB5C62"/>
    <w:rsid w:val="5EDD11E9"/>
    <w:rsid w:val="5FDF77E0"/>
    <w:rsid w:val="61917838"/>
    <w:rsid w:val="656C5202"/>
    <w:rsid w:val="65BEA443"/>
    <w:rsid w:val="688F2F30"/>
    <w:rsid w:val="695A6CC4"/>
    <w:rsid w:val="69C6B1A9"/>
    <w:rsid w:val="6A695619"/>
    <w:rsid w:val="6ADD81AE"/>
    <w:rsid w:val="6CBCFCA8"/>
    <w:rsid w:val="6D35B65A"/>
    <w:rsid w:val="6D701C67"/>
    <w:rsid w:val="6DD96449"/>
    <w:rsid w:val="6E20FAFE"/>
    <w:rsid w:val="6E30FA98"/>
    <w:rsid w:val="6F2F0118"/>
    <w:rsid w:val="6F5C1C82"/>
    <w:rsid w:val="6FE7D249"/>
    <w:rsid w:val="717C0C09"/>
    <w:rsid w:val="726F1D8D"/>
    <w:rsid w:val="72B602A5"/>
    <w:rsid w:val="7532D85B"/>
    <w:rsid w:val="75824CA6"/>
    <w:rsid w:val="76706664"/>
    <w:rsid w:val="784B9A19"/>
    <w:rsid w:val="787247F8"/>
    <w:rsid w:val="78844417"/>
    <w:rsid w:val="7AB93009"/>
    <w:rsid w:val="7AF291BC"/>
    <w:rsid w:val="7B32086E"/>
    <w:rsid w:val="7BA49FD7"/>
    <w:rsid w:val="7C174206"/>
    <w:rsid w:val="7E38A92D"/>
    <w:rsid w:val="7E67CF0B"/>
  </w:rsids>
  <m:mathPr>
    <m:mathFont m:val="Cambria Math"/>
    <m:brkBin m:val="before"/>
    <m:brkBinSub m:val="--"/>
    <m:smallFrac m:val="0"/>
    <m:dispDef/>
    <m:lMargin m:val="0"/>
    <m:rMargin m:val="0"/>
    <m:defJc m:val="centerGroup"/>
    <m:wrapIndent m:val="1440"/>
    <m:intLim m:val="subSup"/>
    <m:naryLim m:val="undOvr"/>
  </m:mathPr>
  <w:themeFontLang w:val="en-ID"/>
  <w:clrSchemeMapping w:bg1="light1" w:t1="dark1" w:bg2="light2" w:t2="dark2" w:accent1="accent1" w:accent2="accent2" w:accent3="accent3" w:accent4="accent4" w:accent5="accent5" w:accent6="accent6" w:hyperlink="hyperlink" w:followedHyperlink="followedHyperlink"/>
  <w:shapeDefaults>
    <o:shapedefaults v:ext="edit" spidmax="2050"/>
    <o:shapelayout v:ext="edit">
      <o:idmap v:ext="edit" data="2"/>
    </o:shapelayout>
  </w:shapeDefaults>
  <w:decimalSymbol w:val=","/>
  <w:listSeparator w:val=";"/>
  <w14:docId w14:val="7E177118"/>
  <w15:chartTrackingRefBased/>
  <w15:docId w15:val="{231AC43E-8776-4504-8E11-B9B0C76AED92}"/>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HAnsi" w:hAnsiTheme="minorHAnsi" w:cstheme="minorBidi"/>
        <w:kern w:val="2"/>
        <w:sz w:val="22"/>
        <w:szCs w:val="22"/>
        <w:lang w:val="en-ID" w:eastAsia="en-US" w:bidi="ar-SA"/>
        <w14:ligatures w14:val="standardContextual"/>
      </w:rPr>
    </w:rPrDefault>
    <w:pPrDefault>
      <w:pPr>
        <w:spacing w:after="160" w:line="259"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iPriority="0" w:unhideWhenUsed="1" w:qFormat="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3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0"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Plain Table 1" w:uiPriority="41"/>
    <w:lsdException w:name="Plain Table 2" w:uiPriority="42"/>
    <w:lsdException w:name="Plain Table 3" w:uiPriority="43"/>
    <w:lsdException w:name="Plain Table 4" w:uiPriority="44"/>
    <w:lsdException w:name="Plain Table 5" w:uiPriority="45"/>
    <w:lsdException w:name="Grid Table Light" w:uiPriority="40"/>
    <w:lsdException w:name="Grid Table 1 Light" w:uiPriority="46"/>
    <w:lsdException w:name="Grid Table 2" w:uiPriority="47"/>
    <w:lsdException w:name="Grid Table 3" w:uiPriority="48"/>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style>
  <w:style w:type="paragraph" w:styleId="Heading1">
    <w:name w:val="heading 1"/>
    <w:aliases w:val="Heading 1 inova"/>
    <w:basedOn w:val="Normal"/>
    <w:next w:val="Normal"/>
    <w:link w:val="Heading1Char"/>
    <w:uiPriority w:val="9"/>
    <w:qFormat/>
    <w:rsid w:val="0073129F"/>
    <w:pPr>
      <w:keepNext/>
      <w:keepLines/>
      <w:spacing w:before="360" w:after="80"/>
      <w:outlineLvl w:val="0"/>
    </w:pPr>
    <w:rPr>
      <w:rFonts w:asciiTheme="majorHAnsi" w:eastAsiaTheme="majorEastAsia" w:hAnsiTheme="majorHAnsi" w:cstheme="majorBidi"/>
      <w:color w:val="0F4761" w:themeColor="accent1" w:themeShade="BF"/>
      <w:sz w:val="40"/>
      <w:szCs w:val="40"/>
    </w:rPr>
  </w:style>
  <w:style w:type="paragraph" w:styleId="Heading2">
    <w:name w:val="heading 2"/>
    <w:basedOn w:val="Normal"/>
    <w:next w:val="Normal"/>
    <w:link w:val="Heading2Char"/>
    <w:uiPriority w:val="9"/>
    <w:semiHidden/>
    <w:unhideWhenUsed/>
    <w:qFormat/>
    <w:rsid w:val="0073129F"/>
    <w:pPr>
      <w:keepNext/>
      <w:keepLines/>
      <w:spacing w:before="160" w:after="80"/>
      <w:outlineLvl w:val="1"/>
    </w:pPr>
    <w:rPr>
      <w:rFonts w:asciiTheme="majorHAnsi" w:eastAsiaTheme="majorEastAsia" w:hAnsiTheme="majorHAnsi" w:cstheme="majorBidi"/>
      <w:color w:val="0F4761" w:themeColor="accent1" w:themeShade="BF"/>
      <w:sz w:val="32"/>
      <w:szCs w:val="32"/>
    </w:rPr>
  </w:style>
  <w:style w:type="paragraph" w:styleId="Heading3">
    <w:name w:val="heading 3"/>
    <w:basedOn w:val="Normal"/>
    <w:next w:val="Normal"/>
    <w:link w:val="Heading3Char"/>
    <w:uiPriority w:val="9"/>
    <w:semiHidden/>
    <w:unhideWhenUsed/>
    <w:qFormat/>
    <w:rsid w:val="0073129F"/>
    <w:pPr>
      <w:keepNext/>
      <w:keepLines/>
      <w:spacing w:before="160" w:after="80"/>
      <w:outlineLvl w:val="2"/>
    </w:pPr>
    <w:rPr>
      <w:rFonts w:eastAsiaTheme="majorEastAsia" w:cstheme="majorBidi"/>
      <w:color w:val="0F4761" w:themeColor="accent1" w:themeShade="BF"/>
      <w:sz w:val="28"/>
      <w:szCs w:val="28"/>
    </w:rPr>
  </w:style>
  <w:style w:type="paragraph" w:styleId="Heading4">
    <w:name w:val="heading 4"/>
    <w:basedOn w:val="Normal"/>
    <w:next w:val="Normal"/>
    <w:link w:val="Heading4Char"/>
    <w:uiPriority w:val="9"/>
    <w:semiHidden/>
    <w:unhideWhenUsed/>
    <w:qFormat/>
    <w:rsid w:val="0073129F"/>
    <w:pPr>
      <w:keepNext/>
      <w:keepLines/>
      <w:spacing w:before="80" w:after="40"/>
      <w:outlineLvl w:val="3"/>
    </w:pPr>
    <w:rPr>
      <w:rFonts w:eastAsiaTheme="majorEastAsia" w:cstheme="majorBidi"/>
      <w:i/>
      <w:iCs/>
      <w:color w:val="0F4761" w:themeColor="accent1" w:themeShade="BF"/>
    </w:rPr>
  </w:style>
  <w:style w:type="paragraph" w:styleId="Heading5">
    <w:name w:val="heading 5"/>
    <w:basedOn w:val="Normal"/>
    <w:next w:val="Normal"/>
    <w:link w:val="Heading5Char"/>
    <w:uiPriority w:val="9"/>
    <w:semiHidden/>
    <w:unhideWhenUsed/>
    <w:qFormat/>
    <w:rsid w:val="0073129F"/>
    <w:pPr>
      <w:keepNext/>
      <w:keepLines/>
      <w:spacing w:before="80" w:after="40"/>
      <w:outlineLvl w:val="4"/>
    </w:pPr>
    <w:rPr>
      <w:rFonts w:eastAsiaTheme="majorEastAsia" w:cstheme="majorBidi"/>
      <w:color w:val="0F4761" w:themeColor="accent1" w:themeShade="BF"/>
    </w:rPr>
  </w:style>
  <w:style w:type="paragraph" w:styleId="Heading6">
    <w:name w:val="heading 6"/>
    <w:basedOn w:val="Normal"/>
    <w:next w:val="Normal"/>
    <w:link w:val="Heading6Char"/>
    <w:uiPriority w:val="9"/>
    <w:semiHidden/>
    <w:unhideWhenUsed/>
    <w:qFormat/>
    <w:rsid w:val="0073129F"/>
    <w:pPr>
      <w:keepNext/>
      <w:keepLines/>
      <w:spacing w:before="40" w:after="0"/>
      <w:outlineLvl w:val="5"/>
    </w:pPr>
    <w:rPr>
      <w:rFonts w:eastAsiaTheme="majorEastAsia" w:cstheme="majorBidi"/>
      <w:i/>
      <w:iCs/>
      <w:color w:val="595959" w:themeColor="text1" w:themeTint="A6"/>
    </w:rPr>
  </w:style>
  <w:style w:type="paragraph" w:styleId="Heading7">
    <w:name w:val="heading 7"/>
    <w:basedOn w:val="Normal"/>
    <w:next w:val="Normal"/>
    <w:link w:val="Heading7Char"/>
    <w:uiPriority w:val="9"/>
    <w:semiHidden/>
    <w:unhideWhenUsed/>
    <w:qFormat/>
    <w:rsid w:val="0073129F"/>
    <w:pPr>
      <w:keepNext/>
      <w:keepLines/>
      <w:spacing w:before="40" w:after="0"/>
      <w:outlineLvl w:val="6"/>
    </w:pPr>
    <w:rPr>
      <w:rFonts w:eastAsiaTheme="majorEastAsia" w:cstheme="majorBidi"/>
      <w:color w:val="595959" w:themeColor="text1" w:themeTint="A6"/>
    </w:rPr>
  </w:style>
  <w:style w:type="paragraph" w:styleId="Heading8">
    <w:name w:val="heading 8"/>
    <w:basedOn w:val="Normal"/>
    <w:next w:val="Normal"/>
    <w:link w:val="Heading8Char"/>
    <w:uiPriority w:val="9"/>
    <w:semiHidden/>
    <w:unhideWhenUsed/>
    <w:qFormat/>
    <w:rsid w:val="0073129F"/>
    <w:pPr>
      <w:keepNext/>
      <w:keepLines/>
      <w:spacing w:after="0"/>
      <w:outlineLvl w:val="7"/>
    </w:pPr>
    <w:rPr>
      <w:rFonts w:eastAsiaTheme="majorEastAsia" w:cstheme="majorBidi"/>
      <w:i/>
      <w:iCs/>
      <w:color w:val="272727" w:themeColor="text1" w:themeTint="D8"/>
    </w:rPr>
  </w:style>
  <w:style w:type="paragraph" w:styleId="Heading9">
    <w:name w:val="heading 9"/>
    <w:basedOn w:val="Normal"/>
    <w:next w:val="Normal"/>
    <w:link w:val="Heading9Char"/>
    <w:uiPriority w:val="9"/>
    <w:semiHidden/>
    <w:unhideWhenUsed/>
    <w:qFormat/>
    <w:rsid w:val="0073129F"/>
    <w:pPr>
      <w:keepNext/>
      <w:keepLines/>
      <w:spacing w:after="0"/>
      <w:outlineLvl w:val="8"/>
    </w:pPr>
    <w:rPr>
      <w:rFonts w:eastAsiaTheme="majorEastAsia" w:cstheme="majorBidi"/>
      <w:color w:val="272727" w:themeColor="text1" w:themeTint="D8"/>
    </w:rPr>
  </w:style>
  <w:style w:type="character" w:default="1" w:styleId="DefaultParagraphFont">
    <w:name w:val="Default Paragraph Font"/>
    <w:uiPriority w:val="1"/>
    <w:semiHidden/>
    <w:unhideWhenUsed/>
  </w:style>
  <w:style w:type="table" w:default="1" w:styleId="TableNormal">
    <w:name w:val="Normal Table"/>
    <w:uiPriority w:val="99"/>
    <w:semiHidden/>
    <w:unhideWhenUsed/>
    <w:tblPr>
      <w:tblInd w:w="0" w:type="dxa"/>
      <w:tblCellMar>
        <w:top w:w="0" w:type="dxa"/>
        <w:left w:w="108" w:type="dxa"/>
        <w:bottom w:w="0" w:type="dxa"/>
        <w:right w:w="108" w:type="dxa"/>
      </w:tblCellMar>
    </w:tblPr>
  </w:style>
  <w:style w:type="numbering" w:default="1" w:styleId="NoList">
    <w:name w:val="No List"/>
    <w:uiPriority w:val="99"/>
    <w:semiHidden/>
    <w:unhideWhenUsed/>
  </w:style>
  <w:style w:type="character" w:customStyle="1" w:styleId="Heading1Char">
    <w:name w:val="Heading 1 Char"/>
    <w:aliases w:val="Heading 1 inova Char"/>
    <w:basedOn w:val="DefaultParagraphFont"/>
    <w:link w:val="Heading1"/>
    <w:uiPriority w:val="9"/>
    <w:rsid w:val="0073129F"/>
    <w:rPr>
      <w:rFonts w:asciiTheme="majorHAnsi" w:eastAsiaTheme="majorEastAsia" w:hAnsiTheme="majorHAnsi" w:cstheme="majorBidi"/>
      <w:color w:val="0F4761" w:themeColor="accent1" w:themeShade="BF"/>
      <w:sz w:val="40"/>
      <w:szCs w:val="40"/>
    </w:rPr>
  </w:style>
  <w:style w:type="character" w:customStyle="1" w:styleId="Heading2Char">
    <w:name w:val="Heading 2 Char"/>
    <w:basedOn w:val="DefaultParagraphFont"/>
    <w:link w:val="Heading2"/>
    <w:uiPriority w:val="9"/>
    <w:semiHidden/>
    <w:rsid w:val="0073129F"/>
    <w:rPr>
      <w:rFonts w:asciiTheme="majorHAnsi" w:eastAsiaTheme="majorEastAsia" w:hAnsiTheme="majorHAnsi" w:cstheme="majorBidi"/>
      <w:color w:val="0F4761" w:themeColor="accent1" w:themeShade="BF"/>
      <w:sz w:val="32"/>
      <w:szCs w:val="32"/>
    </w:rPr>
  </w:style>
  <w:style w:type="character" w:customStyle="1" w:styleId="Heading3Char">
    <w:name w:val="Heading 3 Char"/>
    <w:basedOn w:val="DefaultParagraphFont"/>
    <w:link w:val="Heading3"/>
    <w:uiPriority w:val="9"/>
    <w:semiHidden/>
    <w:rsid w:val="0073129F"/>
    <w:rPr>
      <w:rFonts w:eastAsiaTheme="majorEastAsia" w:cstheme="majorBidi"/>
      <w:color w:val="0F4761" w:themeColor="accent1" w:themeShade="BF"/>
      <w:sz w:val="28"/>
      <w:szCs w:val="28"/>
    </w:rPr>
  </w:style>
  <w:style w:type="character" w:customStyle="1" w:styleId="Heading4Char">
    <w:name w:val="Heading 4 Char"/>
    <w:basedOn w:val="DefaultParagraphFont"/>
    <w:link w:val="Heading4"/>
    <w:uiPriority w:val="9"/>
    <w:semiHidden/>
    <w:rsid w:val="0073129F"/>
    <w:rPr>
      <w:rFonts w:eastAsiaTheme="majorEastAsia" w:cstheme="majorBidi"/>
      <w:i/>
      <w:iCs/>
      <w:color w:val="0F4761" w:themeColor="accent1" w:themeShade="BF"/>
    </w:rPr>
  </w:style>
  <w:style w:type="character" w:customStyle="1" w:styleId="Heading5Char">
    <w:name w:val="Heading 5 Char"/>
    <w:basedOn w:val="DefaultParagraphFont"/>
    <w:link w:val="Heading5"/>
    <w:uiPriority w:val="9"/>
    <w:semiHidden/>
    <w:rsid w:val="0073129F"/>
    <w:rPr>
      <w:rFonts w:eastAsiaTheme="majorEastAsia" w:cstheme="majorBidi"/>
      <w:color w:val="0F4761" w:themeColor="accent1" w:themeShade="BF"/>
    </w:rPr>
  </w:style>
  <w:style w:type="character" w:customStyle="1" w:styleId="Heading6Char">
    <w:name w:val="Heading 6 Char"/>
    <w:basedOn w:val="DefaultParagraphFont"/>
    <w:link w:val="Heading6"/>
    <w:uiPriority w:val="9"/>
    <w:semiHidden/>
    <w:rsid w:val="0073129F"/>
    <w:rPr>
      <w:rFonts w:eastAsiaTheme="majorEastAsia" w:cstheme="majorBidi"/>
      <w:i/>
      <w:iCs/>
      <w:color w:val="595959" w:themeColor="text1" w:themeTint="A6"/>
    </w:rPr>
  </w:style>
  <w:style w:type="character" w:customStyle="1" w:styleId="Heading7Char">
    <w:name w:val="Heading 7 Char"/>
    <w:basedOn w:val="DefaultParagraphFont"/>
    <w:link w:val="Heading7"/>
    <w:uiPriority w:val="9"/>
    <w:semiHidden/>
    <w:rsid w:val="0073129F"/>
    <w:rPr>
      <w:rFonts w:eastAsiaTheme="majorEastAsia" w:cstheme="majorBidi"/>
      <w:color w:val="595959" w:themeColor="text1" w:themeTint="A6"/>
    </w:rPr>
  </w:style>
  <w:style w:type="character" w:customStyle="1" w:styleId="Heading8Char">
    <w:name w:val="Heading 8 Char"/>
    <w:basedOn w:val="DefaultParagraphFont"/>
    <w:link w:val="Heading8"/>
    <w:uiPriority w:val="9"/>
    <w:semiHidden/>
    <w:rsid w:val="0073129F"/>
    <w:rPr>
      <w:rFonts w:eastAsiaTheme="majorEastAsia" w:cstheme="majorBidi"/>
      <w:i/>
      <w:iCs/>
      <w:color w:val="272727" w:themeColor="text1" w:themeTint="D8"/>
    </w:rPr>
  </w:style>
  <w:style w:type="character" w:customStyle="1" w:styleId="Heading9Char">
    <w:name w:val="Heading 9 Char"/>
    <w:basedOn w:val="DefaultParagraphFont"/>
    <w:link w:val="Heading9"/>
    <w:uiPriority w:val="9"/>
    <w:semiHidden/>
    <w:rsid w:val="0073129F"/>
    <w:rPr>
      <w:rFonts w:eastAsiaTheme="majorEastAsia" w:cstheme="majorBidi"/>
      <w:color w:val="272727" w:themeColor="text1" w:themeTint="D8"/>
    </w:rPr>
  </w:style>
  <w:style w:type="paragraph" w:styleId="Title">
    <w:name w:val="Title"/>
    <w:basedOn w:val="Normal"/>
    <w:next w:val="Normal"/>
    <w:link w:val="TitleChar"/>
    <w:uiPriority w:val="10"/>
    <w:qFormat/>
    <w:rsid w:val="0073129F"/>
    <w:pPr>
      <w:spacing w:after="80" w:line="240" w:lineRule="auto"/>
      <w:contextualSpacing/>
    </w:pPr>
    <w:rPr>
      <w:rFonts w:asciiTheme="majorHAnsi" w:eastAsiaTheme="majorEastAsia" w:hAnsiTheme="majorHAnsi" w:cstheme="majorBidi"/>
      <w:spacing w:val="-10"/>
      <w:kern w:val="28"/>
      <w:sz w:val="56"/>
      <w:szCs w:val="56"/>
    </w:rPr>
  </w:style>
  <w:style w:type="character" w:customStyle="1" w:styleId="TitleChar">
    <w:name w:val="Title Char"/>
    <w:basedOn w:val="DefaultParagraphFont"/>
    <w:link w:val="Title"/>
    <w:uiPriority w:val="10"/>
    <w:rsid w:val="0073129F"/>
    <w:rPr>
      <w:rFonts w:asciiTheme="majorHAnsi" w:eastAsiaTheme="majorEastAsia" w:hAnsiTheme="majorHAnsi" w:cstheme="majorBidi"/>
      <w:spacing w:val="-10"/>
      <w:kern w:val="28"/>
      <w:sz w:val="56"/>
      <w:szCs w:val="56"/>
    </w:rPr>
  </w:style>
  <w:style w:type="paragraph" w:styleId="Subtitle">
    <w:name w:val="Subtitle"/>
    <w:basedOn w:val="Normal"/>
    <w:next w:val="Normal"/>
    <w:link w:val="SubtitleChar"/>
    <w:uiPriority w:val="11"/>
    <w:qFormat/>
    <w:rsid w:val="0073129F"/>
    <w:pPr>
      <w:numPr>
        <w:ilvl w:val="1"/>
      </w:numPr>
    </w:pPr>
    <w:rPr>
      <w:rFonts w:eastAsiaTheme="majorEastAsia" w:cstheme="majorBidi"/>
      <w:color w:val="595959" w:themeColor="text1" w:themeTint="A6"/>
      <w:spacing w:val="15"/>
      <w:sz w:val="28"/>
      <w:szCs w:val="28"/>
    </w:rPr>
  </w:style>
  <w:style w:type="character" w:customStyle="1" w:styleId="SubtitleChar">
    <w:name w:val="Subtitle Char"/>
    <w:basedOn w:val="DefaultParagraphFont"/>
    <w:link w:val="Subtitle"/>
    <w:uiPriority w:val="11"/>
    <w:rsid w:val="0073129F"/>
    <w:rPr>
      <w:rFonts w:eastAsiaTheme="majorEastAsia" w:cstheme="majorBidi"/>
      <w:color w:val="595959" w:themeColor="text1" w:themeTint="A6"/>
      <w:spacing w:val="15"/>
      <w:sz w:val="28"/>
      <w:szCs w:val="28"/>
    </w:rPr>
  </w:style>
  <w:style w:type="paragraph" w:styleId="Quote">
    <w:name w:val="Quote"/>
    <w:basedOn w:val="Normal"/>
    <w:next w:val="Normal"/>
    <w:link w:val="QuoteChar"/>
    <w:uiPriority w:val="29"/>
    <w:qFormat/>
    <w:rsid w:val="0073129F"/>
    <w:pPr>
      <w:spacing w:before="160"/>
      <w:jc w:val="center"/>
    </w:pPr>
    <w:rPr>
      <w:i/>
      <w:iCs/>
      <w:color w:val="404040" w:themeColor="text1" w:themeTint="BF"/>
    </w:rPr>
  </w:style>
  <w:style w:type="character" w:customStyle="1" w:styleId="QuoteChar">
    <w:name w:val="Quote Char"/>
    <w:basedOn w:val="DefaultParagraphFont"/>
    <w:link w:val="Quote"/>
    <w:uiPriority w:val="29"/>
    <w:rsid w:val="0073129F"/>
    <w:rPr>
      <w:i/>
      <w:iCs/>
      <w:color w:val="404040" w:themeColor="text1" w:themeTint="BF"/>
    </w:rPr>
  </w:style>
  <w:style w:type="paragraph" w:styleId="ListParagraph">
    <w:name w:val="List Paragraph"/>
    <w:basedOn w:val="Normal"/>
    <w:qFormat/>
    <w:rsid w:val="0073129F"/>
    <w:pPr>
      <w:ind w:left="720"/>
      <w:contextualSpacing/>
    </w:pPr>
  </w:style>
  <w:style w:type="character" w:styleId="IntenseEmphasis">
    <w:name w:val="Intense Emphasis"/>
    <w:basedOn w:val="DefaultParagraphFont"/>
    <w:uiPriority w:val="21"/>
    <w:qFormat/>
    <w:rsid w:val="0073129F"/>
    <w:rPr>
      <w:i/>
      <w:iCs/>
      <w:color w:val="0F4761" w:themeColor="accent1" w:themeShade="BF"/>
    </w:rPr>
  </w:style>
  <w:style w:type="paragraph" w:styleId="IntenseQuote">
    <w:name w:val="Intense Quote"/>
    <w:basedOn w:val="Normal"/>
    <w:next w:val="Normal"/>
    <w:link w:val="IntenseQuoteChar"/>
    <w:uiPriority w:val="30"/>
    <w:qFormat/>
    <w:rsid w:val="0073129F"/>
    <w:pPr>
      <w:pBdr>
        <w:top w:val="single" w:sz="4" w:space="10" w:color="0F4761" w:themeColor="accent1" w:themeShade="BF"/>
        <w:bottom w:val="single" w:sz="4" w:space="10" w:color="0F4761" w:themeColor="accent1" w:themeShade="BF"/>
      </w:pBdr>
      <w:spacing w:before="360" w:after="360"/>
      <w:ind w:left="864" w:right="864"/>
      <w:jc w:val="center"/>
    </w:pPr>
    <w:rPr>
      <w:i/>
      <w:iCs/>
      <w:color w:val="0F4761" w:themeColor="accent1" w:themeShade="BF"/>
    </w:rPr>
  </w:style>
  <w:style w:type="character" w:customStyle="1" w:styleId="IntenseQuoteChar">
    <w:name w:val="Intense Quote Char"/>
    <w:basedOn w:val="DefaultParagraphFont"/>
    <w:link w:val="IntenseQuote"/>
    <w:uiPriority w:val="30"/>
    <w:rsid w:val="0073129F"/>
    <w:rPr>
      <w:i/>
      <w:iCs/>
      <w:color w:val="0F4761" w:themeColor="accent1" w:themeShade="BF"/>
    </w:rPr>
  </w:style>
  <w:style w:type="character" w:styleId="IntenseReference">
    <w:name w:val="Intense Reference"/>
    <w:basedOn w:val="DefaultParagraphFont"/>
    <w:uiPriority w:val="32"/>
    <w:qFormat/>
    <w:rsid w:val="0073129F"/>
    <w:rPr>
      <w:b/>
      <w:bCs/>
      <w:smallCaps/>
      <w:color w:val="0F4761" w:themeColor="accent1" w:themeShade="BF"/>
      <w:spacing w:val="5"/>
    </w:rPr>
  </w:style>
  <w:style w:type="paragraph" w:styleId="Header">
    <w:name w:val="header"/>
    <w:basedOn w:val="Normal"/>
    <w:link w:val="HeaderChar"/>
    <w:uiPriority w:val="99"/>
    <w:unhideWhenUsed/>
    <w:rsid w:val="0073129F"/>
    <w:pPr>
      <w:tabs>
        <w:tab w:val="center" w:pos="4513"/>
        <w:tab w:val="right" w:pos="9026"/>
      </w:tabs>
      <w:spacing w:after="0" w:line="240" w:lineRule="auto"/>
    </w:pPr>
  </w:style>
  <w:style w:type="character" w:customStyle="1" w:styleId="HeaderChar">
    <w:name w:val="Header Char"/>
    <w:basedOn w:val="DefaultParagraphFont"/>
    <w:link w:val="Header"/>
    <w:uiPriority w:val="99"/>
    <w:rsid w:val="0073129F"/>
  </w:style>
  <w:style w:type="paragraph" w:styleId="Footer">
    <w:name w:val="footer"/>
    <w:aliases w:val="Portrait,FooterPort"/>
    <w:basedOn w:val="Normal"/>
    <w:link w:val="FooterChar"/>
    <w:uiPriority w:val="99"/>
    <w:unhideWhenUsed/>
    <w:rsid w:val="0073129F"/>
    <w:pPr>
      <w:tabs>
        <w:tab w:val="center" w:pos="4513"/>
        <w:tab w:val="right" w:pos="9026"/>
      </w:tabs>
      <w:spacing w:after="0" w:line="240" w:lineRule="auto"/>
    </w:pPr>
  </w:style>
  <w:style w:type="character" w:customStyle="1" w:styleId="FooterChar">
    <w:name w:val="Footer Char"/>
    <w:aliases w:val="Portrait Char,FooterPort Char"/>
    <w:basedOn w:val="DefaultParagraphFont"/>
    <w:link w:val="Footer"/>
    <w:uiPriority w:val="99"/>
    <w:rsid w:val="0073129F"/>
  </w:style>
  <w:style w:type="table" w:styleId="TableGrid">
    <w:name w:val="Table Grid"/>
    <w:basedOn w:val="TableNormal"/>
    <w:uiPriority w:val="39"/>
    <w:rsid w:val="00C0180D"/>
    <w:pPr>
      <w:spacing w:after="0" w:line="240" w:lineRule="auto"/>
    </w:p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NoSpacing">
    <w:name w:val="No Spacing"/>
    <w:link w:val="NoSpacingChar"/>
    <w:uiPriority w:val="1"/>
    <w:qFormat/>
    <w:rsid w:val="004548D3"/>
    <w:pPr>
      <w:spacing w:after="0" w:line="240" w:lineRule="auto"/>
    </w:pPr>
    <w:rPr>
      <w:rFonts w:eastAsiaTheme="minorEastAsia"/>
      <w:kern w:val="0"/>
      <w:lang w:val="en-US"/>
      <w14:ligatures w14:val="none"/>
    </w:rPr>
  </w:style>
  <w:style w:type="character" w:customStyle="1" w:styleId="NoSpacingChar">
    <w:name w:val="No Spacing Char"/>
    <w:basedOn w:val="DefaultParagraphFont"/>
    <w:link w:val="NoSpacing"/>
    <w:uiPriority w:val="1"/>
    <w:rsid w:val="004548D3"/>
    <w:rPr>
      <w:rFonts w:eastAsiaTheme="minorEastAsia"/>
      <w:kern w:val="0"/>
      <w:lang w:val="en-US"/>
      <w14:ligatures w14:val="none"/>
    </w:rPr>
  </w:style>
  <w:style w:type="table" w:customStyle="1" w:styleId="TableGrid3">
    <w:name w:val="Table Grid3"/>
    <w:basedOn w:val="TableNormal"/>
    <w:next w:val="TableGrid"/>
    <w:uiPriority w:val="59"/>
    <w:rsid w:val="007B539B"/>
    <w:pPr>
      <w:spacing w:after="0" w:line="240" w:lineRule="auto"/>
    </w:pPr>
    <w:rPr>
      <w:rFonts w:ascii="Calibri" w:eastAsia="Times New Roman" w:hAnsi="Calibri" w:cs="Times New Roman"/>
      <w:kern w:val="0"/>
      <w:lang w:val="en-AU"/>
      <w14:ligatures w14:val="none"/>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paragraph" w:styleId="BodyText">
    <w:name w:val="Body Text"/>
    <w:basedOn w:val="Normal"/>
    <w:link w:val="BodyTextChar"/>
    <w:qFormat/>
    <w:rsid w:val="007B539B"/>
    <w:pPr>
      <w:spacing w:after="0" w:line="240" w:lineRule="atLeast"/>
      <w:ind w:left="432"/>
    </w:pPr>
    <w:rPr>
      <w:rFonts w:ascii="Times New Roman" w:eastAsia="Times New Roman" w:hAnsi="Times New Roman" w:cs="Times New Roman"/>
      <w:snapToGrid w:val="0"/>
      <w:color w:val="000000"/>
      <w:kern w:val="0"/>
      <w:sz w:val="24"/>
      <w:szCs w:val="20"/>
      <w:lang w:val="en-US"/>
      <w14:ligatures w14:val="none"/>
    </w:rPr>
  </w:style>
  <w:style w:type="character" w:customStyle="1" w:styleId="BodyTextChar">
    <w:name w:val="Body Text Char"/>
    <w:basedOn w:val="DefaultParagraphFont"/>
    <w:link w:val="BodyText"/>
    <w:rsid w:val="007B539B"/>
    <w:rPr>
      <w:rFonts w:ascii="Times New Roman" w:eastAsia="Times New Roman" w:hAnsi="Times New Roman" w:cs="Times New Roman"/>
      <w:snapToGrid w:val="0"/>
      <w:color w:val="000000"/>
      <w:kern w:val="0"/>
      <w:sz w:val="24"/>
      <w:szCs w:val="20"/>
      <w:lang w:val="en-US"/>
      <w14:ligatures w14:val="none"/>
    </w:rPr>
  </w:style>
  <w:style w:type="paragraph" w:customStyle="1" w:styleId="paragraph">
    <w:name w:val="paragraph"/>
    <w:basedOn w:val="Normal"/>
    <w:rsid w:val="00A229BF"/>
    <w:pPr>
      <w:spacing w:before="100" w:beforeAutospacing="1" w:after="100" w:afterAutospacing="1" w:line="240" w:lineRule="auto"/>
    </w:pPr>
    <w:rPr>
      <w:rFonts w:ascii="Times New Roman" w:eastAsia="Times New Roman" w:hAnsi="Times New Roman" w:cs="Times New Roman"/>
      <w:kern w:val="0"/>
      <w:sz w:val="24"/>
      <w:szCs w:val="24"/>
      <w:lang w:val="en-AU" w:eastAsia="en-AU"/>
      <w14:ligatures w14:val="none"/>
    </w:rPr>
  </w:style>
  <w:style w:type="character" w:customStyle="1" w:styleId="normaltextrun">
    <w:name w:val="normaltextrun"/>
    <w:basedOn w:val="DefaultParagraphFont"/>
    <w:rsid w:val="00A229BF"/>
  </w:style>
  <w:style w:type="character" w:customStyle="1" w:styleId="eop">
    <w:name w:val="eop"/>
    <w:basedOn w:val="DefaultParagraphFont"/>
    <w:rsid w:val="00A229BF"/>
  </w:style>
  <w:style w:type="character" w:styleId="CommentReference">
    <w:name w:val="annotation reference"/>
    <w:basedOn w:val="DefaultParagraphFont"/>
    <w:uiPriority w:val="99"/>
    <w:semiHidden/>
    <w:unhideWhenUsed/>
    <w:rsid w:val="007E7B16"/>
    <w:rPr>
      <w:sz w:val="16"/>
      <w:szCs w:val="16"/>
    </w:rPr>
  </w:style>
  <w:style w:type="paragraph" w:styleId="CommentText">
    <w:name w:val="annotation text"/>
    <w:basedOn w:val="Normal"/>
    <w:link w:val="CommentTextChar"/>
    <w:uiPriority w:val="99"/>
    <w:unhideWhenUsed/>
    <w:rsid w:val="007E7B16"/>
    <w:pPr>
      <w:spacing w:line="240" w:lineRule="auto"/>
    </w:pPr>
    <w:rPr>
      <w:sz w:val="20"/>
      <w:szCs w:val="20"/>
    </w:rPr>
  </w:style>
  <w:style w:type="character" w:customStyle="1" w:styleId="CommentTextChar">
    <w:name w:val="Comment Text Char"/>
    <w:basedOn w:val="DefaultParagraphFont"/>
    <w:link w:val="CommentText"/>
    <w:uiPriority w:val="99"/>
    <w:rsid w:val="007E7B16"/>
    <w:rPr>
      <w:sz w:val="20"/>
      <w:szCs w:val="20"/>
    </w:rPr>
  </w:style>
  <w:style w:type="paragraph" w:styleId="CommentSubject">
    <w:name w:val="annotation subject"/>
    <w:basedOn w:val="CommentText"/>
    <w:next w:val="CommentText"/>
    <w:link w:val="CommentSubjectChar"/>
    <w:uiPriority w:val="99"/>
    <w:semiHidden/>
    <w:unhideWhenUsed/>
    <w:rsid w:val="007E7B16"/>
    <w:rPr>
      <w:b/>
      <w:bCs/>
    </w:rPr>
  </w:style>
  <w:style w:type="character" w:customStyle="1" w:styleId="CommentSubjectChar">
    <w:name w:val="Comment Subject Char"/>
    <w:basedOn w:val="CommentTextChar"/>
    <w:link w:val="CommentSubject"/>
    <w:uiPriority w:val="99"/>
    <w:semiHidden/>
    <w:rsid w:val="007E7B16"/>
    <w:rPr>
      <w:b/>
      <w:bCs/>
      <w:sz w:val="20"/>
      <w:szCs w:val="20"/>
    </w:r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ivs>
    <w:div w:id="15466544">
      <w:bodyDiv w:val="1"/>
      <w:marLeft w:val="0"/>
      <w:marRight w:val="0"/>
      <w:marTop w:val="0"/>
      <w:marBottom w:val="0"/>
      <w:divBdr>
        <w:top w:val="none" w:sz="0" w:space="0" w:color="auto"/>
        <w:left w:val="none" w:sz="0" w:space="0" w:color="auto"/>
        <w:bottom w:val="none" w:sz="0" w:space="0" w:color="auto"/>
        <w:right w:val="none" w:sz="0" w:space="0" w:color="auto"/>
      </w:divBdr>
    </w:div>
    <w:div w:id="116217699">
      <w:bodyDiv w:val="1"/>
      <w:marLeft w:val="0"/>
      <w:marRight w:val="0"/>
      <w:marTop w:val="0"/>
      <w:marBottom w:val="0"/>
      <w:divBdr>
        <w:top w:val="none" w:sz="0" w:space="0" w:color="auto"/>
        <w:left w:val="none" w:sz="0" w:space="0" w:color="auto"/>
        <w:bottom w:val="none" w:sz="0" w:space="0" w:color="auto"/>
        <w:right w:val="none" w:sz="0" w:space="0" w:color="auto"/>
      </w:divBdr>
    </w:div>
    <w:div w:id="174422208">
      <w:bodyDiv w:val="1"/>
      <w:marLeft w:val="0"/>
      <w:marRight w:val="0"/>
      <w:marTop w:val="0"/>
      <w:marBottom w:val="0"/>
      <w:divBdr>
        <w:top w:val="none" w:sz="0" w:space="0" w:color="auto"/>
        <w:left w:val="none" w:sz="0" w:space="0" w:color="auto"/>
        <w:bottom w:val="none" w:sz="0" w:space="0" w:color="auto"/>
        <w:right w:val="none" w:sz="0" w:space="0" w:color="auto"/>
      </w:divBdr>
    </w:div>
    <w:div w:id="412288450">
      <w:bodyDiv w:val="1"/>
      <w:marLeft w:val="0"/>
      <w:marRight w:val="0"/>
      <w:marTop w:val="0"/>
      <w:marBottom w:val="0"/>
      <w:divBdr>
        <w:top w:val="none" w:sz="0" w:space="0" w:color="auto"/>
        <w:left w:val="none" w:sz="0" w:space="0" w:color="auto"/>
        <w:bottom w:val="none" w:sz="0" w:space="0" w:color="auto"/>
        <w:right w:val="none" w:sz="0" w:space="0" w:color="auto"/>
      </w:divBdr>
    </w:div>
    <w:div w:id="501746752">
      <w:bodyDiv w:val="1"/>
      <w:marLeft w:val="0"/>
      <w:marRight w:val="0"/>
      <w:marTop w:val="0"/>
      <w:marBottom w:val="0"/>
      <w:divBdr>
        <w:top w:val="none" w:sz="0" w:space="0" w:color="auto"/>
        <w:left w:val="none" w:sz="0" w:space="0" w:color="auto"/>
        <w:bottom w:val="none" w:sz="0" w:space="0" w:color="auto"/>
        <w:right w:val="none" w:sz="0" w:space="0" w:color="auto"/>
      </w:divBdr>
    </w:div>
    <w:div w:id="534587229">
      <w:bodyDiv w:val="1"/>
      <w:marLeft w:val="0"/>
      <w:marRight w:val="0"/>
      <w:marTop w:val="0"/>
      <w:marBottom w:val="0"/>
      <w:divBdr>
        <w:top w:val="none" w:sz="0" w:space="0" w:color="auto"/>
        <w:left w:val="none" w:sz="0" w:space="0" w:color="auto"/>
        <w:bottom w:val="none" w:sz="0" w:space="0" w:color="auto"/>
        <w:right w:val="none" w:sz="0" w:space="0" w:color="auto"/>
      </w:divBdr>
    </w:div>
    <w:div w:id="586034831">
      <w:bodyDiv w:val="1"/>
      <w:marLeft w:val="0"/>
      <w:marRight w:val="0"/>
      <w:marTop w:val="0"/>
      <w:marBottom w:val="0"/>
      <w:divBdr>
        <w:top w:val="none" w:sz="0" w:space="0" w:color="auto"/>
        <w:left w:val="none" w:sz="0" w:space="0" w:color="auto"/>
        <w:bottom w:val="none" w:sz="0" w:space="0" w:color="auto"/>
        <w:right w:val="none" w:sz="0" w:space="0" w:color="auto"/>
      </w:divBdr>
    </w:div>
    <w:div w:id="664820992">
      <w:bodyDiv w:val="1"/>
      <w:marLeft w:val="0"/>
      <w:marRight w:val="0"/>
      <w:marTop w:val="0"/>
      <w:marBottom w:val="0"/>
      <w:divBdr>
        <w:top w:val="none" w:sz="0" w:space="0" w:color="auto"/>
        <w:left w:val="none" w:sz="0" w:space="0" w:color="auto"/>
        <w:bottom w:val="none" w:sz="0" w:space="0" w:color="auto"/>
        <w:right w:val="none" w:sz="0" w:space="0" w:color="auto"/>
      </w:divBdr>
    </w:div>
    <w:div w:id="821851282">
      <w:bodyDiv w:val="1"/>
      <w:marLeft w:val="0"/>
      <w:marRight w:val="0"/>
      <w:marTop w:val="0"/>
      <w:marBottom w:val="0"/>
      <w:divBdr>
        <w:top w:val="none" w:sz="0" w:space="0" w:color="auto"/>
        <w:left w:val="none" w:sz="0" w:space="0" w:color="auto"/>
        <w:bottom w:val="none" w:sz="0" w:space="0" w:color="auto"/>
        <w:right w:val="none" w:sz="0" w:space="0" w:color="auto"/>
      </w:divBdr>
    </w:div>
    <w:div w:id="850535059">
      <w:bodyDiv w:val="1"/>
      <w:marLeft w:val="0"/>
      <w:marRight w:val="0"/>
      <w:marTop w:val="0"/>
      <w:marBottom w:val="0"/>
      <w:divBdr>
        <w:top w:val="none" w:sz="0" w:space="0" w:color="auto"/>
        <w:left w:val="none" w:sz="0" w:space="0" w:color="auto"/>
        <w:bottom w:val="none" w:sz="0" w:space="0" w:color="auto"/>
        <w:right w:val="none" w:sz="0" w:space="0" w:color="auto"/>
      </w:divBdr>
    </w:div>
    <w:div w:id="854538720">
      <w:bodyDiv w:val="1"/>
      <w:marLeft w:val="0"/>
      <w:marRight w:val="0"/>
      <w:marTop w:val="0"/>
      <w:marBottom w:val="0"/>
      <w:divBdr>
        <w:top w:val="none" w:sz="0" w:space="0" w:color="auto"/>
        <w:left w:val="none" w:sz="0" w:space="0" w:color="auto"/>
        <w:bottom w:val="none" w:sz="0" w:space="0" w:color="auto"/>
        <w:right w:val="none" w:sz="0" w:space="0" w:color="auto"/>
      </w:divBdr>
    </w:div>
    <w:div w:id="996490953">
      <w:bodyDiv w:val="1"/>
      <w:marLeft w:val="0"/>
      <w:marRight w:val="0"/>
      <w:marTop w:val="0"/>
      <w:marBottom w:val="0"/>
      <w:divBdr>
        <w:top w:val="none" w:sz="0" w:space="0" w:color="auto"/>
        <w:left w:val="none" w:sz="0" w:space="0" w:color="auto"/>
        <w:bottom w:val="none" w:sz="0" w:space="0" w:color="auto"/>
        <w:right w:val="none" w:sz="0" w:space="0" w:color="auto"/>
      </w:divBdr>
    </w:div>
    <w:div w:id="1104497179">
      <w:bodyDiv w:val="1"/>
      <w:marLeft w:val="0"/>
      <w:marRight w:val="0"/>
      <w:marTop w:val="0"/>
      <w:marBottom w:val="0"/>
      <w:divBdr>
        <w:top w:val="none" w:sz="0" w:space="0" w:color="auto"/>
        <w:left w:val="none" w:sz="0" w:space="0" w:color="auto"/>
        <w:bottom w:val="none" w:sz="0" w:space="0" w:color="auto"/>
        <w:right w:val="none" w:sz="0" w:space="0" w:color="auto"/>
      </w:divBdr>
    </w:div>
    <w:div w:id="1284536855">
      <w:bodyDiv w:val="1"/>
      <w:marLeft w:val="0"/>
      <w:marRight w:val="0"/>
      <w:marTop w:val="0"/>
      <w:marBottom w:val="0"/>
      <w:divBdr>
        <w:top w:val="none" w:sz="0" w:space="0" w:color="auto"/>
        <w:left w:val="none" w:sz="0" w:space="0" w:color="auto"/>
        <w:bottom w:val="none" w:sz="0" w:space="0" w:color="auto"/>
        <w:right w:val="none" w:sz="0" w:space="0" w:color="auto"/>
      </w:divBdr>
    </w:div>
    <w:div w:id="1294991741">
      <w:bodyDiv w:val="1"/>
      <w:marLeft w:val="0"/>
      <w:marRight w:val="0"/>
      <w:marTop w:val="0"/>
      <w:marBottom w:val="0"/>
      <w:divBdr>
        <w:top w:val="none" w:sz="0" w:space="0" w:color="auto"/>
        <w:left w:val="none" w:sz="0" w:space="0" w:color="auto"/>
        <w:bottom w:val="none" w:sz="0" w:space="0" w:color="auto"/>
        <w:right w:val="none" w:sz="0" w:space="0" w:color="auto"/>
      </w:divBdr>
    </w:div>
    <w:div w:id="1505626059">
      <w:bodyDiv w:val="1"/>
      <w:marLeft w:val="0"/>
      <w:marRight w:val="0"/>
      <w:marTop w:val="0"/>
      <w:marBottom w:val="0"/>
      <w:divBdr>
        <w:top w:val="none" w:sz="0" w:space="0" w:color="auto"/>
        <w:left w:val="none" w:sz="0" w:space="0" w:color="auto"/>
        <w:bottom w:val="none" w:sz="0" w:space="0" w:color="auto"/>
        <w:right w:val="none" w:sz="0" w:space="0" w:color="auto"/>
      </w:divBdr>
    </w:div>
    <w:div w:id="1828397117">
      <w:bodyDiv w:val="1"/>
      <w:marLeft w:val="0"/>
      <w:marRight w:val="0"/>
      <w:marTop w:val="0"/>
      <w:marBottom w:val="0"/>
      <w:divBdr>
        <w:top w:val="none" w:sz="0" w:space="0" w:color="auto"/>
        <w:left w:val="none" w:sz="0" w:space="0" w:color="auto"/>
        <w:bottom w:val="none" w:sz="0" w:space="0" w:color="auto"/>
        <w:right w:val="none" w:sz="0" w:space="0" w:color="auto"/>
      </w:divBdr>
    </w:div>
    <w:div w:id="1905752868">
      <w:marLeft w:val="0"/>
      <w:marRight w:val="0"/>
      <w:marTop w:val="0"/>
      <w:marBottom w:val="0"/>
      <w:divBdr>
        <w:top w:val="none" w:sz="0" w:space="0" w:color="auto"/>
        <w:left w:val="none" w:sz="0" w:space="0" w:color="auto"/>
        <w:bottom w:val="none" w:sz="0" w:space="0" w:color="auto"/>
        <w:right w:val="none" w:sz="0" w:space="0" w:color="auto"/>
      </w:divBdr>
    </w:div>
    <w:div w:id="1909338892">
      <w:bodyDiv w:val="1"/>
      <w:marLeft w:val="0"/>
      <w:marRight w:val="0"/>
      <w:marTop w:val="0"/>
      <w:marBottom w:val="0"/>
      <w:divBdr>
        <w:top w:val="none" w:sz="0" w:space="0" w:color="auto"/>
        <w:left w:val="none" w:sz="0" w:space="0" w:color="auto"/>
        <w:bottom w:val="none" w:sz="0" w:space="0" w:color="auto"/>
        <w:right w:val="none" w:sz="0" w:space="0" w:color="auto"/>
      </w:divBdr>
    </w:div>
    <w:div w:id="2056811883">
      <w:bodyDiv w:val="1"/>
      <w:marLeft w:val="0"/>
      <w:marRight w:val="0"/>
      <w:marTop w:val="0"/>
      <w:marBottom w:val="0"/>
      <w:divBdr>
        <w:top w:val="none" w:sz="0" w:space="0" w:color="auto"/>
        <w:left w:val="none" w:sz="0" w:space="0" w:color="auto"/>
        <w:bottom w:val="none" w:sz="0" w:space="0" w:color="auto"/>
        <w:right w:val="none" w:sz="0" w:space="0" w:color="auto"/>
      </w:divBdr>
    </w:div>
  </w:divs>
  <w:optimizeForBrowser/>
  <w:allowPNG/>
</w:webSettings>
</file>

<file path=word/_rels/document.xml.rels><?xml version="1.0" encoding="UTF-8" standalone="yes"?>
<Relationships xmlns="http://schemas.openxmlformats.org/package/2006/relationships"><Relationship Id="rId8" Type="http://schemas.openxmlformats.org/officeDocument/2006/relationships/footnotes" Target="footnotes.xml"/><Relationship Id="rId13" Type="http://schemas.openxmlformats.org/officeDocument/2006/relationships/image" Target="media/image4.png"/><Relationship Id="rId18" Type="http://schemas.openxmlformats.org/officeDocument/2006/relationships/image" Target="media/image9.jpeg"/><Relationship Id="rId26" Type="http://schemas.openxmlformats.org/officeDocument/2006/relationships/image" Target="media/image17.png"/><Relationship Id="rId3" Type="http://schemas.openxmlformats.org/officeDocument/2006/relationships/customXml" Target="../customXml/item3.xml"/><Relationship Id="rId21" Type="http://schemas.openxmlformats.org/officeDocument/2006/relationships/image" Target="media/image12.jpeg"/><Relationship Id="rId7" Type="http://schemas.openxmlformats.org/officeDocument/2006/relationships/webSettings" Target="webSettings.xml"/><Relationship Id="rId12" Type="http://schemas.openxmlformats.org/officeDocument/2006/relationships/image" Target="media/image3.png"/><Relationship Id="rId17" Type="http://schemas.openxmlformats.org/officeDocument/2006/relationships/image" Target="media/image8.jpeg"/><Relationship Id="rId25" Type="http://schemas.openxmlformats.org/officeDocument/2006/relationships/image" Target="media/image16.png"/><Relationship Id="rId2" Type="http://schemas.openxmlformats.org/officeDocument/2006/relationships/customXml" Target="../customXml/item2.xml"/><Relationship Id="rId16" Type="http://schemas.openxmlformats.org/officeDocument/2006/relationships/image" Target="media/image7.jpeg"/><Relationship Id="rId20" Type="http://schemas.openxmlformats.org/officeDocument/2006/relationships/image" Target="media/image11.jpeg"/><Relationship Id="rId29" Type="http://schemas.openxmlformats.org/officeDocument/2006/relationships/fontTable" Target="fontTable.xml"/><Relationship Id="rId1" Type="http://schemas.openxmlformats.org/officeDocument/2006/relationships/customXml" Target="../customXml/item1.xml"/><Relationship Id="rId6" Type="http://schemas.openxmlformats.org/officeDocument/2006/relationships/settings" Target="settings.xml"/><Relationship Id="rId11" Type="http://schemas.openxmlformats.org/officeDocument/2006/relationships/image" Target="media/image2.png"/><Relationship Id="rId24" Type="http://schemas.openxmlformats.org/officeDocument/2006/relationships/image" Target="media/image15.png"/><Relationship Id="rId5" Type="http://schemas.openxmlformats.org/officeDocument/2006/relationships/styles" Target="styles.xml"/><Relationship Id="rId15" Type="http://schemas.openxmlformats.org/officeDocument/2006/relationships/image" Target="media/image6.jpeg"/><Relationship Id="rId23" Type="http://schemas.openxmlformats.org/officeDocument/2006/relationships/image" Target="media/image14.jpeg"/><Relationship Id="rId28" Type="http://schemas.openxmlformats.org/officeDocument/2006/relationships/footer" Target="footer1.xml"/><Relationship Id="rId10" Type="http://schemas.openxmlformats.org/officeDocument/2006/relationships/image" Target="media/image1.png"/><Relationship Id="rId19" Type="http://schemas.openxmlformats.org/officeDocument/2006/relationships/image" Target="media/image10.jpeg"/><Relationship Id="rId4" Type="http://schemas.openxmlformats.org/officeDocument/2006/relationships/numbering" Target="numbering.xml"/><Relationship Id="rId9" Type="http://schemas.openxmlformats.org/officeDocument/2006/relationships/endnotes" Target="endnotes.xml"/><Relationship Id="rId14" Type="http://schemas.openxmlformats.org/officeDocument/2006/relationships/image" Target="media/image5.png"/><Relationship Id="rId22" Type="http://schemas.openxmlformats.org/officeDocument/2006/relationships/image" Target="media/image13.jpeg"/><Relationship Id="rId27" Type="http://schemas.openxmlformats.org/officeDocument/2006/relationships/header" Target="header1.xml"/><Relationship Id="rId30" Type="http://schemas.openxmlformats.org/officeDocument/2006/relationships/theme" Target="theme/theme1.xml"/></Relationships>
</file>

<file path=word/_rels/header1.xml.rels><?xml version="1.0" encoding="UTF-8" standalone="yes"?>
<Relationships xmlns="http://schemas.openxmlformats.org/package/2006/relationships"><Relationship Id="rId3" Type="http://schemas.openxmlformats.org/officeDocument/2006/relationships/image" Target="media/image19.png"/><Relationship Id="rId2" Type="http://schemas.openxmlformats.org/officeDocument/2006/relationships/image" Target="media/image18.png"/><Relationship Id="rId1" Type="http://schemas.openxmlformats.org/officeDocument/2006/relationships/image" Target="media/image1.png"/><Relationship Id="rId6" Type="http://schemas.openxmlformats.org/officeDocument/2006/relationships/image" Target="media/image22.png"/><Relationship Id="rId5" Type="http://schemas.openxmlformats.org/officeDocument/2006/relationships/image" Target="media/image21.png"/><Relationship Id="rId4" Type="http://schemas.openxmlformats.org/officeDocument/2006/relationships/image" Target="media/image20.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0E2841"/>
      </a:dk2>
      <a:lt2>
        <a:srgbClr val="E8E8E8"/>
      </a:lt2>
      <a:accent1>
        <a:srgbClr val="156082"/>
      </a:accent1>
      <a:accent2>
        <a:srgbClr val="E97132"/>
      </a:accent2>
      <a:accent3>
        <a:srgbClr val="196B24"/>
      </a:accent3>
      <a:accent4>
        <a:srgbClr val="0F9ED5"/>
      </a:accent4>
      <a:accent5>
        <a:srgbClr val="A02B93"/>
      </a:accent5>
      <a:accent6>
        <a:srgbClr val="4EA72E"/>
      </a:accent6>
      <a:hlink>
        <a:srgbClr val="467886"/>
      </a:hlink>
      <a:folHlink>
        <a:srgbClr val="96607D"/>
      </a:folHlink>
    </a:clrScheme>
    <a:fontScheme name="Office">
      <a:majorFont>
        <a:latin typeface="Aptos Display" panose="02110004020202020204"/>
        <a:ea typeface=""/>
        <a:cs typeface=""/>
        <a:font script="Jpan" typeface="游ゴシック Light"/>
        <a:font script="Hang" typeface="맑은 고딕"/>
        <a:font script="Hans" typeface="等线 Light"/>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ajorFont>
      <a:minorFont>
        <a:latin typeface="Aptos" panose="02110004020202020204"/>
        <a:ea typeface=""/>
        <a:cs typeface=""/>
        <a:font script="Jpan" typeface="游ゴシック"/>
        <a:font script="Hang" typeface="맑은 고딕"/>
        <a:font script="Hans" typeface="等线"/>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font script="Armn" typeface="Arial"/>
        <a:font script="Bugi" typeface="Leelawadee UI"/>
        <a:font script="Bopo" typeface="Microsoft JhengHei"/>
        <a:font script="Java" typeface="Javanese Text"/>
        <a:font script="Lisu" typeface="Segoe UI"/>
        <a:font script="Mymr" typeface="Myanmar Text"/>
        <a:font script="Nkoo" typeface="Ebrima"/>
        <a:font script="Olck" typeface="Nirmala UI"/>
        <a:font script="Osma" typeface="Ebrima"/>
        <a:font script="Phag" typeface="Phagspa"/>
        <a:font script="Syrn" typeface="Estrangelo Edessa"/>
        <a:font script="Syrj" typeface="Estrangelo Edessa"/>
        <a:font script="Syre" typeface="Estrangelo Edessa"/>
        <a:font script="Sora" typeface="Nirmala UI"/>
        <a:font script="Tale" typeface="Microsoft Tai Le"/>
        <a:font script="Talu" typeface="Microsoft New Tai Lue"/>
        <a:font script="Tfng" typeface="Ebrima"/>
      </a:minorFont>
    </a:fontScheme>
    <a:fmtScheme name="Office">
      <a:fillStyleLst>
        <a:solidFill>
          <a:schemeClr val="phClr"/>
        </a:solidFill>
        <a:gradFill rotWithShape="1">
          <a:gsLst>
            <a:gs pos="0">
              <a:schemeClr val="phClr">
                <a:lumMod val="110000"/>
                <a:satMod val="105000"/>
                <a:tint val="67000"/>
              </a:schemeClr>
            </a:gs>
            <a:gs pos="50000">
              <a:schemeClr val="phClr">
                <a:lumMod val="105000"/>
                <a:satMod val="103000"/>
                <a:tint val="73000"/>
              </a:schemeClr>
            </a:gs>
            <a:gs pos="100000">
              <a:schemeClr val="phClr">
                <a:lumMod val="105000"/>
                <a:satMod val="109000"/>
                <a:tint val="81000"/>
              </a:schemeClr>
            </a:gs>
          </a:gsLst>
          <a:lin ang="5400000" scaled="0"/>
        </a:gradFill>
        <a:gradFill rotWithShape="1">
          <a:gsLst>
            <a:gs pos="0">
              <a:schemeClr val="phClr">
                <a:satMod val="103000"/>
                <a:lumMod val="102000"/>
                <a:tint val="94000"/>
              </a:schemeClr>
            </a:gs>
            <a:gs pos="50000">
              <a:schemeClr val="phClr">
                <a:satMod val="110000"/>
                <a:lumMod val="100000"/>
                <a:shade val="100000"/>
              </a:schemeClr>
            </a:gs>
            <a:gs pos="100000">
              <a:schemeClr val="phClr">
                <a:lumMod val="99000"/>
                <a:satMod val="120000"/>
                <a:shade val="78000"/>
              </a:schemeClr>
            </a:gs>
          </a:gsLst>
          <a:lin ang="5400000" scaled="0"/>
        </a:gradFill>
      </a:fillStyleLst>
      <a:lnStyleLst>
        <a:ln w="6350" cap="flat" cmpd="sng" algn="ctr">
          <a:solidFill>
            <a:schemeClr val="phClr"/>
          </a:solidFill>
          <a:prstDash val="solid"/>
          <a:miter lim="800000"/>
        </a:ln>
        <a:ln w="12700" cap="flat" cmpd="sng" algn="ctr">
          <a:solidFill>
            <a:schemeClr val="phClr"/>
          </a:solidFill>
          <a:prstDash val="solid"/>
          <a:miter lim="800000"/>
        </a:ln>
        <a:ln w="19050" cap="flat" cmpd="sng" algn="ctr">
          <a:solidFill>
            <a:schemeClr val="phClr"/>
          </a:solidFill>
          <a:prstDash val="solid"/>
          <a:miter lim="800000"/>
        </a:ln>
      </a:lnStyleLst>
      <a:effectStyleLst>
        <a:effectStyle>
          <a:effectLst/>
        </a:effectStyle>
        <a:effectStyle>
          <a:effectLst/>
        </a:effectStyle>
        <a:effectStyle>
          <a:effectLst>
            <a:outerShdw blurRad="57150" dist="19050" dir="5400000" algn="ctr" rotWithShape="0">
              <a:srgbClr val="000000">
                <a:alpha val="63000"/>
              </a:srgbClr>
            </a:outerShdw>
          </a:effectLst>
        </a:effectStyle>
      </a:effectStyleLst>
      <a:bgFillStyleLst>
        <a:solidFill>
          <a:schemeClr val="phClr"/>
        </a:solidFill>
        <a:solidFill>
          <a:schemeClr val="phClr">
            <a:tint val="95000"/>
            <a:satMod val="170000"/>
          </a:schemeClr>
        </a:solidFill>
        <a:gradFill rotWithShape="1">
          <a:gsLst>
            <a:gs pos="0">
              <a:schemeClr val="phClr">
                <a:tint val="93000"/>
                <a:satMod val="150000"/>
                <a:shade val="98000"/>
                <a:lumMod val="102000"/>
              </a:schemeClr>
            </a:gs>
            <a:gs pos="50000">
              <a:schemeClr val="phClr">
                <a:tint val="98000"/>
                <a:satMod val="130000"/>
                <a:shade val="90000"/>
                <a:lumMod val="103000"/>
              </a:schemeClr>
            </a:gs>
            <a:gs pos="100000">
              <a:schemeClr val="phClr">
                <a:shade val="63000"/>
                <a:satMod val="120000"/>
              </a:schemeClr>
            </a:gs>
          </a:gsLst>
          <a:lin ang="5400000" scaled="0"/>
        </a:gradFill>
      </a:bgFillStyleLst>
    </a:fmtScheme>
  </a:themeElements>
  <a:objectDefaults/>
  <a:extraClrSchemeLst/>
  <a:extLst>
    <a:ext uri="{05A4C25C-085E-4340-85A3-A5531E510DB2}">
      <thm15:themeFamily xmlns:thm15="http://schemas.microsoft.com/office/thememl/2012/main" name="Office Theme" id="{62F939B6-93AF-4DB8-9C6B-D6C7DFDC589F}" vid="{4A3C46E8-61CC-4603-A589-7422A47A8E4A}"/>
    </a:ext>
  </a:ext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_rels/item2.xml.rels><?xml version="1.0" encoding="UTF-8" standalone="yes"?>
<Relationships xmlns="http://schemas.openxmlformats.org/package/2006/relationships"><Relationship Id="rId1" Type="http://schemas.openxmlformats.org/officeDocument/2006/relationships/customXmlProps" Target="itemProps2.xml"/></Relationships>
</file>

<file path=customXml/_rels/item3.xml.rels><?xml version="1.0" encoding="UTF-8" standalone="yes"?>
<Relationships xmlns="http://schemas.openxmlformats.org/package/2006/relationships"><Relationship Id="rId1" Type="http://schemas.openxmlformats.org/officeDocument/2006/relationships/customXmlProps" Target="itemProps3.xml"/></Relationships>
</file>

<file path=customXml/item1.xml><?xml version="1.0" encoding="utf-8"?>
<p:properties xmlns:p="http://schemas.microsoft.com/office/2006/metadata/properties" xmlns:xsi="http://www.w3.org/2001/XMLSchema-instance" xmlns:pc="http://schemas.microsoft.com/office/infopath/2007/PartnerControls">
  <documentManagement>
    <TaxCatchAll xmlns="4c26ce64-f33d-40a2-bede-31a7360585bd" xsi:nil="true"/>
    <lcf76f155ced4ddcb4097134ff3c332f xmlns="385ba199-bd2a-40d6-a5e1-5425d6bd50d3">
      <Terms xmlns="http://schemas.microsoft.com/office/infopath/2007/PartnerControls"/>
    </lcf76f155ced4ddcb4097134ff3c332f>
  </documentManagement>
</p:properties>
</file>

<file path=customXml/item2.xml><?xml version="1.0" encoding="utf-8"?>
<ct:contentTypeSchema xmlns:ct="http://schemas.microsoft.com/office/2006/metadata/contentType" xmlns:ma="http://schemas.microsoft.com/office/2006/metadata/properties/metaAttributes" ct:_="" ma:_="" ma:contentTypeName="Document" ma:contentTypeID="0x0101009E2BB112AC3E1F468CA2E79034BA3331" ma:contentTypeVersion="12" ma:contentTypeDescription="Create a new document." ma:contentTypeScope="" ma:versionID="fcbe47f9b63af01b59482de3c3b568a1">
  <xsd:schema xmlns:xsd="http://www.w3.org/2001/XMLSchema" xmlns:xs="http://www.w3.org/2001/XMLSchema" xmlns:p="http://schemas.microsoft.com/office/2006/metadata/properties" xmlns:ns2="385ba199-bd2a-40d6-a5e1-5425d6bd50d3" xmlns:ns3="4c26ce64-f33d-40a2-bede-31a7360585bd" targetNamespace="http://schemas.microsoft.com/office/2006/metadata/properties" ma:root="true" ma:fieldsID="29562e68429b70fc174da0d903644db5" ns2:_="" ns3:_="">
    <xsd:import namespace="385ba199-bd2a-40d6-a5e1-5425d6bd50d3"/>
    <xsd:import namespace="4c26ce64-f33d-40a2-bede-31a7360585bd"/>
    <xsd:element name="properties">
      <xsd:complexType>
        <xsd:sequence>
          <xsd:element name="documentManagement">
            <xsd:complexType>
              <xsd:all>
                <xsd:element ref="ns2:MediaServiceMetadata" minOccurs="0"/>
                <xsd:element ref="ns2:MediaServiceFastMetadata" minOccurs="0"/>
                <xsd:element ref="ns2:MediaServiceSearchProperties" minOccurs="0"/>
                <xsd:element ref="ns2:lcf76f155ced4ddcb4097134ff3c332f" minOccurs="0"/>
                <xsd:element ref="ns3:TaxCatchAll" minOccurs="0"/>
                <xsd:element ref="ns2:MediaServiceDateTaken" minOccurs="0"/>
                <xsd:element ref="ns2:MediaServiceOCR" minOccurs="0"/>
                <xsd:element ref="ns2:MediaServiceGenerationTime" minOccurs="0"/>
                <xsd:element ref="ns2:MediaServiceEventHashCode" minOccurs="0"/>
                <xsd:element ref="ns2:MediaLengthInSeconds" minOccurs="0"/>
                <xsd:element ref="ns2:MediaServiceLocation" minOccurs="0"/>
              </xsd:all>
            </xsd:complexType>
          </xsd:element>
        </xsd:sequence>
      </xsd:complexType>
    </xsd:element>
  </xsd:schema>
  <xsd:schema xmlns:xsd="http://www.w3.org/2001/XMLSchema" xmlns:xs="http://www.w3.org/2001/XMLSchema" xmlns:dms="http://schemas.microsoft.com/office/2006/documentManagement/types" xmlns:pc="http://schemas.microsoft.com/office/infopath/2007/PartnerControls" targetNamespace="385ba199-bd2a-40d6-a5e1-5425d6bd50d3" elementFormDefault="qualified">
    <xsd:import namespace="http://schemas.microsoft.com/office/2006/documentManagement/types"/>
    <xsd:import namespace="http://schemas.microsoft.com/office/infopath/2007/PartnerControls"/>
    <xsd:element name="MediaServiceMetadata" ma:index="8" nillable="true" ma:displayName="MediaServiceMetadata" ma:hidden="true" ma:internalName="MediaServiceMetadata" ma:readOnly="true">
      <xsd:simpleType>
        <xsd:restriction base="dms:Note"/>
      </xsd:simpleType>
    </xsd:element>
    <xsd:element name="MediaServiceFastMetadata" ma:index="9" nillable="true" ma:displayName="MediaServiceFastMetadata" ma:hidden="true" ma:internalName="MediaServiceFastMetadata" ma:readOnly="true">
      <xsd:simpleType>
        <xsd:restriction base="dms:Note"/>
      </xsd:simpleType>
    </xsd:element>
    <xsd:element name="MediaServiceSearchProperties" ma:index="10" nillable="true" ma:displayName="MediaServiceSearchProperties" ma:hidden="true" ma:internalName="MediaServiceSearchProperties" ma:readOnly="true">
      <xsd:simpleType>
        <xsd:restriction base="dms:Note"/>
      </xsd:simpleType>
    </xsd:element>
    <xsd:element name="lcf76f155ced4ddcb4097134ff3c332f" ma:index="12" nillable="true" ma:taxonomy="true" ma:internalName="lcf76f155ced4ddcb4097134ff3c332f" ma:taxonomyFieldName="MediaServiceImageTags" ma:displayName="Image Tags" ma:readOnly="false" ma:fieldId="{5cf76f15-5ced-4ddc-b409-7134ff3c332f}" ma:taxonomyMulti="true" ma:sspId="f99fb4dc-a393-49ae-ab2a-6ba9af3f6ff3" ma:termSetId="09814cd3-568e-fe90-9814-8d621ff8fb84" ma:anchorId="fba54fb3-c3e1-fe81-a776-ca4b69148c4d" ma:open="true" ma:isKeyword="false">
      <xsd:complexType>
        <xsd:sequence>
          <xsd:element ref="pc:Terms" minOccurs="0" maxOccurs="1"/>
        </xsd:sequence>
      </xsd:complexType>
    </xsd:element>
    <xsd:element name="MediaServiceDateTaken" ma:index="14" nillable="true" ma:displayName="MediaServiceDateTaken" ma:hidden="true" ma:indexed="true" ma:internalName="MediaServiceDateTaken" ma:readOnly="true">
      <xsd:simpleType>
        <xsd:restriction base="dms:Text"/>
      </xsd:simpleType>
    </xsd:element>
    <xsd:element name="MediaServiceOCR" ma:index="15" nillable="true" ma:displayName="Extracted Text" ma:internalName="MediaServiceOCR" ma:readOnly="true">
      <xsd:simpleType>
        <xsd:restriction base="dms:Note">
          <xsd:maxLength value="255"/>
        </xsd:restriction>
      </xsd:simpleType>
    </xsd:element>
    <xsd:element name="MediaServiceGenerationTime" ma:index="16" nillable="true" ma:displayName="MediaServiceGenerationTime" ma:hidden="true" ma:internalName="MediaServiceGenerationTime" ma:readOnly="true">
      <xsd:simpleType>
        <xsd:restriction base="dms:Text"/>
      </xsd:simpleType>
    </xsd:element>
    <xsd:element name="MediaServiceEventHashCode" ma:index="17" nillable="true" ma:displayName="MediaServiceEventHashCode" ma:hidden="true" ma:internalName="MediaServiceEventHashCode" ma:readOnly="true">
      <xsd:simpleType>
        <xsd:restriction base="dms:Text"/>
      </xsd:simpleType>
    </xsd:element>
    <xsd:element name="MediaLengthInSeconds" ma:index="18" nillable="true" ma:displayName="MediaLengthInSeconds" ma:hidden="true" ma:internalName="MediaLengthInSeconds" ma:readOnly="true">
      <xsd:simpleType>
        <xsd:restriction base="dms:Unknown"/>
      </xsd:simpleType>
    </xsd:element>
    <xsd:element name="MediaServiceLocation" ma:index="19" nillable="true" ma:displayName="Location" ma:indexed="true" ma:internalName="MediaServiceLocation" ma:readOnly="true">
      <xsd:simpleType>
        <xsd:restriction base="dms:Text"/>
      </xsd:simpleType>
    </xsd:element>
  </xsd:schema>
  <xsd:schema xmlns:xsd="http://www.w3.org/2001/XMLSchema" xmlns:xs="http://www.w3.org/2001/XMLSchema" xmlns:dms="http://schemas.microsoft.com/office/2006/documentManagement/types" xmlns:pc="http://schemas.microsoft.com/office/infopath/2007/PartnerControls" targetNamespace="4c26ce64-f33d-40a2-bede-31a7360585bd" elementFormDefault="qualified">
    <xsd:import namespace="http://schemas.microsoft.com/office/2006/documentManagement/types"/>
    <xsd:import namespace="http://schemas.microsoft.com/office/infopath/2007/PartnerControls"/>
    <xsd:element name="TaxCatchAll" ma:index="13" nillable="true" ma:displayName="Taxonomy Catch All Column" ma:hidden="true" ma:list="{33716e5a-c224-4578-b739-f1370019e64d}" ma:internalName="TaxCatchAll" ma:showField="CatchAllData" ma:web="4c26ce64-f33d-40a2-bede-31a7360585bd">
      <xsd:complexType>
        <xsd:complexContent>
          <xsd:extension base="dms:MultiChoiceLookup">
            <xsd:sequence>
              <xsd:element name="Value" type="dms:Lookup" maxOccurs="unbounded" minOccurs="0" nillable="true"/>
            </xsd:sequence>
          </xsd:extension>
        </xsd:complexContent>
      </xsd:complexType>
    </xsd:element>
  </xsd:schema>
  <xsd:schema xmlns="http://schemas.openxmlformats.org/package/2006/metadata/core-properties" xmlns:xsd="http://www.w3.org/2001/XMLSchema" xmlns:xsi="http://www.w3.org/2001/XMLSchema-instance" xmlns:dc="http://purl.org/dc/elements/1.1/" xmlns:dcterms="http://purl.org/dc/terms/" xmlns:odoc="http://schemas.microsoft.com/internal/obd" targetNamespace="http://schemas.openxmlformats.org/package/2006/metadata/core-properties" elementFormDefault="qualified" attributeFormDefault="unqualified" blockDefault="#all">
    <xsd:import namespace="http://purl.org/dc/elements/1.1/" schemaLocation="http://dublincore.org/schemas/xmls/qdc/2003/04/02/dc.xsd"/>
    <xsd:import namespace="http://purl.org/dc/terms/" schemaLocation="http://dublincore.org/schemas/xmls/qdc/2003/04/02/dcterms.xsd"/>
    <xsd:element name="coreProperties" type="CT_coreProperties"/>
    <xsd:complexType name="CT_coreProperties">
      <xsd:all>
        <xsd:element ref="dc:creator" minOccurs="0" maxOccurs="1"/>
        <xsd:element ref="dcterms:created" minOccurs="0" maxOccurs="1"/>
        <xsd:element ref="dc:identifier" minOccurs="0" maxOccurs="1"/>
        <xsd:element name="contentType" minOccurs="0" maxOccurs="1" type="xsd:string" ma:index="0" ma:displayName="Content Type"/>
        <xsd:element ref="dc:title" minOccurs="0" maxOccurs="1" ma:index="4" ma:displayName="Title"/>
        <xsd:element ref="dc:subject" minOccurs="0" maxOccurs="1"/>
        <xsd:element ref="dc:description" minOccurs="0" maxOccurs="1"/>
        <xsd:element name="keywords" minOccurs="0" maxOccurs="1" type="xsd:string"/>
        <xsd:element ref="dc:language" minOccurs="0" maxOccurs="1"/>
        <xsd:element name="category" minOccurs="0" maxOccurs="1" type="xsd:string"/>
        <xsd:element name="version" minOccurs="0" maxOccurs="1" type="xsd:string"/>
        <xsd:element name="revision" minOccurs="0" maxOccurs="1" type="xsd:string">
          <xsd:annotation>
            <xsd:documentation>
                        This value indicates the number of saves or revisions. The application is responsible for updating this value after each revision.
                    </xsd:documentation>
          </xsd:annotation>
        </xsd:element>
        <xsd:element name="lastModifiedBy" minOccurs="0" maxOccurs="1" type="xsd:string"/>
        <xsd:element ref="dcterms:modified" minOccurs="0" maxOccurs="1"/>
        <xsd:element name="contentStatus" minOccurs="0" maxOccurs="1" type="xsd:string"/>
      </xsd:all>
    </xsd:complexType>
  </xsd:schema>
  <xs:schema xmlns:pc="http://schemas.microsoft.com/office/infopath/2007/PartnerControls" xmlns:xs="http://www.w3.org/2001/XMLSchema" targetNamespace="http://schemas.microsoft.com/office/infopath/2007/PartnerControls" elementFormDefault="qualified" attributeFormDefault="unqualified">
    <xs:element name="Person">
      <xs:complexType>
        <xs:sequence>
          <xs:element ref="pc:DisplayName" minOccurs="0"/>
          <xs:element ref="pc:AccountId" minOccurs="0"/>
          <xs:element ref="pc:AccountType" minOccurs="0"/>
        </xs:sequence>
      </xs:complexType>
    </xs:element>
    <xs:element name="DisplayName" type="xs:string"/>
    <xs:element name="AccountId" type="xs:string"/>
    <xs:element name="AccountType" type="xs:string"/>
    <xs:element name="BDCAssociatedEntity">
      <xs:complexType>
        <xs:sequence>
          <xs:element ref="pc:BDCEntity" minOccurs="0" maxOccurs="unbounded"/>
        </xs:sequence>
        <xs:attribute ref="pc:EntityNamespace"/>
        <xs:attribute ref="pc:EntityName"/>
        <xs:attribute ref="pc:SystemInstanceName"/>
        <xs:attribute ref="pc:AssociationName"/>
      </xs:complexType>
    </xs:element>
    <xs:attribute name="EntityNamespace" type="xs:string"/>
    <xs:attribute name="EntityName" type="xs:string"/>
    <xs:attribute name="SystemInstanceName" type="xs:string"/>
    <xs:attribute name="AssociationName" type="xs:string"/>
    <xs:element name="BDCEntity">
      <xs:complexType>
        <xs:sequence>
          <xs:element ref="pc:EntityDisplayName" minOccurs="0"/>
          <xs:element ref="pc:EntityInstanceReference" minOccurs="0"/>
          <xs:element ref="pc:EntityId1" minOccurs="0"/>
          <xs:element ref="pc:EntityId2" minOccurs="0"/>
          <xs:element ref="pc:EntityId3" minOccurs="0"/>
          <xs:element ref="pc:EntityId4" minOccurs="0"/>
          <xs:element ref="pc:EntityId5" minOccurs="0"/>
        </xs:sequence>
      </xs:complexType>
    </xs:element>
    <xs:element name="EntityDisplayName" type="xs:string"/>
    <xs:element name="EntityInstanceReference" type="xs:string"/>
    <xs:element name="EntityId1" type="xs:string"/>
    <xs:element name="EntityId2" type="xs:string"/>
    <xs:element name="EntityId3" type="xs:string"/>
    <xs:element name="EntityId4" type="xs:string"/>
    <xs:element name="EntityId5" type="xs:string"/>
    <xs:element name="Terms">
      <xs:complexType>
        <xs:sequence>
          <xs:element ref="pc:TermInfo" minOccurs="0" maxOccurs="unbounded"/>
        </xs:sequence>
      </xs:complexType>
    </xs:element>
    <xs:element name="TermInfo">
      <xs:complexType>
        <xs:sequence>
          <xs:element ref="pc:TermName" minOccurs="0"/>
          <xs:element ref="pc:TermId" minOccurs="0"/>
        </xs:sequence>
      </xs:complexType>
    </xs:element>
    <xs:element name="TermName" type="xs:string"/>
    <xs:element name="TermId" type="xs:string"/>
  </xs:schema>
</ct:contentTypeSchema>
</file>

<file path=customXml/item3.xml><?xml version="1.0" encoding="utf-8"?>
<?mso-contentType ?>
<FormTemplates xmlns="http://schemas.microsoft.com/sharepoint/v3/contenttype/forms">
  <Display>DocumentLibraryForm</Display>
  <Edit>DocumentLibraryForm</Edit>
  <New>DocumentLibraryForm</New>
</FormTemplates>
</file>

<file path=customXml/itemProps1.xml><?xml version="1.0" encoding="utf-8"?>
<ds:datastoreItem xmlns:ds="http://schemas.openxmlformats.org/officeDocument/2006/customXml" ds:itemID="{974AC9DB-18C7-4692-8DA9-731FAB0AD532}">
  <ds:schemaRefs>
    <ds:schemaRef ds:uri="http://schemas.microsoft.com/office/2006/metadata/properties"/>
    <ds:schemaRef ds:uri="http://schemas.microsoft.com/office/infopath/2007/PartnerControls"/>
    <ds:schemaRef ds:uri="4c26ce64-f33d-40a2-bede-31a7360585bd"/>
    <ds:schemaRef ds:uri="385ba199-bd2a-40d6-a5e1-5425d6bd50d3"/>
  </ds:schemaRefs>
</ds:datastoreItem>
</file>

<file path=customXml/itemProps2.xml><?xml version="1.0" encoding="utf-8"?>
<ds:datastoreItem xmlns:ds="http://schemas.openxmlformats.org/officeDocument/2006/customXml" ds:itemID="{ED32F293-98A5-49E4-A6CD-5DFE82AF454B}">
  <ds:schemaRefs>
    <ds:schemaRef ds:uri="http://schemas.microsoft.com/office/2006/metadata/contentType"/>
    <ds:schemaRef ds:uri="http://schemas.microsoft.com/office/2006/metadata/properties/metaAttributes"/>
    <ds:schemaRef ds:uri="http://www.w3.org/2001/XMLSchema"/>
    <ds:schemaRef ds:uri="http://schemas.microsoft.com/office/2006/metadata/properties"/>
    <ds:schemaRef ds:uri="385ba199-bd2a-40d6-a5e1-5425d6bd50d3"/>
    <ds:schemaRef ds:uri="4c26ce64-f33d-40a2-bede-31a7360585bd"/>
    <ds:schemaRef ds:uri="http://schemas.microsoft.com/office/2006/documentManagement/types"/>
    <ds:schemaRef ds:uri="http://schemas.microsoft.com/office/infopath/2007/PartnerControls"/>
    <ds:schemaRef ds:uri="http://schemas.openxmlformats.org/package/2006/metadata/core-properties"/>
    <ds:schemaRef ds:uri="http://purl.org/dc/elements/1.1/"/>
    <ds:schemaRef ds:uri="http://purl.org/dc/terms/"/>
    <ds:schemaRef ds:uri="http://schemas.microsoft.com/internal/obd"/>
  </ds:schemaRefs>
</ds:datastoreItem>
</file>

<file path=customXml/itemProps3.xml><?xml version="1.0" encoding="utf-8"?>
<ds:datastoreItem xmlns:ds="http://schemas.openxmlformats.org/officeDocument/2006/customXml" ds:itemID="{4AF7284E-01E3-480F-AE32-5EAF02DB3BB4}">
  <ds:schemaRefs>
    <ds:schemaRef ds:uri="http://schemas.microsoft.com/sharepoint/v3/contenttype/forms"/>
  </ds:schemaRefs>
</ds:datastoreItem>
</file>

<file path=docProps/app.xml><?xml version="1.0" encoding="utf-8"?>
<Properties xmlns="http://schemas.openxmlformats.org/officeDocument/2006/extended-properties" xmlns:vt="http://schemas.openxmlformats.org/officeDocument/2006/docPropsVTypes">
  <Template>Normal</Template>
  <TotalTime>4</TotalTime>
  <Pages>6</Pages>
  <Words>1264</Words>
  <Characters>7210</Characters>
  <Application>Microsoft Office Word</Application>
  <DocSecurity>0</DocSecurity>
  <Lines>60</Lines>
  <Paragraphs>16</Paragraphs>
  <ScaleCrop>false</ScaleCrop>
  <HeadingPairs>
    <vt:vector size="2" baseType="variant">
      <vt:variant>
        <vt:lpstr>Title</vt:lpstr>
      </vt:variant>
      <vt:variant>
        <vt:i4>1</vt:i4>
      </vt:variant>
    </vt:vector>
  </HeadingPairs>
  <TitlesOfParts>
    <vt:vector size="1" baseType="lpstr">
      <vt:lpstr/>
    </vt:vector>
  </TitlesOfParts>
  <Company/>
  <LinksUpToDate>false</LinksUpToDate>
  <CharactersWithSpaces>8458</CharactersWithSpaces>
  <SharedDoc>false</SharedDoc>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SWI-PRO-MET-201-005 - Carbon Concentration Measurement in CIL Tanks</dc:title>
  <dc:subject/>
  <dc:creator>Monique Balderson</dc:creator>
  <cp:keywords/>
  <dc:description/>
  <cp:lastModifiedBy>Hilman Hidayat</cp:lastModifiedBy>
  <cp:revision>2</cp:revision>
  <cp:lastPrinted>2025-08-08T14:45:00Z</cp:lastPrinted>
  <dcterms:created xsi:type="dcterms:W3CDTF">2026-10-02T09:03:00Z</dcterms:created>
  <dcterms:modified xsi:type="dcterms:W3CDTF">2026-10-02T09:03:00Z</dcterms:modified>
</cp:coreProperties>
</file>

<file path=docProps/custom.xml><?xml version="1.0" encoding="utf-8"?>
<Properties xmlns="http://schemas.openxmlformats.org/officeDocument/2006/custom-properties" xmlns:vt="http://schemas.openxmlformats.org/officeDocument/2006/docPropsVTypes">
  <property fmtid="{D5CDD505-2E9C-101B-9397-08002B2CF9AE}" pid="2" name="ContentTypeId">
    <vt:lpwstr>0x0101009E2BB112AC3E1F468CA2E79034BA3331</vt:lpwstr>
  </property>
  <property fmtid="{D5CDD505-2E9C-101B-9397-08002B2CF9AE}" pid="3" name="MediaServiceImageTags">
    <vt:lpwstr/>
  </property>
</Properties>
</file>