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Particle Size Distribution and Fines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Resin Particle Size Distribution and Fines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SWI-PRO-MET-204-015 - Resin Particle Size Distribution and Fines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bead size distribution of the resin and the proportion of fines and broken beads.</w:t>
            </w:r>
          </w:p>
          <w:p w14:paraId="2578DD76" w14:textId="77777777" w:rsidR="00294C35" w:rsidRPr="00294C35" w:rsidRDefault="00294C35" w:rsidP="00294C35">
            <w:pPr>
              <w:rPr>
                <w:sz w:val="20"/>
                <w:szCs w:val="20"/>
              </w:rPr>
            </w:pPr>
            <w:r>
              <w:rPr>
                <w:sz w:val="20"/>
                <w:szCs w:val="20"/>
              </w:rPr>
              <w:t xml:space="preserve">Bead integrity is the resin equivalent of carbon fines, and the leading indicator of a resin loss.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any osmotic shock event or conditioning batch.</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SWI-PRO-MET-204-015 in HM-MMM-WHS-REG-XXX-R00-SWI-SWMS, tab SWI-MET. The matching hazard analysis is JSEA-PRO-MET-204-015.</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200 mm sieve set 38 um to 2 mm</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RX29</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Stereo microscope - NOT HELD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Washing and Draining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slurry on the resin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Resin dried to shrinkage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resin sample free of slurry over the retention aperture and drain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dry the resin to the point of shrinkage - measure it in the drained wet state the method specifies.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Screening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Hands caught in the shaker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through the sieve set on the Ro-Tap for the standard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or measure the volume of each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distribution and report the fraction below the screen retention aperture as the at-risk fraction.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hearing protection and keep hands clear until the shaker has stopped.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Bead Integrity and Trend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Broken beads not counted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 counted subsample for broken and cracked beads and report whole bead count as a percentage.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against the previous month and against the resin loss accounting.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Resin Particle Size Distribution and Fines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Resin,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200 mm sieve set 38 um to 2 mm and Ro-Tap RX29</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Register Rev A</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shaker or other bench equipment,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SWI-PRO-MET-204-015</w:t>
          </w:r>
          <w:r w:rsidR="00945F8F" w:rsidRPr="00945F8F">
            <w:rPr>
              <w:sz w:val="16"/>
              <w:szCs w:val="16"/>
            </w:rPr>
            <w:t xml:space="preserve"> — </w:t>
          </w:r>
          <w:r w:rsidR="005D5479" w:rsidRPr="005D5479">
            <w:rPr>
              <w:sz w:val="16"/>
              <w:szCs w:val="16"/>
            </w:rPr>
            <w:t>Resin Particle Size Distribution and Fines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Resin Particle Size Distribution and Fines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SWI-PRO-MET-204-015 - Resin Particle Size Distribution and Fines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