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Acid Spill Response and Neutralisation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Acid Spill Response and Neutralisation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SWI-PRO-MET-206-006 - Acid Spill Response and Neutralisation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JSEA-PRO-MET-206-006</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Respond to an acid spill in the laboratory and neutralise it safely.</w:t>
            </w:r>
          </w:p>
          <w:p w14:paraId="2578DD76" w14:textId="77777777" w:rsidR="00294C35" w:rsidRPr="00294C35" w:rsidRDefault="00294C35" w:rsidP="00294C35">
            <w:pPr>
              <w:rPr>
                <w:sz w:val="20"/>
                <w:szCs w:val="20"/>
              </w:rPr>
            </w:pPr>
            <w:r>
              <w:rPr>
                <w:sz w:val="20"/>
                <w:szCs w:val="20"/>
              </w:rPr>
              <w:t xml:space="preserve">The laboratory holds concentrated sulphuric, hydrochloric and perchloric acid, and cyanide is in the same room.</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206 Met Lab - Facility, Safety and Quality.</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acid handling task; drill at the set interval.</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HM-PRC-VXX-PRO210 - Metallurgical Laboratory Facility, Safety and Quality.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SWI-PRO-MET-206-006 in HM-MMM-WHS-REG-XXX-R00-SWI-SWMS, tab SWI-MET. The matching hazard analysis is JSEA-PRO-MET-206-006.</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JSEA-PRO-MET-206-006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JSEA-PRO-MET-206-006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Hazchem spill kit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Neutralising agent - soda ash or proprietary acid neutraliser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Safety shower and eyewash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Acid PPE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Waste containers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Containment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Acid flushed to drain untreated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Acid near cyanide releasing HCN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Contain the spill first, then neutralise. Never flush an acid spill to drain untreated.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the spill is anywhere near cyanide-bearing material or waste, treat it as a potential HCN release - evacuate, raise the alarm and do not attempt to clean it up unprotected.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An acid spill near cyanide is a potential HCN release. Evacuate and raise the alarm.</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Neutralisation and Clean-up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Heat and spatter from fast neutralisation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Acid fume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Apply neutralising agent from the outside of the spill inwards, slowly. Adding neutraliser fast to a concentrated acid generates heat and spatter.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neutralisation with pH paper before absorbing.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Absorb, bag and label for chemical waste disposal.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Ventilate the area and confirm the fume cupboard and general extraction are running.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Exposure Response and Reporting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Acid on the skin or in the eyes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Hydrofluoric acid burn under-treated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On skin or eye contact, flood at the safety shower or eyewash for at least 15 minutes and get medical attention. For hydrofluoric acid, apply calcium gluconate gel and treat as a medical emergency regardless of how the skin looks.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and record every spill.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Facility, Safety and Quality</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JSEA-PRO-MET-206-006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Acid Spill Response and Neutralisation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KBK-MIR-LAB-WET-SOP-051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Acid spill handling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120 L hazchem spill kit, safety shower and eye wash stations</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SWI-PRO-MET-206-006</w:t>
          </w:r>
          <w:r w:rsidR="00945F8F" w:rsidRPr="00945F8F">
            <w:rPr>
              <w:sz w:val="16"/>
              <w:szCs w:val="16"/>
            </w:rPr>
            <w:t xml:space="preserve"> — </w:t>
          </w:r>
          <w:r w:rsidR="005D5479" w:rsidRPr="005D5479">
            <w:rPr>
              <w:sz w:val="16"/>
              <w:szCs w:val="16"/>
            </w:rPr>
            <w:t>Acid Spill Response and Neutralisation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Acid Spill Response and Neutralisation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SWI-PRO-MET-206-006 - Acid Spill Response and Neutralisation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