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Metallurgical Accounting and Reconciliation</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HM-PRC-VXX-PRO206</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Metallurgical Accounting and Reconciliation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HM-PRC-VXX-PRO206</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Register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7</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7</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metallurgical accounting and reconciliation at the Mt. Morgan processing plant. It is the procedure that the 12 hazard analyses and 0 work instructions in register area 202 sit under.</w:t>
      </w:r>
    </w:p>
    <w:p w:rsidR="004A07EF" w:rsidRDefault="00851205" w:rsidP="000775D7">
      <w:r w:rsidRPr="00D06550">
        <w:t xml:space="preserve">Metallurgical accounting and reconciliation - daily and monthly mass balance, circuit inventory and lock-up, carbon and resin movement accounting, reagent consumption, bullion and concentrate reconciliation, and the investigation of a balance that does not close.</w:t>
      </w:r>
    </w:p>
    <w:p w:rsidR="004A07EF" w:rsidRDefault="00851205" w:rsidP="000775D7">
      <w:r w:rsidRPr="00D06550">
        <w:t xml:space="preserve">Document details:</w:t>
      </w:r>
    </w:p>
    <w:p w:rsidR="00EC09F3" w:rsidRPr="000775D7" w:rsidRDefault="007C601B" w:rsidP="00FB3D69">
      <w:pPr>
        <w:pStyle w:val="Bulletpoints"/>
      </w:pPr>
      <w:r w:rsidRPr="000775D7">
        <w:t xml:space="preserve">Register area: 202 Metallurgical Accounting, on tabs JSEA_MET and SWI-MET</w:t>
      </w:r>
    </w:p>
    <w:p w:rsidR="00EC09F3" w:rsidRPr="000775D7" w:rsidRDefault="007C601B" w:rsidP="00FB3D69">
      <w:pPr>
        <w:pStyle w:val="Bulletpoints"/>
      </w:pPr>
      <w:r w:rsidRPr="000775D7">
        <w:t xml:space="preserve">Hazard analyses beneath: 12 (JSEA-PRO-MET-202-001 to -012)</w:t>
      </w:r>
    </w:p>
    <w:p w:rsidR="00EC09F3" w:rsidRPr="000775D7" w:rsidRDefault="007C601B" w:rsidP="00FB3D69">
      <w:pPr>
        <w:pStyle w:val="Bulletpoints"/>
      </w:pPr>
      <w:r w:rsidRPr="000775D7">
        <w:t xml:space="preserve">Work instructions beneath: 0</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Operator / Metallurgical Technician / Met Lab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Shift Supervisor / Coordinator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Process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An accounting or reconciliation error that hides a real metal loss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Exposure to a gold security incident, and to suspicion in one</w:t>
      </w:r>
    </w:p>
    <w:p w:rsidR="00EC09F3" w:rsidRPr="000775D7" w:rsidRDefault="007C601B" w:rsidP="00FB3D69">
      <w:pPr>
        <w:pStyle w:val="Bulletpoints"/>
      </w:pPr>
      <w:r w:rsidRPr="000775D7">
        <w:t xml:space="preserve">Mercury vapour in the gold room, elution and retort areas</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Fall from a tank top, launder platform, column platform or access ladder</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Cross-contamination from a container or cutter not cleaned between points</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Harness and fall arrest where no fixed platform exists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Daily Metallurgical Accounting and Plant Mass Balance</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Shift and Daily Production Data Entry and Validation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Monthly Metal Accounting and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Gold and Silver Circuit Inventory and Lock-Up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Carbon Inventory and Carbon Movement Accounting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Resin Inventory and Resin Movement Accounting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Reagent Consumption Tracking and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Bullion Reconciliation Against Refinery Outturn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Copper Concentrate Lot Accounting and Dispatch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Dispatch, Umpire Assay and External Laboratory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Metallurgical Report Preparation and Distribution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Investigation and Correction of Mass Balance Discrepancy</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202-001  Daily Metallurgical Accounting and Plant Mass Balance</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closed before the morning production meeting.</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202-002  Shift and Daily Production Data Entry and Validation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shift, at handover.</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202-003  Monthly Metal Accounting and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within the agreed reporting deadline.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202-004  Gold and Silver Circuit Inventory and Lock-Up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at the close, and after any circuit shutdown or major upset.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202-005  Carbon Inventory and Carbon Movement Accounting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carbon movement, reconciled monthly.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202-006  Resin Inventory and Resin Movement Accounting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resin transfer, reconciled monthly.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202-007  Reagent Consumption Tracking and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entry, reconciled monthly against deliveries and stock.</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202-008  Bullion Reconciliation Against Refinery Outturn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dispatch, reconciled at the monthly close.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202-009  Copper Concentrate Lot Accounting and Dispatch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lot.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202-010  Sample Dispatch, Umpire Assay and External Laboratory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dispatch; reconciliation monthly.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202-011  Metallurgical Report Preparation and Distribution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weekly and monthly per the reporting calendar.</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202-012  Investigation and Correction of Mass Balance Discrepancy</w:t>
            </w:r>
          </w:p>
        </w:tc>
        <w:tc>
          <w:tcPr>
            <w:tcW w:w="4594" w:type="dxa"/>
            <w:vAlign w:val="center"/>
          </w:tcPr>
          <w:p w:rsidR="00C87663" w:rsidRPr="000775D7" w:rsidRDefault="00C87663" w:rsidP="00C87663">
            <w:pPr>
              <w:jc w:val="left"/>
              <w:rPr>
                <w:rFonts w:cstheme="minorHAnsi"/>
              </w:rPr>
            </w:pPr>
            <w:r w:rsidRPr="000775D7">
              <w:rPr>
                <w:rFonts w:cstheme="minorHAnsi"/>
              </w:rPr>
              <w:t xml:space="preserve">Whenever a balance falls outside the agreed tolerance.</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Register Traceability</w:t>
      </w:r>
      <w:bookmarkEnd w:id="9012"/>
    </w:p>
    <w:p w:rsidR="004A07EF" w:rsidRDefault="00851205" w:rsidP="000775D7">
      <w:r w:rsidRPr="00D06550">
        <w:t xml:space="preserve">The three-digit suffix is shared between the two registers, so SWI-PRO-MET-202-011 is the work instruction for JSEA-PRO-MET-202-011.</w:t>
      </w:r>
    </w:p>
    <w:p w:rsidR="004A07EF" w:rsidRDefault="00851205" w:rsidP="000775D7">
      <w:r w:rsidRPr="00D06550">
        <w:t xml:space="preserve">Registers: HM-MMM-WHS-REG-JSEA-PRO-updated_10.xlsx tab JSEA_MET, and HM-MMM-WHS-REG-XXX-R00-SWI-SWMS.xlsx tab SWI-MET. GGT working masters are MM-4034-033-OR-03-JSEA-Register-RevE.xlsx and MM-4034-033-OR-03-SWI-Register-RevE.xlsx.</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Register lines in area 202</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w:t>
      </w:r>
      <w:bookmarkEnd w:id="9016"/>
    </w:p>
    <w:p w:rsidR="004A07EF" w:rsidRDefault="00851205" w:rsidP="000775D7">
      <w:r w:rsidRPr="00D06550">
        <w:t xml:space="preserve">The source documents and notes held for the tasks in this area. Register lines are on tabs JSEA_MET and SWI-MET (Section 8).</w:t>
      </w:r>
    </w:p>
    <w:p w:rsidR="00EC09F3" w:rsidRPr="000775D7" w:rsidRDefault="007C601B" w:rsidP="00FB3D69">
      <w:pPr>
        <w:pStyle w:val="Bulletpoints"/>
      </w:pPr>
      <w:r w:rsidRPr="000775D7">
        <w:t xml:space="preserve">No direct source held. Written from first principles against the plant configuration.</w:t>
      </w:r>
    </w:p>
    <w:p w:rsidR="00EC09F3" w:rsidRPr="000775D7" w:rsidRDefault="007C601B" w:rsidP="00FB3D69">
      <w:pPr>
        <w:pStyle w:val="Bulletpoints"/>
      </w:pPr>
      <w:r w:rsidRPr="000775D7">
        <w:t xml:space="preserve">MM-4034-033-P-09 Tag Register (942 tags) and the mechanical equipment list</w:t>
      </w:r>
    </w:p>
    <w:p w:rsidR="00EC09F3" w:rsidRPr="000775D7" w:rsidRDefault="007C601B" w:rsidP="00FB3D69">
      <w:pPr>
        <w:pStyle w:val="Bulletpoints"/>
      </w:pPr>
      <w:r w:rsidRPr="000775D7">
        <w:t xml:space="preserve">4034-PR-PRO-002 Sampling Protocol - the sample points the balance is built on</w:t>
      </w:r>
    </w:p>
    <w:p w:rsidR="00EC09F3" w:rsidRPr="000775D7" w:rsidRDefault="007C601B" w:rsidP="00FB3D69">
      <w:pPr>
        <w:pStyle w:val="Bulletpoints"/>
      </w:pPr>
      <w:r w:rsidRPr="000775D7">
        <w:t xml:space="preserve">[LIVE] SOP-Mt.Morgan-Data Entry-xxx.docx and its change form template</w:t>
      </w:r>
    </w:p>
    <w:p w:rsidR="00EC09F3" w:rsidRPr="000775D7" w:rsidRDefault="007C601B" w:rsidP="00FB3D69">
      <w:pPr>
        <w:pStyle w:val="Bulletpoints"/>
      </w:pPr>
      <w:r w:rsidRPr="000775D7">
        <w:t xml:space="preserve">Mt. Morgan Changeform Template</w:t>
      </w:r>
    </w:p>
    <w:p w:rsidR="00EC09F3" w:rsidRPr="000775D7" w:rsidRDefault="007C601B" w:rsidP="00FB3D69">
      <w:pPr>
        <w:pStyle w:val="Bulletpoints"/>
      </w:pPr>
      <w:r w:rsidRPr="000775D7">
        <w:t xml:space="preserve">No direct source held. Written from first principles.</w:t>
      </w:r>
    </w:p>
    <w:p w:rsidR="00EC09F3" w:rsidRPr="000775D7" w:rsidRDefault="007C601B" w:rsidP="00FB3D69">
      <w:pPr>
        <w:pStyle w:val="Bulletpoints"/>
      </w:pPr>
      <w:r w:rsidRPr="000775D7">
        <w:t xml:space="preserve">RA-01 Resin Loss Register and RA-02 Carbon Contamination Register, both Rev A</w:t>
      </w:r>
    </w:p>
    <w:p w:rsidR="00EC09F3" w:rsidRPr="000775D7" w:rsidRDefault="007C601B" w:rsidP="00FB3D69">
      <w:pPr>
        <w:pStyle w:val="Bulletpoints"/>
      </w:pPr>
      <w:r w:rsidRPr="000775D7">
        <w:t xml:space="preserve">Mechanical equipment list - vessel volumes</w:t>
      </w:r>
    </w:p>
    <w:p w:rsidR="00EC09F3" w:rsidRPr="000775D7" w:rsidRDefault="007C601B" w:rsidP="00FB3D69">
      <w:pPr>
        <w:pStyle w:val="Bulletpoints"/>
      </w:pPr>
      <w:r w:rsidRPr="000775D7">
        <w:t xml:space="preserve">MM-4034-033-RES Resin Line Schedule (268 lines)</w:t>
      </w:r>
    </w:p>
    <w:p w:rsidR="00EC09F3" w:rsidRPr="000775D7" w:rsidRDefault="007C601B" w:rsidP="00FB3D69">
      <w:pPr>
        <w:pStyle w:val="Bulletpoints"/>
      </w:pPr>
      <w:r w:rsidRPr="000775D7">
        <w:t xml:space="preserve">KBK-MIR-MP-PRO-MET-SOP-0044 Pengiriman Bullion, received 11 Aug 2026</w:t>
      </w:r>
    </w:p>
    <w:p w:rsidR="00EC09F3" w:rsidRPr="000775D7" w:rsidRDefault="007C601B" w:rsidP="00FB3D69">
      <w:pPr>
        <w:pStyle w:val="Bulletpoints"/>
      </w:pPr>
      <w:r w:rsidRPr="000775D7">
        <w:t xml:space="preserve">RA-02 Carbon Contamination Register Rev A and its study report</w:t>
      </w:r>
    </w:p>
    <w:p w:rsidR="00EC09F3" w:rsidRPr="000775D7" w:rsidRDefault="007C601B" w:rsidP="00FB3D69">
      <w:pPr>
        <w:pStyle w:val="Bulletpoints"/>
      </w:pPr>
      <w:r w:rsidRPr="000775D7">
        <w:t xml:space="preserve">Mechanical equipment list</w:t>
      </w:r>
    </w:p>
    <w:p w:rsidR="00EC09F3" w:rsidRPr="000775D7" w:rsidRDefault="007C601B" w:rsidP="00FB3D69">
      <w:pPr>
        <w:pStyle w:val="Bulletpoints"/>
      </w:pPr>
      <w:r w:rsidRPr="000775D7">
        <w:t xml:space="preserve">KBK-MIR-MP-PRO-OPE-SOP-0013 Particle Size Distribution of Activated Carbon</w:t>
      </w:r>
    </w:p>
    <w:p w:rsidR="00EC09F3" w:rsidRPr="000775D7" w:rsidRDefault="007C601B" w:rsidP="00FB3D69">
      <w:pPr>
        <w:pStyle w:val="Bulletpoints"/>
      </w:pPr>
      <w:r w:rsidRPr="000775D7">
        <w:t xml:space="preserve">RA-01 Resin Loss Register Rev A and its study report</w:t>
      </w:r>
    </w:p>
    <w:p w:rsidR="00EC09F3" w:rsidRPr="000775D7" w:rsidRDefault="007C601B" w:rsidP="00FB3D69">
      <w:pPr>
        <w:pStyle w:val="Bulletpoints"/>
      </w:pPr>
      <w:r w:rsidRPr="000775D7">
        <w:t xml:space="preserve">KBK-MIR-MP-PRO-MET-SOP-0058 Distribusi Ukuran Partikel Resin and KBK SOP-PROC-CNREC-12 Fresh resin conditioning, both received 11 Aug 2026</w:t>
      </w:r>
    </w:p>
    <w:p w:rsidR="00EC09F3" w:rsidRPr="000775D7" w:rsidRDefault="007C601B" w:rsidP="00FB3D69">
      <w:pPr>
        <w:pStyle w:val="Bulletpoints"/>
      </w:pPr>
      <w:r w:rsidRPr="000775D7">
        <w:t xml:space="preserve">HM-PP-006A Reagent First Fill and HM-PP-006B Reagents Consumption 2026</w:t>
      </w:r>
    </w:p>
    <w:p w:rsidR="00EC09F3" w:rsidRPr="000775D7" w:rsidRDefault="007C601B" w:rsidP="00FB3D69">
      <w:pPr>
        <w:pStyle w:val="Bulletpoints"/>
      </w:pPr>
      <w:r w:rsidRPr="000775D7">
        <w:t xml:space="preserve">Mt. Morgan Reagent Consumption and Pricing folder, including the pricing reference set</w:t>
      </w:r>
    </w:p>
    <w:p w:rsidR="00EC09F3" w:rsidRPr="000775D7" w:rsidRDefault="007C601B" w:rsidP="00FB3D69">
      <w:pPr>
        <w:pStyle w:val="Bulletpoints"/>
      </w:pPr>
      <w:r w:rsidRPr="000775D7">
        <w:t xml:space="preserve">HM-PRC-V01-PRO021 to PRO027 reagent procedures</w:t>
      </w:r>
    </w:p>
    <w:p w:rsidR="00EC09F3" w:rsidRPr="000775D7" w:rsidRDefault="007C601B" w:rsidP="00FB3D69">
      <w:pPr>
        <w:pStyle w:val="Bulletpoints"/>
      </w:pPr>
      <w:r w:rsidRPr="000775D7">
        <w:t xml:space="preserve">KBK-MIR-MP-PRO-MET-SOP-0044 Pengiriman Bullion, received 11 Aug 2026 - covers dispatch, weighing, packing, documentation and handover</w:t>
      </w:r>
    </w:p>
    <w:p w:rsidR="00EC09F3" w:rsidRPr="000775D7" w:rsidRDefault="007C601B" w:rsidP="00FB3D69">
      <w:pPr>
        <w:pStyle w:val="Bulletpoints"/>
      </w:pPr>
      <w:r w:rsidRPr="000775D7">
        <w:t xml:space="preserve">No source held for the outturn reconciliation half of this task</w:t>
      </w:r>
    </w:p>
    <w:p w:rsidR="00EC09F3" w:rsidRPr="000775D7" w:rsidRDefault="007C601B" w:rsidP="00FB3D69">
      <w:pPr>
        <w:pStyle w:val="Bulletpoints"/>
      </w:pPr>
      <w:r w:rsidRPr="000775D7">
        <w:t xml:space="preserve">No source held. HM_PP_009 Product Quality Management System folder arrived empty.</w:t>
      </w:r>
    </w:p>
    <w:p w:rsidR="00EC09F3" w:rsidRPr="000775D7" w:rsidRDefault="007C601B" w:rsidP="00FB3D69">
      <w:pPr>
        <w:pStyle w:val="Bulletpoints"/>
      </w:pPr>
      <w:r w:rsidRPr="000775D7">
        <w:t xml:space="preserve">KBK-MIR-LAB-PRE-SOP-009 Pengiriman Sampel ke laboratorium eksternal</w:t>
      </w:r>
    </w:p>
    <w:p w:rsidR="00EC09F3" w:rsidRPr="000775D7" w:rsidRDefault="007C601B" w:rsidP="00FB3D69">
      <w:pPr>
        <w:pStyle w:val="Bulletpoints"/>
      </w:pPr>
      <w:r w:rsidRPr="000775D7">
        <w:t xml:space="preserve">4034-PR-PRO-002 Sampling Protocol</w:t>
      </w:r>
    </w:p>
    <w:p w:rsidR="00EC09F3" w:rsidRPr="000775D7" w:rsidRDefault="007C601B" w:rsidP="00FB3D69">
      <w:pPr>
        <w:pStyle w:val="Bulletpoints"/>
      </w:pPr>
      <w:r w:rsidRPr="000775D7">
        <w:t xml:space="preserve">RA-01 Resin Loss Register and RA-02 Carbon Contamination Register</w:t>
      </w: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HM-PRC-VXX-PRO206_Metallurgical Accounting and Reconciliation</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Metallurgical Accounting and Reconciliation</w:t>
          </w:r>
        </w:p>
      </w:tc>
    </w:tr>
  </w:tbl>
  <w:p w14:paraId="55C94DC3" w14:textId="3CE86BB5" w:rsidR="00054C04" w:rsidRDefault="005D0398" w:rsidP="00054C04">
    <w:pPr>
      <w:pStyle w:val="Header"/>
      <w:jc w:val="right"/>
    </w:pPr>
    <w:r w:rsidRPr="005D0398">
      <w:rPr>
        <w:sz w:val="18"/>
        <w:szCs w:val="20"/>
      </w:rPr>
      <w:t xml:space="preserve">HM-PRC-VXX-PRO206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HM-PRC-VXX-PRO206 - Metallurgical Accounting and Reconciliation</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