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Instrumental Analysis</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HM-PRC-VXX-PRO214</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Instrumental Analysis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HM-PRC-VXX-PRO214</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Register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instrumental analysis at the Mt. Morgan processing plant. It is the procedure that the 14 hazard analyses and 13 work instructions in register area 303 sit under.</w:t>
      </w:r>
    </w:p>
    <w:p w:rsidR="004A07EF" w:rsidRDefault="00851205" w:rsidP="000775D7">
      <w:r w:rsidRPr="00D06550">
        <w:t xml:space="preserve">Laboratory instrumental analysis - atomic absorption spectrometry start-up, reading and calibration, burner and nebuliser maintenance, gas cylinder handling, the carbon and sulphur analyser, instrument fault response, and result entry and release.</w:t>
      </w:r>
    </w:p>
    <w:p w:rsidR="004A07EF" w:rsidRDefault="00851205" w:rsidP="000775D7">
      <w:r w:rsidRPr="00D06550">
        <w:t xml:space="preserve">Document details:</w:t>
      </w:r>
    </w:p>
    <w:p w:rsidR="00EC09F3" w:rsidRPr="000775D7" w:rsidRDefault="007C601B" w:rsidP="00FB3D69">
      <w:pPr>
        <w:pStyle w:val="Bulletpoints"/>
      </w:pPr>
      <w:r w:rsidRPr="000775D7">
        <w:t xml:space="preserve">Register area: 303 AAS and Instruments, on tabs JSEA_LAB and SWI-LAB</w:t>
      </w:r>
    </w:p>
    <w:p w:rsidR="00EC09F3" w:rsidRPr="000775D7" w:rsidRDefault="007C601B" w:rsidP="00FB3D69">
      <w:pPr>
        <w:pStyle w:val="Bulletpoints"/>
      </w:pPr>
      <w:r w:rsidRPr="000775D7">
        <w:t xml:space="preserve">Hazard analyses beneath: 14 (JSEA-PRO-LAB-303-001 to -014)</w:t>
      </w:r>
    </w:p>
    <w:p w:rsidR="00EC09F3" w:rsidRPr="000775D7" w:rsidRDefault="007C601B" w:rsidP="00FB3D69">
      <w:pPr>
        <w:pStyle w:val="Bulletpoints"/>
      </w:pPr>
      <w:r w:rsidRPr="000775D7">
        <w:t xml:space="preserve">Work instructions beneath: 13</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An accounting or reconciliation error that hides a real metal loss</w:t>
      </w:r>
    </w:p>
    <w:p w:rsidR="00EC09F3" w:rsidRPr="000775D7" w:rsidRDefault="007C601B" w:rsidP="00FB3D69">
      <w:pPr>
        <w:pStyle w:val="Bulletpoints"/>
      </w:pPr>
      <w:r w:rsidRPr="000775D7">
        <w:t xml:space="preserve">Inhalation of or contact with solid reagent - cyanide briquettes, lime or salt</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200"/>
        <w:gridCol w:w="2200"/>
        <w:gridCol w:w="4094"/>
        <w:gridCol w:w="1700"/>
      </w:tblGrid>
      <w:tr w:rsidR="002C4470" w:rsidRPr="00D06550" w:rsidTr="00F47936">
        <w:trPr>
          <w:trHeight w:val="397"/>
          <w:tblHeader/>
        </w:trPr>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40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SWI-PRO-LAB-303-001</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Start-Up, Flame Ignition and Shutdown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SWI-PRO-LAB-303-002</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Sample Reading - Gold and Silver</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SWI-PRO-LAB-303-003</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Sample Reading - Base Metals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SWI-PRO-LAB-303-004</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Calibration, Standardisation and Drift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JSEA-PRO-LAB-303-005</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SWI-PRO-LAB-303-005</w:t>
            </w:r>
          </w:p>
        </w:tc>
        <w:tc>
          <w:tcPr>
            <w:tcW w:w="4094" w:type="dxa"/>
            <w:vAlign w:val="center"/>
          </w:tcPr>
          <w:p w:rsidR="00C87663" w:rsidRPr="000775D7" w:rsidRDefault="00C87663" w:rsidP="00C87663">
            <w:pPr>
              <w:jc w:val="left"/>
              <w:rPr>
                <w:rFonts w:cstheme="minorHAnsi"/>
              </w:rPr>
            </w:pPr>
            <w:r w:rsidRPr="000775D7">
              <w:rPr>
                <w:rFonts w:cstheme="minorHAnsi"/>
              </w:rPr>
              <w:t xml:space="preserve">Acetylene and Air Cylinder Changeover and Leak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JSEA-PRO-LAB-303-006</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SWI-PRO-LAB-303-006</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Burner and Nebuliser Cleaning and Maintenance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JSEA-PRO-LAB-303-007</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SWI-PRO-LAB-303-007</w:t>
            </w:r>
          </w:p>
        </w:tc>
        <w:tc>
          <w:tcPr>
            <w:tcW w:w="4094" w:type="dxa"/>
            <w:vAlign w:val="center"/>
          </w:tcPr>
          <w:p w:rsidR="00C87663" w:rsidRPr="000775D7" w:rsidRDefault="00C87663" w:rsidP="00C87663">
            <w:pPr>
              <w:jc w:val="left"/>
              <w:rPr>
                <w:rFonts w:cstheme="minorHAnsi"/>
              </w:rPr>
            </w:pPr>
            <w:r w:rsidRPr="000775D7">
              <w:rPr>
                <w:rFonts w:cstheme="minorHAnsi"/>
              </w:rPr>
              <w:t xml:space="preserve">Spectrophotometer (HACH DR) Operation and Verification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JSEA-PRO-LAB-303-008</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SWI-PRO-LAB-303-008</w:t>
            </w:r>
          </w:p>
        </w:tc>
        <w:tc>
          <w:tcPr>
            <w:tcW w:w="4094" w:type="dxa"/>
            <w:vAlign w:val="center"/>
          </w:tcPr>
          <w:p w:rsidR="00C87663" w:rsidRPr="000775D7" w:rsidRDefault="00C87663" w:rsidP="00C87663">
            <w:pPr>
              <w:jc w:val="left"/>
              <w:rPr>
                <w:rFonts w:cstheme="minorHAnsi"/>
              </w:rPr>
            </w:pPr>
            <w:r w:rsidRPr="000775D7">
              <w:rPr>
                <w:rFonts w:cstheme="minorHAnsi"/>
              </w:rPr>
              <w:t xml:space="preserve">Instrument Fault Response and Sample Re-Run Protocol</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JSEA-PRO-LAB-303-009</w:t>
            </w:r>
          </w:p>
        </w:tc>
        <w:tc>
          <w:tcPr>
            <w:tcW w:w="2200" w:type="dxa"/>
            <w:vAlign w:val="center"/>
          </w:tcPr>
          <w:p w:rsidR="00C87663" w:rsidRPr="000775D7" w:rsidRDefault="00C87663" w:rsidP="00C87663">
            <w:pPr>
              <w:jc w:val="left"/>
              <w:rPr>
                <w:rFonts w:cstheme="minorHAnsi"/>
              </w:rPr>
            </w:pPr>
            <w:r w:rsidRPr="000775D7">
              <w:rPr>
                <w:rFonts w:cstheme="minorHAnsi"/>
              </w:rPr>
              <w:t xml:space="preserve">-</w:t>
            </w:r>
          </w:p>
        </w:tc>
        <w:tc>
          <w:tcPr>
            <w:tcW w:w="4094" w:type="dxa"/>
            <w:vAlign w:val="center"/>
          </w:tcPr>
          <w:p w:rsidR="00C87663" w:rsidRPr="000775D7" w:rsidRDefault="00C87663" w:rsidP="00C87663">
            <w:pPr>
              <w:jc w:val="left"/>
              <w:rPr>
                <w:rFonts w:cstheme="minorHAnsi"/>
              </w:rPr>
            </w:pPr>
            <w:r w:rsidRPr="000775D7">
              <w:rPr>
                <w:rFonts w:cstheme="minorHAnsi"/>
              </w:rPr>
              <w:t xml:space="preserve">Result Entry, Verification and Release to Plant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JSEA-PRO-LAB-303-010</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SWI-PRO-LAB-303-010</w:t>
            </w:r>
          </w:p>
        </w:tc>
        <w:tc>
          <w:tcPr>
            <w:tcW w:w="4094" w:type="dxa"/>
            <w:vAlign w:val="center"/>
          </w:tcPr>
          <w:p w:rsidR="00C87663" w:rsidRPr="000775D7" w:rsidRDefault="00C87663" w:rsidP="00C87663">
            <w:pPr>
              <w:jc w:val="left"/>
              <w:rPr>
                <w:rFonts w:cstheme="minorHAnsi"/>
              </w:rPr>
            </w:pPr>
            <w:r w:rsidRPr="000775D7">
              <w:rPr>
                <w:rFonts w:cstheme="minorHAnsi"/>
              </w:rPr>
              <w:t xml:space="preserve">Carbon and Sulphur Analyser Operation and Sample Loading - Eltra CS-i</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JSEA-PRO-LAB-303-011</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SWI-PRO-LAB-303-011</w:t>
            </w:r>
          </w:p>
        </w:tc>
        <w:tc>
          <w:tcPr>
            <w:tcW w:w="4094" w:type="dxa"/>
            <w:vAlign w:val="center"/>
          </w:tcPr>
          <w:p w:rsidR="00C87663" w:rsidRPr="000775D7" w:rsidRDefault="00C87663" w:rsidP="00C87663">
            <w:pPr>
              <w:jc w:val="left"/>
              <w:rPr>
                <w:rFonts w:cstheme="minorHAnsi"/>
              </w:rPr>
            </w:pPr>
            <w:r w:rsidRPr="000775D7">
              <w:rPr>
                <w:rFonts w:cstheme="minorHAnsi"/>
              </w:rPr>
              <w:t xml:space="preserve">Carbon and Sulphur Analyser Calibration, Standards and Drift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JSEA-PRO-LAB-303-012</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SWI-PRO-LAB-303-012</w:t>
            </w:r>
          </w:p>
        </w:tc>
        <w:tc>
          <w:tcPr>
            <w:tcW w:w="4094" w:type="dxa"/>
            <w:vAlign w:val="center"/>
          </w:tcPr>
          <w:p w:rsidR="00C87663" w:rsidRPr="000775D7" w:rsidRDefault="00C87663" w:rsidP="00C87663">
            <w:pPr>
              <w:jc w:val="left"/>
              <w:rPr>
                <w:rFonts w:cstheme="minorHAnsi"/>
              </w:rPr>
            </w:pPr>
            <w:r w:rsidRPr="000775D7">
              <w:rPr>
                <w:rFonts w:cstheme="minorHAnsi"/>
              </w:rPr>
              <w:t xml:space="preserve">Carbon and Sulphur Analyser Crucible, Accelerator and Furnace Cleaning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JSEA-PRO-LAB-303-013</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SWI-PRO-LAB-303-013</w:t>
            </w:r>
          </w:p>
        </w:tc>
        <w:tc>
          <w:tcPr>
            <w:tcW w:w="4094" w:type="dxa"/>
            <w:vAlign w:val="center"/>
          </w:tcPr>
          <w:p w:rsidR="00C87663" w:rsidRPr="000775D7" w:rsidRDefault="00C87663" w:rsidP="00C87663">
            <w:pPr>
              <w:jc w:val="left"/>
              <w:rPr>
                <w:rFonts w:cstheme="minorHAnsi"/>
              </w:rPr>
            </w:pPr>
            <w:r w:rsidRPr="000775D7">
              <w:rPr>
                <w:rFonts w:cstheme="minorHAnsi"/>
              </w:rPr>
              <w:t xml:space="preserve">Oxygen and Argon Supply, Regulator and Flashback Arrestor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200" w:type="dxa"/>
            <w:vAlign w:val="center"/>
          </w:tcPr>
          <w:p w:rsidR="00C87663" w:rsidRPr="000775D7" w:rsidRDefault="00C87663" w:rsidP="00C87663">
            <w:pPr>
              <w:jc w:val="left"/>
              <w:rPr>
                <w:rFonts w:cstheme="minorHAnsi"/>
              </w:rPr>
            </w:pPr>
            <w:r w:rsidRPr="000775D7">
              <w:rPr>
                <w:rFonts w:cstheme="minorHAnsi"/>
              </w:rPr>
              <w:t xml:space="preserve">JSEA-PRO-LAB-303-014</w:t>
            </w:r>
          </w:p>
        </w:tc>
        <w:tc>
          <w:tcPr>
            <w:tcW w:w="2200" w:type="dxa"/>
            <w:vAlign w:val="center"/>
          </w:tcPr>
          <w:p w:rsidR="00C87663" w:rsidRPr="000775D7" w:rsidRDefault="00C87663" w:rsidP="00C87663">
            <w:pPr>
              <w:jc w:val="left"/>
              <w:rPr>
                <w:rFonts w:cstheme="minorHAnsi"/>
              </w:rPr>
            </w:pPr>
            <w:r w:rsidRPr="000775D7">
              <w:rPr>
                <w:rFonts w:cstheme="minorHAnsi"/>
              </w:rPr>
              <w:t xml:space="preserve">SWI-PRO-LAB-303-014</w:t>
            </w:r>
          </w:p>
        </w:tc>
        <w:tc>
          <w:tcPr>
            <w:tcW w:w="4094" w:type="dxa"/>
            <w:vAlign w:val="center"/>
          </w:tcPr>
          <w:p w:rsidR="00C87663" w:rsidRPr="000775D7" w:rsidRDefault="00C87663" w:rsidP="00C87663">
            <w:pPr>
              <w:jc w:val="left"/>
              <w:rPr>
                <w:rFonts w:cstheme="minorHAnsi"/>
              </w:rPr>
            </w:pPr>
            <w:r w:rsidRPr="000775D7">
              <w:rPr>
                <w:rFonts w:cstheme="minorHAnsi"/>
              </w:rPr>
              <w:t xml:space="preserve">AAS Extraction Blower, Vent and UPS Function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303-001  AAS Start-Up, Flame Ignition and Shutdown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analytical session.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303-002  AAS Sample Reading - Gold and Silver</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gold or silver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303-003  AAS Sample Reading - Base Metals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303-004  AAS Calibration, Standardisation and Drift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session, and at the drift check interval within it.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303-005  Acetylene and Air Cylinder Changeover and Leak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cylinder change.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303-006  AAS Burner and Nebuliser Cleaning and Maintenance</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interval the method sets and whenever sensitivity falls.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303-007  Spectrophotometer (HACH DR) Operation and Verification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an instrument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303-008  Instrument Fault Response and Sample Re-Run Protocol</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instrument fault.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303-009  Result Entry, Verification and Release to Plant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303-010  Carbon and Sulphur Analyser Operation and Sample Loading - Eltra CS-i</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method and consumables are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303-011  Carbon and Sulphur Analyser Calibration, Standards and Drift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standards are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303-012  Carbon and Sulphur Analyser Crucible, Accelerator and Furnace Cleaning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instrument is commissioned.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303-013  Oxygen and Argon Supply, Regulator and Flashback Arrestor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set interval and at every cylinder change.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303-014  AAS Extraction Blower, Vent and UPS Function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session, and monthly in full.</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Register Traceability</w:t>
      </w:r>
      <w:bookmarkEnd w:id="9012"/>
    </w:p>
    <w:p w:rsidR="004A07EF" w:rsidRDefault="00851205" w:rsidP="000775D7">
      <w:r w:rsidRPr="00D06550">
        <w:t xml:space="preserve">The three-digit suffix is shared between the two registers, so SWI-PRO-LAB-303-011 is the work instruction for JSEA-PRO-LAB-303-011.</w:t>
      </w:r>
    </w:p>
    <w:p w:rsidR="004A07EF" w:rsidRDefault="00851205" w:rsidP="000775D7">
      <w:r w:rsidRPr="00D06550">
        <w:t xml:space="preserve">Registers: HM-MMM-WHS-REG-JSEA-PRO-updated_10.xlsx tab JSEA_LAB, and HM-MMM-WHS-REG-XXX-R00-SWI-SWMS.xlsx tab SWI-LAB. GGT working masters are MM-4034-033-OR-03-JSEA-Register-RevF.xlsx and MM-4034-033-OR-03-SWI-Register-RevF.xlsx.</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Register lines in area 303</w:t>
            </w:r>
          </w:p>
        </w:tc>
        <w:tc>
          <w:tcPr>
            <w:tcW w:w="3194" w:type="dxa"/>
            <w:vAlign w:val="center"/>
          </w:tcPr>
          <w:p w:rsidR="00C87663" w:rsidRPr="000775D7" w:rsidRDefault="00C87663" w:rsidP="00C87663">
            <w:pPr>
              <w:jc w:val="left"/>
              <w:rPr>
                <w:rFonts w:cstheme="minorHAnsi"/>
              </w:rPr>
            </w:pPr>
            <w:r w:rsidRPr="000775D7">
              <w:rPr>
                <w:rFonts w:cstheme="minorHAnsi"/>
              </w:rPr>
              <w:t xml:space="preserve">14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11</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4</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 Register lines are on tabs JSEA_LAB and SWI-LAB (Section 8).</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Start-Up, Flame Ignition and Shutdown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PerkinElmer PinAAcle 500 Syngistix. KBK SOPs are written for GBC instruments and will need rewriting, not adapting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Sample Reading - Gold and Silver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with air-acetylene burner and high-sensitivity nebulisers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Sample Reading - Base Metals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flame only - no graphite furnace or ICP quoted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Calibration, Standardisation and Drift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Syngistix; PerkinElmer method and calibration guidance not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Acetylene and Air Cylinder Changeover and Leak Test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KBK-MIR-LAB-AAS-SOP-066 Penggantian tabung gas asetilen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Burner and Nebuliser Cleaning and Maintenance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includes high-sensitivity nebulisers and o-ring kits but no maintenance procedure is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Spectrophotometer (HACH DR) Operation and Verification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spectrophotometer of any kind in ILS quote Q0023979. The HACH DR2800 methods cannot be used. Add an instrument or delete this line and every colorimetric method that depends on it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Instrument Fault Response and Sample Re-Run Protocol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source document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Result Entry, Verification and Release to Plant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LIMS or result release procedure held - depends on the lab systems decision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Operation and Sample Loading - Eltra CS-i</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Eltra CS-i carbon and sulphur analyser, 2 sulphur channels 0.0001-4.6 per cent. No vendor manual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Calibration, Standards and Drift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states plainly that no standards or consumables are included with the Eltra CS-i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Crucible, Accelerator and Furnace Cleaning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crucible, accelerator or furnace cleaning procedure held for the Eltra CS-i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Oxygen and Argon Supply, Regulator and Flashback Arrestor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2-stage pure oxygen/argon regulator, acetylene regulators and flashback arrestors; KBK AAS-SOP-066 is the pattern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Extraction Blower, Vent and UPS Function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Riello UPS 2200VA and 2 x blower and vent assemblies for the AAS. No check procedure held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HM-PRC-VXX-PRO214_Laboratory Instrumental Analysis</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Instrumental Analysis</w:t>
          </w:r>
        </w:p>
      </w:tc>
    </w:tr>
  </w:tbl>
  <w:p w14:paraId="55C94DC3" w14:textId="3CE86BB5" w:rsidR="00054C04" w:rsidRDefault="005D0398" w:rsidP="00054C04">
    <w:pPr>
      <w:pStyle w:val="Header"/>
      <w:jc w:val="right"/>
    </w:pPr>
    <w:r w:rsidRPr="005D0398">
      <w:rPr>
        <w:sz w:val="18"/>
        <w:szCs w:val="20"/>
      </w:rPr>
      <w:t xml:space="preserve">HM-PRC-VXX-PRO214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HM-PRC-VXX-PRO214 - Laboratory Instrumental Analysis</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