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Loaded Carbon Sampling at Loaded Carbon Screen 032-SC-002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Loaded Carbon Sampling at Loaded Carbon Screen 032-SC-002</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SWI-PRO-MET-201-006 - Loaded Carbon Sampling at Loaded Carbon Screen 032-SC-002</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JSEA-PRO-MET-201-006</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the gold loading on carbon leaving the CIL circuit, in grams per tonne.</w:t>
            </w:r>
          </w:p>
          <w:p w14:paraId="2578DD76" w14:textId="77777777" w:rsidR="00294C35" w:rsidRPr="00294C35" w:rsidRDefault="00294C35" w:rsidP="00294C35">
            <w:pPr>
              <w:rPr>
                <w:sz w:val="20"/>
                <w:szCs w:val="20"/>
              </w:rPr>
            </w:pPr>
            <w:r>
              <w:rPr>
                <w:sz w:val="20"/>
                <w:szCs w:val="20"/>
              </w:rPr>
              <w:t xml:space="preserve">This is the number the elution batch is sized against, and the input to carbon inventory accounting.</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032 Carbon in Leach.</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032-SC-002 - Loaded carbon screen, feed and oversize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carbon transfer, and at least once per shift while transfers are running.</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JSEA-PRO-MET-201-006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Carbon transfer not in progress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JSEA-PRO-MET-201-006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with the control room that a carbon transfer is in progress or about to start.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scoop or cutter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 mm sieve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bags or bottles, labelled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Process water hose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tray</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Collection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height at the screen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Equipment starting without warning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sample from the screen oversize stream, not from the launder, so it represents the carbon actually being transferred.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Cut the full stream where the arrangement allows it. A part-stream cut biases the result.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Washing and Submission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Carbon not washed free of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Sample not traceable to the transfer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the carbon free of slurry over the 1 mm sieve.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Bag and label the sample and submit it to the laboratory for gold loading.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transfer batch number, tonnage and time against the sample.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JSEA-PRO-MET-201-006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Loaded Carbon Sampling at Loaded Carbon Screen 032-SC-002</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Carbon in Leach (CIL) Circuit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4034-PR-PRO-002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Sampling Protocol, CIL table item 3</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4034-004-VE-025 Rev B</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Goldquip vibrating screen IOM,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the screen, a pump or a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SWI-PRO-MET-201-006</w:t>
          </w:r>
          <w:r w:rsidR="00945F8F" w:rsidRPr="00945F8F">
            <w:rPr>
              <w:sz w:val="16"/>
              <w:szCs w:val="16"/>
            </w:rPr>
            <w:t xml:space="preserve"> — </w:t>
          </w:r>
          <w:r w:rsidR="005D5479" w:rsidRPr="005D5479">
            <w:rPr>
              <w:sz w:val="16"/>
              <w:szCs w:val="16"/>
            </w:rPr>
            <w:t>Loaded Carbon Sampling at Loaded Carbon Screen 032-SC-002</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Loaded Carbon Sampling at Loaded Carbon Screen 032-SC-002</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SWI-PRO-MET-201-006 - Loaded Carbon Sampling at Loaded Carbon Screen 032-SC-002</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