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34314099"/>
        <w:docPartObj>
          <w:docPartGallery w:val="Cover Pages"/>
          <w:docPartUnique/>
        </w:docPartObj>
      </w:sdtPr>
      <w:sdtEndPr/>
      <w:sdtContent>
        <w:p w14:paraId="274FD4E2" w14:textId="180D8785" w:rsidR="004548D3" w:rsidRDefault="004548D3">
          <w:r>
            <w:rPr>
              <w:noProof/>
              <w:sz w:val="20"/>
              <w:szCs w:val="20"/>
            </w:rPr>
            <w:drawing>
              <wp:anchor distT="0" distB="0" distL="114300" distR="114300" simplePos="0" relativeHeight="251658252" behindDoc="1" locked="0" layoutInCell="1" allowOverlap="1" wp14:anchorId="1C01612E" wp14:editId="6CE1CB40">
                <wp:simplePos x="0" y="0"/>
                <wp:positionH relativeFrom="page">
                  <wp:align>left</wp:align>
                </wp:positionH>
                <wp:positionV relativeFrom="paragraph">
                  <wp:posOffset>-52573</wp:posOffset>
                </wp:positionV>
                <wp:extent cx="5504180" cy="1198880"/>
                <wp:effectExtent l="0" t="0" r="0" b="0"/>
                <wp:wrapNone/>
                <wp:docPr id="594622820" name="Picture 5946228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504180" cy="119888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77A618A2" w14:textId="6ABC87FA" w:rsidR="004548D3" w:rsidRDefault="004548D3">
          <w:r>
            <w:rPr>
              <w:rFonts w:cstheme="minorHAnsi"/>
              <w:b/>
              <w:noProof/>
              <w:color w:val="996633"/>
              <w:sz w:val="24"/>
              <w:szCs w:val="24"/>
              <w:lang w:eastAsia="en-AU"/>
            </w:rPr>
            <w:drawing>
              <wp:anchor distT="0" distB="0" distL="114300" distR="114300" simplePos="0" relativeHeight="251658254" behindDoc="1" locked="0" layoutInCell="1" allowOverlap="1" wp14:anchorId="041BEB55" wp14:editId="219107B5">
                <wp:simplePos x="0" y="0"/>
                <wp:positionH relativeFrom="margin">
                  <wp:align>left</wp:align>
                </wp:positionH>
                <wp:positionV relativeFrom="paragraph">
                  <wp:posOffset>3336868</wp:posOffset>
                </wp:positionV>
                <wp:extent cx="5731510" cy="3724275"/>
                <wp:effectExtent l="114300" t="95250" r="116840" b="161925"/>
                <wp:wrapNone/>
                <wp:docPr id="20040314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4031472" name=""/>
                        <pic:cNvPicPr/>
                      </pic:nvPicPr>
                      <pic:blipFill>
                        <a:blip r:embed="rId11">
                          <a:extLst>
                            <a:ext uri="{28A0092B-C50C-407E-A947-70E740481C1C}">
                              <a14:useLocalDpi xmlns:a14="http://schemas.microsoft.com/office/drawing/2010/main" val="0"/>
                            </a:ext>
                          </a:extLst>
                        </a:blip>
                        <a:stretch>
                          <a:fillRect/>
                        </a:stretch>
                      </pic:blipFill>
                      <pic:spPr>
                        <a:xfrm>
                          <a:off x="0" y="0"/>
                          <a:ext cx="5731510" cy="3724275"/>
                        </a:xfrm>
                        <a:prstGeom prst="rect">
                          <a:avLst/>
                        </a:prstGeom>
                        <a:ln>
                          <a:solidFill>
                            <a:srgbClr val="CC9900"/>
                          </a:solidFill>
                        </a:ln>
                        <a:effectLst>
                          <a:glow rad="63500">
                            <a:srgbClr val="CC9900">
                              <a:alpha val="40000"/>
                            </a:srgbClr>
                          </a:glow>
                          <a:outerShdw blurRad="50800" dist="50800" dir="5400000" algn="ctr" rotWithShape="0">
                            <a:srgbClr val="CC9900"/>
                          </a:outerShdw>
                          <a:softEdge rad="12700"/>
                        </a:effectLst>
                      </pic:spPr>
                    </pic:pic>
                  </a:graphicData>
                </a:graphic>
              </wp:anchor>
            </w:drawing>
          </w:r>
          <w:r>
            <w:rPr>
              <w:noProof/>
            </w:rPr>
            <mc:AlternateContent>
              <mc:Choice Requires="wps">
                <w:drawing>
                  <wp:anchor distT="45720" distB="45720" distL="114300" distR="114300" simplePos="0" relativeHeight="251658253" behindDoc="0" locked="0" layoutInCell="1" allowOverlap="1" wp14:anchorId="483F33E9" wp14:editId="7AB4BCFC">
                    <wp:simplePos x="0" y="0"/>
                    <wp:positionH relativeFrom="margin">
                      <wp:align>center</wp:align>
                    </wp:positionH>
                    <wp:positionV relativeFrom="paragraph">
                      <wp:posOffset>2010650</wp:posOffset>
                    </wp:positionV>
                    <wp:extent cx="6442710" cy="1404620"/>
                    <wp:effectExtent l="0" t="0" r="0" b="0"/>
                    <wp:wrapSquare wrapText="bothSides"/>
                    <wp:docPr id="165045141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442710" cy="1404620"/>
                            </a:xfrm>
                            <a:prstGeom prst="rect">
                              <a:avLst/>
                            </a:prstGeom>
                            <a:solidFill>
                              <a:srgbClr val="FFFFFF"/>
                            </a:solidFill>
                            <a:ln w="9525">
                              <a:noFill/>
                              <a:miter lim="800000"/>
                              <a:headEnd/>
                              <a:tailEnd/>
                            </a:ln>
                          </wps:spPr>
                          <wps:txbx>
                            <w:txbxContent>
                              <w:p w14:paraId="5B0DEFB4" w14:textId="77777777" w:rsidR="004548D3" w:rsidRPr="00D712A9" w:rsidRDefault="004548D3" w:rsidP="004548D3">
                                <w:pPr>
                                  <w:jc w:val="center"/>
                                  <w:rPr>
                                    <w:color w:val="595959" w:themeColor="text1" w:themeTint="A6"/>
                                    <w:sz w:val="48"/>
                                    <w:szCs w:val="48"/>
                                    <w:lang w:val="en-AU"/>
                                  </w:rPr>
                                </w:pPr>
                                <w:r>
                                  <w:rPr>
                                    <w:b/>
                                    <w:bCs/>
                                    <w:color w:val="595959" w:themeColor="text1" w:themeTint="A6"/>
                                    <w:sz w:val="48"/>
                                    <w:szCs w:val="48"/>
                                    <w:lang w:val="en-AU"/>
                                  </w:rPr>
                                  <w:t>Safe Work Instruction</w:t>
                                </w:r>
                              </w:p>
                              <w:p w14:paraId="40B1BAFC" w14:textId="612DD41D" w:rsidR="004548D3" w:rsidRPr="00A568E0" w:rsidRDefault="00E36B13" w:rsidP="00E36B13">
                                <w:pPr>
                                  <w:jc w:val="center"/>
                                  <w:rPr>
                                    <w:sz w:val="48"/>
                                    <w:szCs w:val="48"/>
                                    <w:lang w:val="en-AU"/>
                                  </w:rPr>
                                </w:pPr>
                                <w:r>
                                  <w:rPr>
                                    <w:rFonts w:cstheme="minorHAnsi"/>
                                    <w:b/>
                                    <w:noProof/>
                                    <w:color w:val="996633"/>
                                    <w:sz w:val="40"/>
                                    <w:szCs w:val="40"/>
                                    <w:lang w:eastAsia="en-AU"/>
                                  </w:rPr>
                                  <w:t>Tails Thickener Feed, Overflow and Underflow Sampling</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483F33E9" id="_x0000_t202" coordsize="21600,21600" o:spt="202" path="m,l,21600r21600,l21600,xe">
                    <v:stroke joinstyle="miter"/>
                    <v:path gradientshapeok="t" o:connecttype="rect"/>
                  </v:shapetype>
                  <v:shape id="Text Box 2" o:spid="_x0000_s1026" type="#_x0000_t202" style="position:absolute;margin-left:0;margin-top:158.3pt;width:507.3pt;height:110.6pt;z-index:251658253;visibility:visible;mso-wrap-style:square;mso-width-percent:0;mso-height-percent:200;mso-wrap-distance-left:9pt;mso-wrap-distance-top:3.6pt;mso-wrap-distance-right:9pt;mso-wrap-distance-bottom:3.6pt;mso-position-horizontal:center;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" stroked="f">
                    <v:textbox style="mso-fit-shape-to-text:t">
                      <w:txbxContent>
                        <w:p w14:paraId="5B0DEFB4" w14:textId="77777777" w:rsidR="004548D3" w:rsidRPr="00D712A9" w:rsidRDefault="004548D3" w:rsidP="004548D3">
                          <w:pPr>
                            <w:jc w:val="center"/>
                            <w:rPr>
                              <w:color w:val="595959" w:themeColor="text1" w:themeTint="A6"/>
                              <w:sz w:val="48"/>
                              <w:szCs w:val="48"/>
                              <w:lang w:val="en-AU"/>
                            </w:rPr>
                          </w:pPr>
                          <w:r>
                            <w:rPr>
                              <w:b/>
                              <w:bCs/>
                              <w:color w:val="595959" w:themeColor="text1" w:themeTint="A6"/>
                              <w:sz w:val="48"/>
                              <w:szCs w:val="48"/>
                              <w:lang w:val="en-AU"/>
                            </w:rPr>
                            <w:t>Safe Work Instruction</w:t>
                          </w:r>
                        </w:p>
                        <w:p w14:paraId="40B1BAFC" w14:textId="612DD41D" w:rsidR="004548D3" w:rsidRPr="00A568E0" w:rsidRDefault="00E36B13" w:rsidP="00E36B13">
                          <w:pPr>
                            <w:jc w:val="center"/>
                            <w:rPr>
                              <w:sz w:val="48"/>
                              <w:szCs w:val="48"/>
                              <w:lang w:val="en-AU"/>
                            </w:rPr>
                          </w:pPr>
                          <w:r>
                            <w:rPr>
                              <w:rFonts w:cstheme="minorHAnsi"/>
                              <w:b/>
                              <w:noProof/>
                              <w:color w:val="996633"/>
                              <w:sz w:val="40"/>
                              <w:szCs w:val="40"/>
                              <w:lang w:eastAsia="en-AU"/>
                            </w:rPr>
                            <w:t>Tails Thickener Feed, Overflow and Underflow Sampling</w:t>
                          </w:r>
                        </w:p>
                      </w:txbxContent>
                    </v:textbox>
                    <w10:wrap type="square" anchorx="margin"/>
                  </v:shape>
                </w:pict>
              </mc:Fallback>
            </mc:AlternateContent>
            <mc:AlternateContent>
              <mc:Choice Requires="wps">
                <w:drawing>
                  <wp:anchor distT="0" distB="0" distL="114300" distR="114300" simplePos="0" relativeHeight="251658255" behindDoc="0" locked="0" layoutInCell="1" allowOverlap="1" wp14:anchorId="645235FB" wp14:editId="099DAD69">
                    <wp:simplePos x="0" y="0"/>
                    <wp:positionH relativeFrom="margin">
                      <wp:align>center</wp:align>
                    </wp:positionH>
                    <wp:positionV relativeFrom="paragraph">
                      <wp:posOffset>9047117</wp:posOffset>
                    </wp:positionV>
                    <wp:extent cx="7027811" cy="531628"/>
                    <wp:effectExtent l="0" t="0" r="1905" b="1905"/>
                    <wp:wrapNone/>
                    <wp:docPr id="805578583" name="Text Box 2"/>
                    <wp:cNvGraphicFramePr/>
                    <a:graphic xmlns:a="http://schemas.openxmlformats.org/drawingml/2006/main">
                      <a:graphicData uri="http://schemas.microsoft.com/office/word/2010/wordprocessingShape">
                        <wps:wsp>
                          <wps:cNvSpPr txBox="1"/>
                          <wps:spPr>
                            <a:xfrm>
                              <a:off x="0" y="0"/>
                              <a:ext cx="7027811" cy="531628"/>
                            </a:xfrm>
                            <a:prstGeom prst="rect">
                              <a:avLst/>
                            </a:prstGeom>
                            <a:solidFill>
                              <a:schemeClr val="lt1"/>
                            </a:solidFill>
                            <a:ln w="6350">
                              <a:noFill/>
                            </a:ln>
                          </wps:spPr>
                          <wps:txbx>
                            <w:txbxContent>
                              <w:p w14:paraId="67FBEB20" w14:textId="77777777" w:rsidR="004548D3" w:rsidRPr="00821C2C" w:rsidRDefault="004548D3" w:rsidP="004548D3">
                                <w:pPr>
                                  <w:spacing w:line="276" w:lineRule="auto"/>
                                  <w:rPr>
                                    <w:rFonts w:ascii="Calibri" w:hAnsi="Calibri"/>
                                    <w:b/>
                                  </w:rPr>
                                </w:pPr>
                                <w:r>
                                  <w:rPr>
                                    <w:rFonts w:ascii="Calibri" w:hAnsi="Calibri"/>
                                    <w:b/>
                                  </w:rPr>
                                  <w:t xml:space="preserve">This document is the property of Heritage Minerals with all rights are reserved in respect of it. This document cannot be reproduced without the written consent of Heritage Minerals </w:t>
                                </w:r>
                              </w:p>
                              <w:p w14:paraId="46782A61" w14:textId="77777777" w:rsidR="004548D3" w:rsidRDefault="004548D3" w:rsidP="004548D3"/>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45235FB" id="_x0000_s1027" type="#_x0000_t202" style="position:absolute;margin-left:0;margin-top:712.35pt;width:553.35pt;height:41.85pt;z-index:251658255;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" fillcolor="white [3201]" stroked="f" strokeweight=".5pt">
                    <v:textbox>
                      <w:txbxContent>
                        <w:p w14:paraId="67FBEB20" w14:textId="77777777" w:rsidR="004548D3" w:rsidRPr="00821C2C" w:rsidRDefault="004548D3" w:rsidP="004548D3">
                          <w:pPr>
                            <w:spacing w:line="276" w:lineRule="auto"/>
                            <w:rPr>
                              <w:rFonts w:ascii="Calibri" w:hAnsi="Calibri"/>
                              <w:b/>
                            </w:rPr>
                          </w:pPr>
                          <w:r>
                            <w:rPr>
                              <w:rFonts w:ascii="Calibri" w:hAnsi="Calibri"/>
                              <w:b/>
                            </w:rPr>
                            <w:t xml:space="preserve">This document is the property of Heritage Minerals with all rights are reserved in respect of it. This document cannot be reproduced without the written consent of Heritage Minerals </w:t>
                          </w:r>
                        </w:p>
                        <w:p w14:paraId="46782A61" w14:textId="77777777" w:rsidR="004548D3" w:rsidRDefault="004548D3" w:rsidP="004548D3"/>
                      </w:txbxContent>
                    </v:textbox>
                    <w10:wrap anchorx="margin"/>
                  </v:shape>
                </w:pict>
              </mc:Fallback>
            </mc:AlternateContent>
          </w:r>
          <w:r>
            <w:br w:type="page"/>
          </w:r>
        </w:p>
      </w:sdtContent>
    </w:sdt>
    <w:p w14:paraId="6E88798A" w14:textId="77777777" w:rsidR="007B539B" w:rsidRDefault="007B539B" w:rsidP="007B539B"/>
    <w:p w14:paraId="7279503A" w14:textId="77777777" w:rsidR="000107B7" w:rsidRDefault="000107B7" w:rsidP="000107B7">
      <w:pPr>
        <w:pStyle w:val="Heading1"/>
        <w:tabs>
          <w:tab w:val="num" w:pos="720"/>
        </w:tabs>
        <w:spacing w:before="0" w:after="0"/>
        <w:ind w:left="720" w:hanging="360"/>
        <w:rPr>
          <w:rFonts w:cstheme="minorHAnsi"/>
          <w:b/>
          <w:color w:val="996633"/>
          <w:sz w:val="24"/>
          <w:szCs w:val="24"/>
          <w:lang w:eastAsia="en-AU"/>
        </w:rPr>
      </w:pPr>
      <w:r>
        <w:rPr>
          <w:rFonts w:cstheme="minorHAnsi"/>
          <w:b/>
          <w:color w:val="996633"/>
          <w:sz w:val="24"/>
          <w:szCs w:val="24"/>
          <w:lang w:eastAsia="en-AU"/>
        </w:rPr>
        <w:t>Purpose and Scope</w:t>
      </w:r>
    </w:p>
    <w:p w14:paraId="792CAAE3" w14:textId="77777777" w:rsidR="00EB7B26" w:rsidRPr="00EB7B26" w:rsidRDefault="00EB7B26" w:rsidP="00EB7B26">
      <w:pPr>
        <w:rPr>
          <w:sz w:val="2"/>
          <w:szCs w:val="2"/>
          <w:lang w:eastAsia="en-AU"/>
        </w:rPr>
      </w:pPr>
    </w:p>
    <w:p w14:paraId="3307B2D0" w14:textId="77777777" w:rsidR="000107B7" w:rsidRPr="00743758" w:rsidRDefault="000107B7" w:rsidP="000107B7">
      <w:pPr>
        <w:pStyle w:val="BodyText"/>
        <w:spacing w:line="276" w:lineRule="auto"/>
        <w:ind w:left="431"/>
        <w:rPr>
          <w:rFonts w:asciiTheme="minorHAnsi" w:hAnsiTheme="minorHAnsi"/>
          <w:i/>
          <w:sz w:val="20"/>
        </w:rPr>
      </w:pPr>
      <w:r>
        <w:rPr>
          <w:rFonts w:asciiTheme="minorHAnsi" w:hAnsiTheme="minorHAnsi" w:cstheme="minorHAnsi"/>
          <w:i/>
          <w:sz w:val="20"/>
        </w:rPr>
        <w:t>This Safe Work Instruction is required so that the mechanical and operational integrity of the system is kept intact. It assists operators and mechanical technicians alike to identify possible problems before they happen.  It will help ensure that when personnel are performing this task it is performed in a safe and secure manner, to ensure the operational integrity of the machine and applies when this task is performed either by itself or in conjunction with other tasks in the area</w:t>
      </w:r>
      <w:r>
        <w:rPr>
          <w:rFonts w:asciiTheme="minorHAnsi" w:hAnsiTheme="minorHAnsi"/>
          <w:i/>
          <w:sz w:val="20"/>
        </w:rPr>
        <w:t xml:space="preserve">. </w:t>
      </w:r>
    </w:p>
    <w:p w14:paraId="4963A536" w14:textId="77777777" w:rsidR="000107B7" w:rsidRPr="005B3DBD" w:rsidRDefault="000107B7" w:rsidP="000107B7">
      <w:pPr>
        <w:spacing w:line="276" w:lineRule="auto"/>
        <w:ind w:left="426"/>
        <w:rPr>
          <w:i/>
          <w:lang w:val="en-US"/>
        </w:rPr>
      </w:pPr>
    </w:p>
    <w:tbl>
      <w:tblPr>
        <w:tblW w:w="0" w:type="auto"/>
        <w:tblInd w:w="-5" w:type="dxa"/>
        <w:tblBorders>
          <w:top w:val="single" w:sz="4" w:space="0" w:color="auto"/>
          <w:left w:val="single" w:sz="4" w:space="0" w:color="auto"/>
          <w:bottom w:val="single" w:sz="4" w:space="0" w:color="auto"/>
          <w:right w:val="single" w:sz="4" w:space="0" w:color="auto"/>
        </w:tblBorders>
        <w:tblLook w:val="0000" w:firstRow="0" w:lastRow="0" w:firstColumn="0" w:lastColumn="0" w:noHBand="0" w:noVBand="0"/>
      </w:tblPr>
      <w:tblGrid>
        <w:gridCol w:w="9021"/>
      </w:tblGrid>
      <w:tr w:rsidR="000107B7" w:rsidRPr="00D66A74" w14:paraId="59090E9D" w14:textId="77777777" w:rsidTr="003744DA">
        <w:tc>
          <w:tcPr>
            <w:tcW w:w="9021" w:type="dxa"/>
            <w:tcBorders>
              <w:top w:val="single" w:sz="4" w:space="0" w:color="auto"/>
              <w:bottom w:val="single" w:sz="4" w:space="0" w:color="auto"/>
            </w:tcBorders>
            <w:shd w:val="clear" w:color="auto" w:fill="CC9900"/>
          </w:tcPr>
          <w:p w14:paraId="0EC5E5AE" w14:textId="77777777" w:rsidR="000107B7" w:rsidRPr="00D66A74" w:rsidRDefault="000107B7" w:rsidP="003744DA">
            <w:pPr>
              <w:spacing w:before="120" w:after="120" w:line="240" w:lineRule="auto"/>
              <w:jc w:val="center"/>
              <w:rPr>
                <w:b/>
                <w:i/>
                <w:color w:val="FF0000"/>
                <w:lang w:val="en-US"/>
              </w:rPr>
            </w:pPr>
            <w:r>
              <w:rPr>
                <w:b/>
                <w:i/>
                <w:lang w:val="en-US"/>
              </w:rPr>
              <w:t xml:space="preserve">A JSA or Take 5 </w:t>
            </w:r>
            <w:r>
              <w:rPr>
                <w:b/>
                <w:i/>
                <w:u w:val="single"/>
                <w:lang w:val="en-US"/>
              </w:rPr>
              <w:t>must</w:t>
            </w:r>
            <w:r>
              <w:rPr>
                <w:b/>
                <w:i/>
                <w:lang w:val="en-US"/>
              </w:rPr>
              <w:t xml:space="preserve"> be completed and discussed with the Supervisor if any variation to this SWI is necessary.</w:t>
            </w:r>
          </w:p>
        </w:tc>
      </w:tr>
    </w:tbl>
    <w:p w14:paraId="4B828509" w14:textId="77777777" w:rsidR="000107B7" w:rsidRPr="00BD7698" w:rsidRDefault="000107B7" w:rsidP="000107B7">
      <w:pPr>
        <w:spacing w:after="0" w:line="240" w:lineRule="auto"/>
        <w:rPr>
          <w:rFonts w:ascii="Calibri" w:hAnsi="Calibri"/>
        </w:rPr>
      </w:pPr>
    </w:p>
    <w:p w14:paraId="6936889A" w14:textId="77777777" w:rsidR="000107B7" w:rsidRDefault="000107B7" w:rsidP="000107B7">
      <w:pPr>
        <w:pStyle w:val="Heading1"/>
        <w:tabs>
          <w:tab w:val="num" w:pos="851"/>
          <w:tab w:val="right" w:leader="dot" w:pos="9639"/>
        </w:tabs>
        <w:spacing w:before="0" w:after="0"/>
        <w:ind w:left="851" w:hanging="851"/>
        <w:rPr>
          <w:rFonts w:cstheme="minorHAnsi"/>
          <w:b/>
          <w:color w:val="996633"/>
          <w:sz w:val="24"/>
          <w:szCs w:val="24"/>
          <w:lang w:eastAsia="en-AU"/>
        </w:rPr>
      </w:pPr>
      <w:r>
        <w:rPr>
          <w:rFonts w:cstheme="minorHAnsi"/>
          <w:b/>
          <w:color w:val="996633"/>
          <w:sz w:val="24"/>
          <w:szCs w:val="24"/>
          <w:lang w:eastAsia="en-AU"/>
        </w:rPr>
        <w:t>RESPONSIBILITIES AND AUTHORITY</w:t>
      </w:r>
    </w:p>
    <w:p w14:paraId="6C237015" w14:textId="77777777" w:rsidR="000107B7" w:rsidRPr="00AA53D8" w:rsidRDefault="000107B7" w:rsidP="000107B7">
      <w:pPr>
        <w:rPr>
          <w:sz w:val="8"/>
          <w:szCs w:val="8"/>
          <w:lang w:eastAsia="en-AU"/>
        </w:rPr>
      </w:pPr>
    </w:p>
    <w:tbl>
      <w:tblPr>
        <w:tblStyle w:val="TableGrid3"/>
        <w:tblW w:w="0" w:type="auto"/>
        <w:tblLook w:val="04A0" w:firstRow="1" w:lastRow="0" w:firstColumn="1" w:lastColumn="0" w:noHBand="0" w:noVBand="1"/>
      </w:tblPr>
      <w:tblGrid>
        <w:gridCol w:w="3017"/>
        <w:gridCol w:w="3215"/>
        <w:gridCol w:w="2784"/>
      </w:tblGrid>
      <w:tr w:rsidR="000107B7" w:rsidRPr="00D66A74" w14:paraId="1B1EEB35" w14:textId="77777777" w:rsidTr="003744DA">
        <w:tc>
          <w:tcPr>
            <w:tcW w:w="3017" w:type="dxa"/>
            <w:shd w:val="clear" w:color="auto" w:fill="CC9900"/>
          </w:tcPr>
          <w:p w14:paraId="268FC44D" w14:textId="77777777" w:rsidR="000107B7" w:rsidRPr="00725800" w:rsidRDefault="000107B7" w:rsidP="003744DA">
            <w:pPr>
              <w:jc w:val="center"/>
              <w:rPr>
                <w:rFonts w:asciiTheme="minorHAnsi" w:hAnsiTheme="minorHAnsi" w:cs="Calibri"/>
                <w:b/>
                <w:color w:val="FFFFFF" w:themeColor="background1"/>
              </w:rPr>
            </w:pPr>
            <w:r>
              <w:rPr>
                <w:rFonts w:asciiTheme="minorHAnsi" w:hAnsiTheme="minorHAnsi" w:cs="Calibri"/>
                <w:b/>
              </w:rPr>
              <w:t xml:space="preserve">What </w:t>
            </w:r>
          </w:p>
        </w:tc>
        <w:tc>
          <w:tcPr>
            <w:tcW w:w="3215" w:type="dxa"/>
            <w:shd w:val="clear" w:color="auto" w:fill="CC9900"/>
          </w:tcPr>
          <w:p w14:paraId="746A7C63" w14:textId="77777777" w:rsidR="000107B7" w:rsidRPr="00725800" w:rsidRDefault="000107B7" w:rsidP="003744DA">
            <w:pPr>
              <w:jc w:val="center"/>
              <w:rPr>
                <w:rFonts w:asciiTheme="minorHAnsi" w:hAnsiTheme="minorHAnsi" w:cs="Calibri"/>
                <w:b/>
                <w:color w:val="FFFFFF" w:themeColor="background1"/>
              </w:rPr>
            </w:pPr>
            <w:r>
              <w:rPr>
                <w:rFonts w:asciiTheme="minorHAnsi" w:hAnsiTheme="minorHAnsi" w:cs="Calibri"/>
                <w:b/>
              </w:rPr>
              <w:t>Who</w:t>
            </w:r>
          </w:p>
        </w:tc>
        <w:tc>
          <w:tcPr>
            <w:tcW w:w="2784" w:type="dxa"/>
            <w:shd w:val="clear" w:color="auto" w:fill="CC9900"/>
          </w:tcPr>
          <w:p w14:paraId="3432C792" w14:textId="77777777" w:rsidR="000107B7" w:rsidRPr="00725800" w:rsidRDefault="000107B7" w:rsidP="003744DA">
            <w:pPr>
              <w:jc w:val="center"/>
              <w:rPr>
                <w:rFonts w:asciiTheme="minorHAnsi" w:hAnsiTheme="minorHAnsi" w:cs="Calibri"/>
                <w:b/>
                <w:color w:val="FFFFFF" w:themeColor="background1"/>
              </w:rPr>
            </w:pPr>
            <w:r>
              <w:rPr>
                <w:rFonts w:asciiTheme="minorHAnsi" w:hAnsiTheme="minorHAnsi" w:cs="Calibri"/>
                <w:b/>
              </w:rPr>
              <w:t>When</w:t>
            </w:r>
          </w:p>
        </w:tc>
      </w:tr>
      <w:tr w:rsidR="000107B7" w:rsidRPr="00D66A74" w14:paraId="4A3F0316" w14:textId="77777777" w:rsidTr="003744DA">
        <w:tc>
          <w:tcPr>
            <w:tcW w:w="3017" w:type="dxa"/>
          </w:tcPr>
          <w:p w14:paraId="0C320874" w14:textId="77777777" w:rsidR="000107B7" w:rsidRPr="00743758" w:rsidRDefault="000107B7" w:rsidP="003744DA">
            <w:pPr>
              <w:rPr>
                <w:rFonts w:asciiTheme="minorHAnsi" w:hAnsiTheme="minorHAnsi" w:cs="Calibri"/>
                <w:sz w:val="20"/>
                <w:szCs w:val="20"/>
              </w:rPr>
            </w:pPr>
            <w:r>
              <w:rPr>
                <w:rFonts w:asciiTheme="minorHAnsi" w:hAnsiTheme="minorHAnsi" w:cs="Calibri"/>
                <w:sz w:val="20"/>
                <w:szCs w:val="20"/>
              </w:rPr>
              <w:t>Conform to procedure:</w:t>
            </w:r>
          </w:p>
          <w:p w14:paraId="767B0674" w14:textId="77777777" w:rsidR="000107B7" w:rsidRPr="00743758" w:rsidRDefault="000107B7" w:rsidP="003744DA">
            <w:pPr>
              <w:rPr>
                <w:rFonts w:asciiTheme="minorHAnsi" w:hAnsiTheme="minorHAnsi" w:cs="Calibri"/>
                <w:sz w:val="20"/>
                <w:szCs w:val="20"/>
              </w:rPr>
            </w:pPr>
            <w:r>
              <w:rPr>
                <w:rFonts w:asciiTheme="minorHAnsi" w:hAnsiTheme="minorHAnsi" w:cs="Calibri"/>
                <w:sz w:val="20"/>
                <w:szCs w:val="20"/>
              </w:rPr>
              <w:t>Implement Changes:</w:t>
            </w:r>
          </w:p>
          <w:p w14:paraId="68B398CF" w14:textId="77777777" w:rsidR="000107B7" w:rsidRPr="00743758" w:rsidRDefault="000107B7" w:rsidP="003744DA">
            <w:pPr>
              <w:rPr>
                <w:rFonts w:asciiTheme="minorHAnsi" w:hAnsiTheme="minorHAnsi" w:cs="Calibri"/>
                <w:sz w:val="20"/>
                <w:szCs w:val="20"/>
              </w:rPr>
            </w:pPr>
            <w:r>
              <w:rPr>
                <w:rFonts w:asciiTheme="minorHAnsi" w:hAnsiTheme="minorHAnsi" w:cs="Calibri"/>
                <w:sz w:val="20"/>
                <w:szCs w:val="20"/>
              </w:rPr>
              <w:t>Change procedure:</w:t>
            </w:r>
          </w:p>
          <w:p w14:paraId="4CFA2307" w14:textId="77777777" w:rsidR="000107B7" w:rsidRPr="00743758" w:rsidRDefault="000107B7" w:rsidP="003744DA">
            <w:pPr>
              <w:rPr>
                <w:rFonts w:asciiTheme="minorHAnsi" w:hAnsiTheme="minorHAnsi" w:cs="Calibri"/>
                <w:sz w:val="20"/>
                <w:szCs w:val="20"/>
              </w:rPr>
            </w:pPr>
            <w:r>
              <w:rPr>
                <w:rFonts w:asciiTheme="minorHAnsi" w:hAnsiTheme="minorHAnsi" w:cs="Calibri"/>
                <w:sz w:val="20"/>
                <w:szCs w:val="20"/>
              </w:rPr>
              <w:t>Review:</w:t>
            </w:r>
          </w:p>
          <w:p w14:paraId="331E979D" w14:textId="77777777" w:rsidR="000107B7" w:rsidRPr="00743758" w:rsidRDefault="000107B7" w:rsidP="003744DA">
            <w:pPr>
              <w:rPr>
                <w:rFonts w:asciiTheme="minorHAnsi" w:hAnsiTheme="minorHAnsi" w:cs="Calibri"/>
                <w:sz w:val="20"/>
                <w:szCs w:val="20"/>
              </w:rPr>
            </w:pPr>
            <w:r>
              <w:rPr>
                <w:rFonts w:asciiTheme="minorHAnsi" w:hAnsiTheme="minorHAnsi" w:cs="Calibri"/>
                <w:sz w:val="20"/>
                <w:szCs w:val="20"/>
              </w:rPr>
              <w:t>Authorisation:</w:t>
            </w:r>
          </w:p>
        </w:tc>
        <w:tc>
          <w:tcPr>
            <w:tcW w:w="3215" w:type="dxa"/>
          </w:tcPr>
          <w:p w14:paraId="37AB343B" w14:textId="77777777" w:rsidR="000107B7" w:rsidRPr="00743758" w:rsidRDefault="000107B7" w:rsidP="003744DA">
            <w:pPr>
              <w:rPr>
                <w:rFonts w:asciiTheme="minorHAnsi" w:hAnsiTheme="minorHAnsi" w:cs="Calibri"/>
                <w:sz w:val="20"/>
                <w:szCs w:val="20"/>
              </w:rPr>
            </w:pPr>
            <w:r>
              <w:rPr>
                <w:rFonts w:asciiTheme="minorHAnsi" w:hAnsiTheme="minorHAnsi" w:cs="Calibri"/>
                <w:sz w:val="20"/>
                <w:szCs w:val="20"/>
              </w:rPr>
              <w:t>All personnel</w:t>
            </w:r>
          </w:p>
          <w:p w14:paraId="3DFF9F3D" w14:textId="77777777" w:rsidR="000107B7" w:rsidRPr="00743758" w:rsidRDefault="000107B7" w:rsidP="003744DA">
            <w:pPr>
              <w:rPr>
                <w:rFonts w:asciiTheme="minorHAnsi" w:hAnsiTheme="minorHAnsi" w:cs="Calibri"/>
                <w:sz w:val="20"/>
                <w:szCs w:val="20"/>
              </w:rPr>
            </w:pPr>
            <w:r>
              <w:rPr>
                <w:rFonts w:asciiTheme="minorHAnsi" w:hAnsiTheme="minorHAnsi" w:cs="Calibri"/>
                <w:sz w:val="20"/>
                <w:szCs w:val="20"/>
              </w:rPr>
              <w:t>Anyone</w:t>
            </w:r>
          </w:p>
          <w:p w14:paraId="128CBEE7" w14:textId="77777777" w:rsidR="000107B7" w:rsidRPr="00743758" w:rsidRDefault="000107B7" w:rsidP="003744DA">
            <w:pPr>
              <w:rPr>
                <w:rFonts w:asciiTheme="minorHAnsi" w:hAnsiTheme="minorHAnsi" w:cs="Calibri"/>
                <w:sz w:val="20"/>
                <w:szCs w:val="20"/>
              </w:rPr>
            </w:pPr>
            <w:r>
              <w:rPr>
                <w:rFonts w:asciiTheme="minorHAnsi" w:hAnsiTheme="minorHAnsi" w:cs="Calibri"/>
                <w:sz w:val="20"/>
                <w:szCs w:val="20"/>
              </w:rPr>
              <w:t>Training Facilitator</w:t>
            </w:r>
          </w:p>
          <w:p w14:paraId="3C84724B" w14:textId="77777777" w:rsidR="000107B7" w:rsidRPr="00743758" w:rsidRDefault="000107B7" w:rsidP="003744DA">
            <w:pPr>
              <w:rPr>
                <w:rFonts w:asciiTheme="minorHAnsi" w:hAnsiTheme="minorHAnsi" w:cs="Calibri"/>
                <w:sz w:val="20"/>
                <w:szCs w:val="20"/>
              </w:rPr>
            </w:pPr>
            <w:r>
              <w:rPr>
                <w:rFonts w:asciiTheme="minorHAnsi" w:hAnsiTheme="minorHAnsi" w:cs="Calibri"/>
                <w:sz w:val="20"/>
                <w:szCs w:val="20"/>
              </w:rPr>
              <w:t>Working party of content experts</w:t>
            </w:r>
          </w:p>
          <w:p w14:paraId="402180F0" w14:textId="77777777" w:rsidR="000107B7" w:rsidRPr="00743758" w:rsidRDefault="000107B7" w:rsidP="003744DA">
            <w:pPr>
              <w:rPr>
                <w:rFonts w:asciiTheme="minorHAnsi" w:hAnsiTheme="minorHAnsi" w:cs="Calibri"/>
                <w:sz w:val="20"/>
                <w:szCs w:val="20"/>
              </w:rPr>
            </w:pPr>
            <w:r>
              <w:rPr>
                <w:rFonts w:asciiTheme="minorHAnsi" w:hAnsiTheme="minorHAnsi" w:cs="Calibri"/>
                <w:sz w:val="20"/>
                <w:szCs w:val="20"/>
              </w:rPr>
              <w:t>Manager</w:t>
            </w:r>
          </w:p>
        </w:tc>
        <w:tc>
          <w:tcPr>
            <w:tcW w:w="2784" w:type="dxa"/>
          </w:tcPr>
          <w:p w14:paraId="605C3AEC" w14:textId="77777777" w:rsidR="000107B7" w:rsidRPr="00743758" w:rsidRDefault="000107B7" w:rsidP="003744DA">
            <w:pPr>
              <w:rPr>
                <w:rFonts w:asciiTheme="minorHAnsi" w:hAnsiTheme="minorHAnsi" w:cs="Calibri"/>
                <w:sz w:val="20"/>
                <w:szCs w:val="20"/>
              </w:rPr>
            </w:pPr>
            <w:r>
              <w:rPr>
                <w:rFonts w:asciiTheme="minorHAnsi" w:hAnsiTheme="minorHAnsi" w:cs="Calibri"/>
                <w:sz w:val="20"/>
                <w:szCs w:val="20"/>
              </w:rPr>
              <w:t>At all times</w:t>
            </w:r>
          </w:p>
          <w:p w14:paraId="4D4D515E" w14:textId="77777777" w:rsidR="000107B7" w:rsidRPr="00743758" w:rsidRDefault="000107B7" w:rsidP="003744DA">
            <w:pPr>
              <w:rPr>
                <w:rFonts w:asciiTheme="minorHAnsi" w:hAnsiTheme="minorHAnsi" w:cs="Calibri"/>
                <w:sz w:val="20"/>
                <w:szCs w:val="20"/>
              </w:rPr>
            </w:pPr>
            <w:r>
              <w:rPr>
                <w:rFonts w:asciiTheme="minorHAnsi" w:hAnsiTheme="minorHAnsi" w:cs="Calibri"/>
                <w:sz w:val="20"/>
                <w:szCs w:val="20"/>
              </w:rPr>
              <w:t>As required</w:t>
            </w:r>
          </w:p>
          <w:p w14:paraId="2A3750A0" w14:textId="77777777" w:rsidR="000107B7" w:rsidRPr="00743758" w:rsidRDefault="000107B7" w:rsidP="003744DA">
            <w:pPr>
              <w:rPr>
                <w:rFonts w:asciiTheme="minorHAnsi" w:hAnsiTheme="minorHAnsi" w:cs="Calibri"/>
                <w:sz w:val="20"/>
                <w:szCs w:val="20"/>
              </w:rPr>
            </w:pPr>
            <w:r>
              <w:rPr>
                <w:rFonts w:asciiTheme="minorHAnsi" w:hAnsiTheme="minorHAnsi" w:cs="Calibri"/>
                <w:sz w:val="20"/>
                <w:szCs w:val="20"/>
              </w:rPr>
              <w:t>As required</w:t>
            </w:r>
          </w:p>
          <w:p w14:paraId="271CDCEC" w14:textId="77777777" w:rsidR="000107B7" w:rsidRPr="00743758" w:rsidRDefault="000107B7" w:rsidP="003744DA">
            <w:pPr>
              <w:rPr>
                <w:rFonts w:asciiTheme="minorHAnsi" w:hAnsiTheme="minorHAnsi" w:cs="Calibri"/>
                <w:sz w:val="20"/>
                <w:szCs w:val="20"/>
              </w:rPr>
            </w:pPr>
            <w:r>
              <w:rPr>
                <w:rFonts w:asciiTheme="minorHAnsi" w:hAnsiTheme="minorHAnsi" w:cs="Calibri"/>
                <w:sz w:val="20"/>
                <w:szCs w:val="20"/>
              </w:rPr>
              <w:t>On change &amp; yearly</w:t>
            </w:r>
          </w:p>
          <w:p w14:paraId="19541890" w14:textId="77777777" w:rsidR="000107B7" w:rsidRPr="00743758" w:rsidRDefault="000107B7" w:rsidP="003744DA">
            <w:pPr>
              <w:rPr>
                <w:rFonts w:asciiTheme="minorHAnsi" w:hAnsiTheme="minorHAnsi" w:cs="Calibri"/>
                <w:sz w:val="20"/>
                <w:szCs w:val="20"/>
              </w:rPr>
            </w:pPr>
            <w:r>
              <w:rPr>
                <w:rFonts w:asciiTheme="minorHAnsi" w:hAnsiTheme="minorHAnsi" w:cs="Calibri"/>
                <w:sz w:val="20"/>
                <w:szCs w:val="20"/>
              </w:rPr>
              <w:t>On change</w:t>
            </w:r>
          </w:p>
        </w:tc>
      </w:tr>
    </w:tbl>
    <w:p w14:paraId="61F3B7AA" w14:textId="32D85F9F" w:rsidR="000107B7" w:rsidRPr="00AA53D8" w:rsidRDefault="00670544" w:rsidP="000107B7">
      <w:pPr>
        <w:pStyle w:val="Heading1"/>
        <w:tabs>
          <w:tab w:val="num" w:pos="851"/>
          <w:tab w:val="right" w:leader="dot" w:pos="9639"/>
        </w:tabs>
        <w:spacing w:before="0" w:after="0"/>
        <w:ind w:left="851" w:hanging="851"/>
        <w:rPr>
          <w:rFonts w:cstheme="minorHAnsi"/>
          <w:b/>
          <w:color w:val="996633"/>
          <w:sz w:val="24"/>
          <w:szCs w:val="24"/>
          <w:lang w:eastAsia="en-AU"/>
        </w:rPr>
      </w:pPr>
      <w:r>
        <w:rPr>
          <w:rFonts w:cstheme="minorHAnsi"/>
          <w:b/>
          <w:color w:val="996633"/>
          <w:sz w:val="24"/>
          <w:szCs w:val="24"/>
          <w:lang w:eastAsia="en-AU"/>
        </w:rPr>
        <w:t>PPE REQUIREMENTS</w:t>
      </w:r>
    </w:p>
    <w:p w14:paraId="5DD9D38A" w14:textId="79853A71" w:rsidR="000107B7" w:rsidRPr="00743758" w:rsidRDefault="000107B7" w:rsidP="00E01932">
      <w:pPr>
        <w:numPr>
          <w:ilvl w:val="0"/>
          <w:numId w:val="1"/>
        </w:numPr>
        <w:spacing w:after="0" w:line="276" w:lineRule="auto"/>
        <w:ind w:left="1134"/>
        <w:rPr>
          <w:sz w:val="20"/>
          <w:szCs w:val="20"/>
        </w:rPr>
      </w:pPr>
      <w:r>
        <w:rPr>
          <w:sz w:val="20"/>
          <w:szCs w:val="20"/>
        </w:rPr>
        <w:t xml:space="preserve">Safety helmet and safety glasses</w:t>
      </w:r>
    </w:p>
    <w:p w14:paraId="5DD9D38A" w14:textId="79853A71" w:rsidR="000107B7" w:rsidRPr="00743758" w:rsidRDefault="000107B7" w:rsidP="00E01932">
      <w:pPr>
        <w:numPr>
          <w:ilvl w:val="0"/>
          <w:numId w:val="1"/>
        </w:numPr>
        <w:spacing w:after="0" w:line="276" w:lineRule="auto"/>
        <w:ind w:left="1134"/>
        <w:rPr>
          <w:sz w:val="20"/>
          <w:szCs w:val="20"/>
        </w:rPr>
      </w:pPr>
      <w:r>
        <w:rPr>
          <w:sz w:val="20"/>
          <w:szCs w:val="20"/>
        </w:rPr>
        <w:t xml:space="preserve">Chemical splash goggles and face shield</w:t>
      </w:r>
    </w:p>
    <w:p w14:paraId="5DD9D38A" w14:textId="79853A71" w:rsidR="000107B7" w:rsidRPr="00743758" w:rsidRDefault="000107B7" w:rsidP="00E01932">
      <w:pPr>
        <w:numPr>
          <w:ilvl w:val="0"/>
          <w:numId w:val="1"/>
        </w:numPr>
        <w:spacing w:after="0" w:line="276" w:lineRule="auto"/>
        <w:ind w:left="1134"/>
        <w:rPr>
          <w:sz w:val="20"/>
          <w:szCs w:val="20"/>
        </w:rPr>
      </w:pPr>
      <w:r>
        <w:rPr>
          <w:sz w:val="20"/>
          <w:szCs w:val="20"/>
        </w:rPr>
        <w:t xml:space="preserve">High-visibility long-sleeved shirt and long trousers</w:t>
      </w:r>
    </w:p>
    <w:p w14:paraId="5DD9D38A" w14:textId="79853A71" w:rsidR="000107B7" w:rsidRPr="00743758" w:rsidRDefault="000107B7" w:rsidP="00E01932">
      <w:pPr>
        <w:numPr>
          <w:ilvl w:val="0"/>
          <w:numId w:val="1"/>
        </w:numPr>
        <w:spacing w:after="0" w:line="276" w:lineRule="auto"/>
        <w:ind w:left="1134"/>
        <w:rPr>
          <w:sz w:val="20"/>
          <w:szCs w:val="20"/>
        </w:rPr>
      </w:pPr>
      <w:r>
        <w:rPr>
          <w:sz w:val="20"/>
          <w:szCs w:val="20"/>
        </w:rPr>
        <w:t xml:space="preserve">Safety boots with sound tread - nitrile PVC boots at the sample point</w:t>
      </w:r>
    </w:p>
    <w:p w14:paraId="5DD9D38A" w14:textId="79853A71" w:rsidR="000107B7" w:rsidRPr="00743758" w:rsidRDefault="000107B7" w:rsidP="00E01932">
      <w:pPr>
        <w:numPr>
          <w:ilvl w:val="0"/>
          <w:numId w:val="1"/>
        </w:numPr>
        <w:spacing w:after="0" w:line="276" w:lineRule="auto"/>
        <w:ind w:left="1134"/>
        <w:rPr>
          <w:sz w:val="20"/>
          <w:szCs w:val="20"/>
        </w:rPr>
      </w:pPr>
      <w:r>
        <w:rPr>
          <w:sz w:val="20"/>
          <w:szCs w:val="20"/>
        </w:rPr>
        <w:t xml:space="preserve">Chemical resistant suit, nitrile rubber gloves and apron</w:t>
      </w:r>
    </w:p>
    <w:p w14:paraId="5DD9D38A" w14:textId="79853A71" w:rsidR="000107B7" w:rsidRPr="00743758" w:rsidRDefault="000107B7" w:rsidP="00E01932">
      <w:pPr>
        <w:numPr>
          <w:ilvl w:val="0"/>
          <w:numId w:val="1"/>
        </w:numPr>
        <w:spacing w:after="0" w:line="276" w:lineRule="auto"/>
        <w:ind w:left="1134"/>
        <w:rPr>
          <w:sz w:val="20"/>
          <w:szCs w:val="20"/>
        </w:rPr>
      </w:pPr>
      <w:r>
        <w:rPr>
          <w:sz w:val="20"/>
          <w:szCs w:val="20"/>
        </w:rPr>
        <w:t xml:space="preserve">Personal HCN gas monitor, calibrated and in test date</w:t>
      </w:r>
    </w:p>
    <w:p w14:paraId="5DD9D38A" w14:textId="79853A71" w:rsidR="000107B7" w:rsidRPr="00743758" w:rsidRDefault="000107B7" w:rsidP="00E01932">
      <w:pPr>
        <w:numPr>
          <w:ilvl w:val="0"/>
          <w:numId w:val="1"/>
        </w:numPr>
        <w:spacing w:after="0" w:line="276" w:lineRule="auto"/>
        <w:ind w:left="1134"/>
        <w:rPr>
          <w:sz w:val="20"/>
          <w:szCs w:val="20"/>
        </w:rPr>
      </w:pPr>
      <w:r>
        <w:rPr>
          <w:sz w:val="20"/>
          <w:szCs w:val="20"/>
        </w:rPr>
        <w:t xml:space="preserve">Full or half gas mask with A2B2E2K2P3 cartridge, carried and available for immediate use</w:t>
      </w:r>
    </w:p>
    <w:p w14:paraId="5DD9D38A" w14:textId="79853A71" w:rsidR="000107B7" w:rsidRPr="00743758" w:rsidRDefault="000107B7" w:rsidP="00E01932">
      <w:pPr>
        <w:numPr>
          <w:ilvl w:val="0"/>
          <w:numId w:val="1"/>
        </w:numPr>
        <w:spacing w:after="0" w:line="276" w:lineRule="auto"/>
        <w:ind w:left="1134"/>
        <w:rPr>
          <w:sz w:val="20"/>
          <w:szCs w:val="20"/>
        </w:rPr>
      </w:pPr>
      <w:r>
        <w:rPr>
          <w:sz w:val="20"/>
          <w:szCs w:val="20"/>
        </w:rPr>
        <w:t xml:space="preserve">Harness and fall arrest where no fixed platform exists</w:t>
      </w:r>
    </w:p>
    <w:p w14:paraId="6B19EBE1" w14:textId="77777777" w:rsidR="000107B7" w:rsidRDefault="000107B7" w:rsidP="000107B7">
      <w:pPr>
        <w:tabs>
          <w:tab w:val="left" w:pos="3941"/>
        </w:tabs>
        <w:autoSpaceDE w:val="0"/>
        <w:autoSpaceDN w:val="0"/>
        <w:adjustRightInd w:val="0"/>
        <w:spacing w:after="0" w:line="276" w:lineRule="auto"/>
        <w:rPr>
          <w:rFonts w:cstheme="minorHAnsi"/>
        </w:rPr>
      </w:pPr>
    </w:p>
    <w:tbl>
      <w:tblPr>
        <w:tblStyle w:val="TableGrid3"/>
        <w:tblW w:w="0" w:type="auto"/>
        <w:tblInd w:w="137" w:type="dxa"/>
        <w:tblLook w:val="04A0" w:firstRow="1" w:lastRow="0" w:firstColumn="1" w:lastColumn="0" w:noHBand="0" w:noVBand="1"/>
      </w:tblPr>
      <w:tblGrid>
        <w:gridCol w:w="8789"/>
      </w:tblGrid>
      <w:tr w:rsidR="000107B7" w:rsidRPr="00D66A74" w14:paraId="7720C4D5" w14:textId="77777777" w:rsidTr="003744DA">
        <w:trPr>
          <w:cantSplit/>
          <w:trHeight w:val="264"/>
        </w:trPr>
        <w:tc>
          <w:tcPr>
            <w:tcW w:w="8789" w:type="dxa"/>
            <w:shd w:val="clear" w:color="auto" w:fill="CC9900"/>
          </w:tcPr>
          <w:p w14:paraId="5C7B094D" w14:textId="77777777" w:rsidR="000107B7" w:rsidRDefault="000107B7" w:rsidP="003744DA">
            <w:pPr>
              <w:keepNext/>
              <w:tabs>
                <w:tab w:val="left" w:pos="3941"/>
              </w:tabs>
              <w:autoSpaceDE w:val="0"/>
              <w:autoSpaceDN w:val="0"/>
              <w:adjustRightInd w:val="0"/>
              <w:spacing w:line="276" w:lineRule="auto"/>
              <w:jc w:val="center"/>
              <w:rPr>
                <w:rFonts w:cs="Calibri"/>
                <w:b/>
                <w:i/>
                <w:color w:val="EE0000"/>
                <w:sz w:val="24"/>
                <w:szCs w:val="24"/>
              </w:rPr>
            </w:pPr>
            <w:r>
              <w:rPr>
                <w:rFonts w:cs="Calibri"/>
                <w:b/>
                <w:i/>
                <w:sz w:val="24"/>
                <w:szCs w:val="24"/>
              </w:rPr>
              <w:t>In the event of an emergency</w:t>
            </w:r>
          </w:p>
        </w:tc>
      </w:tr>
      <w:tr w:rsidR="000107B7" w:rsidRPr="00D66A74" w14:paraId="7556BC93" w14:textId="77777777" w:rsidTr="003744DA">
        <w:trPr>
          <w:cantSplit/>
          <w:trHeight w:val="1907"/>
        </w:trPr>
        <w:tc>
          <w:tcPr>
            <w:tcW w:w="8789" w:type="dxa"/>
          </w:tcPr>
          <w:p w14:paraId="52B20E06" w14:textId="77777777" w:rsidR="004A6DAB" w:rsidRPr="00C23E54" w:rsidRDefault="004A6DAB" w:rsidP="003744DA">
            <w:pPr>
              <w:keepNext/>
              <w:tabs>
                <w:tab w:val="left" w:pos="3941"/>
              </w:tabs>
              <w:autoSpaceDE w:val="0"/>
              <w:autoSpaceDN w:val="0"/>
              <w:adjustRightInd w:val="0"/>
              <w:spacing w:line="276" w:lineRule="auto"/>
              <w:jc w:val="center"/>
              <w:rPr>
                <w:rFonts w:cs="Calibri"/>
                <w:b/>
                <w:i/>
                <w:color w:val="EE0000"/>
                <w:sz w:val="16"/>
                <w:szCs w:val="16"/>
              </w:rPr>
            </w:pPr>
          </w:p>
          <w:p w14:paraId="19295B4C" w14:textId="58A52610" w:rsidR="000107B7" w:rsidRPr="00D52EAC" w:rsidRDefault="000107B7" w:rsidP="003744DA">
            <w:pPr>
              <w:keepNext/>
              <w:tabs>
                <w:tab w:val="left" w:pos="3941"/>
              </w:tabs>
              <w:autoSpaceDE w:val="0"/>
              <w:autoSpaceDN w:val="0"/>
              <w:adjustRightInd w:val="0"/>
              <w:spacing w:line="276" w:lineRule="auto"/>
              <w:jc w:val="center"/>
              <w:rPr>
                <w:rFonts w:cs="Calibri"/>
                <w:b/>
                <w:i/>
                <w:color w:val="EE0000"/>
                <w:sz w:val="24"/>
                <w:szCs w:val="24"/>
              </w:rPr>
            </w:pPr>
            <w:r>
              <w:rPr>
                <w:rFonts w:cs="Calibri"/>
                <w:b/>
                <w:i/>
                <w:color w:val="EE0000"/>
                <w:sz w:val="24"/>
                <w:szCs w:val="24"/>
              </w:rPr>
              <w:t xml:space="preserve">Call on CH19 “EMERGENCY, EMERGENCY, EMERGENCY” on the project to make everyone aware, call 000 for emergency services, police, fire or ambulance, you will need to stay calm and state when</w:t>
            </w:r>
          </w:p>
          <w:p w14:paraId="62A0337F" w14:textId="77777777" w:rsidR="000107B7" w:rsidRDefault="000107B7" w:rsidP="003744DA">
            <w:pPr>
              <w:keepNext/>
              <w:tabs>
                <w:tab w:val="left" w:pos="3941"/>
              </w:tabs>
              <w:autoSpaceDE w:val="0"/>
              <w:autoSpaceDN w:val="0"/>
              <w:adjustRightInd w:val="0"/>
              <w:spacing w:line="276" w:lineRule="auto"/>
              <w:jc w:val="center"/>
              <w:rPr>
                <w:rFonts w:cs="Calibri"/>
                <w:b/>
                <w:i/>
                <w:color w:val="EE0000"/>
                <w:sz w:val="24"/>
                <w:szCs w:val="24"/>
              </w:rPr>
            </w:pPr>
            <w:r>
              <w:rPr>
                <w:rFonts w:cs="Calibri"/>
                <w:b/>
                <w:i/>
                <w:color w:val="EE0000"/>
                <w:sz w:val="24"/>
                <w:szCs w:val="24"/>
              </w:rPr>
              <w:t>requested by a responder:</w:t>
            </w:r>
          </w:p>
          <w:p w14:paraId="36E47484" w14:textId="77777777" w:rsidR="000107B7" w:rsidRPr="004A6DAB" w:rsidRDefault="000107B7" w:rsidP="003744DA">
            <w:pPr>
              <w:keepNext/>
              <w:rPr>
                <w:rFonts w:asciiTheme="minorHAnsi" w:hAnsiTheme="minorHAnsi" w:cs="Calibri"/>
                <w:sz w:val="10"/>
                <w:szCs w:val="10"/>
              </w:rPr>
            </w:pPr>
          </w:p>
        </w:tc>
      </w:tr>
      <w:tr w:rsidR="000107B7" w:rsidRPr="00D66A74" w14:paraId="6176397F" w14:textId="77777777" w:rsidTr="003744DA">
        <w:trPr>
          <w:cantSplit/>
          <w:trHeight w:val="1112"/>
        </w:trPr>
        <w:tc>
          <w:tcPr>
            <w:tcW w:w="8789" w:type="dxa"/>
          </w:tcPr>
          <w:p w14:paraId="149CD7C9" w14:textId="77777777" w:rsidR="000107B7" w:rsidRPr="00D52EAC" w:rsidRDefault="000107B7" w:rsidP="003744DA">
            <w:pPr>
              <w:tabs>
                <w:tab w:val="left" w:pos="3941"/>
              </w:tabs>
              <w:autoSpaceDE w:val="0"/>
              <w:autoSpaceDN w:val="0"/>
              <w:adjustRightInd w:val="0"/>
              <w:spacing w:line="276" w:lineRule="auto"/>
              <w:ind w:left="3600"/>
              <w:rPr>
                <w:rFonts w:cs="Calibri"/>
                <w:b/>
                <w:i/>
                <w:sz w:val="20"/>
                <w:szCs w:val="20"/>
              </w:rPr>
            </w:pPr>
            <w:r>
              <w:rPr>
                <w:rFonts w:cs="Calibri"/>
                <w:b/>
                <w:i/>
                <w:sz w:val="20"/>
                <w:szCs w:val="20"/>
              </w:rPr>
              <w:t>• Your Name.</w:t>
            </w:r>
          </w:p>
          <w:p w14:paraId="3AC06DAD" w14:textId="6D972A96" w:rsidR="007E6AC7" w:rsidRPr="00C2765D" w:rsidRDefault="000107B7" w:rsidP="00636AB0">
            <w:pPr>
              <w:tabs>
                <w:tab w:val="left" w:pos="3941"/>
              </w:tabs>
              <w:autoSpaceDE w:val="0"/>
              <w:autoSpaceDN w:val="0"/>
              <w:adjustRightInd w:val="0"/>
              <w:spacing w:line="276" w:lineRule="auto"/>
              <w:ind w:left="3600"/>
              <w:rPr>
                <w:rFonts w:cs="Calibri"/>
                <w:b/>
                <w:i/>
                <w:sz w:val="20"/>
                <w:szCs w:val="20"/>
              </w:rPr>
            </w:pPr>
            <w:r>
              <w:rPr>
                <w:rFonts w:cs="Calibri"/>
                <w:b/>
                <w:i/>
                <w:sz w:val="20"/>
                <w:szCs w:val="20"/>
              </w:rPr>
              <w:t>• Your Location.</w:t>
            </w:r>
          </w:p>
          <w:p w14:paraId="3B9F65EF" w14:textId="77777777" w:rsidR="000107B7" w:rsidRPr="00D52EAC" w:rsidRDefault="000107B7" w:rsidP="003744DA">
            <w:pPr>
              <w:tabs>
                <w:tab w:val="left" w:pos="3941"/>
              </w:tabs>
              <w:autoSpaceDE w:val="0"/>
              <w:autoSpaceDN w:val="0"/>
              <w:adjustRightInd w:val="0"/>
              <w:spacing w:line="276" w:lineRule="auto"/>
              <w:ind w:left="3600"/>
              <w:rPr>
                <w:rFonts w:cs="Calibri"/>
                <w:b/>
                <w:i/>
                <w:sz w:val="20"/>
                <w:szCs w:val="20"/>
              </w:rPr>
            </w:pPr>
            <w:r>
              <w:rPr>
                <w:rFonts w:cs="Calibri"/>
                <w:b/>
                <w:i/>
                <w:sz w:val="20"/>
                <w:szCs w:val="20"/>
              </w:rPr>
              <w:t>• Type of Emergency; and</w:t>
            </w:r>
          </w:p>
          <w:p w14:paraId="0C20CD72" w14:textId="2A05E32D" w:rsidR="000107B7" w:rsidRPr="004A6DAB" w:rsidRDefault="000107B7" w:rsidP="004A6DAB">
            <w:pPr>
              <w:tabs>
                <w:tab w:val="left" w:pos="3941"/>
              </w:tabs>
              <w:autoSpaceDE w:val="0"/>
              <w:autoSpaceDN w:val="0"/>
              <w:adjustRightInd w:val="0"/>
              <w:spacing w:line="276" w:lineRule="auto"/>
              <w:ind w:left="3600"/>
              <w:rPr>
                <w:rFonts w:cs="Calibri"/>
                <w:b/>
                <w:i/>
                <w:sz w:val="20"/>
                <w:szCs w:val="20"/>
              </w:rPr>
            </w:pPr>
            <w:r>
              <w:rPr>
                <w:rFonts w:cs="Calibri"/>
                <w:b/>
                <w:i/>
                <w:sz w:val="20"/>
                <w:szCs w:val="20"/>
              </w:rPr>
              <w:t>• Assistance Required.</w:t>
            </w:r>
          </w:p>
        </w:tc>
      </w:tr>
    </w:tbl>
    <w:p w14:paraId="3C77653D" w14:textId="537E9CA1" w:rsidR="007B539B" w:rsidRDefault="007B539B">
      <w:pPr>
        <w:pageBreakBefore/>
        <w:spacing w:before="0" w:after="0" w:line="240" w:lineRule="auto"/>
        <w:rPr>
          <w:sz w:val="2"/>
          <w:szCs w:val="2"/>
        </w:rPr>
      </w:pPr>
    </w:p>
    <w:tbl>
      <w:tblPr>
        <w:tblStyle w:val="TableGrid"/>
        <w:tblW w:w="10632" w:type="dxa"/>
        <w:tblInd w:w="-856" w:type="dxa"/>
        <w:tblLook w:val="04A0" w:firstRow="1" w:lastRow="0" w:firstColumn="1" w:lastColumn="0" w:noHBand="0" w:noVBand="1"/>
      </w:tblPr>
      <w:tblGrid>
        <w:gridCol w:w="990"/>
        <w:gridCol w:w="915"/>
        <w:gridCol w:w="111"/>
        <w:gridCol w:w="54"/>
        <w:gridCol w:w="1064"/>
        <w:gridCol w:w="734"/>
        <w:gridCol w:w="331"/>
        <w:gridCol w:w="1067"/>
        <w:gridCol w:w="637"/>
        <w:gridCol w:w="427"/>
        <w:gridCol w:w="1065"/>
        <w:gridCol w:w="474"/>
        <w:gridCol w:w="590"/>
        <w:gridCol w:w="1065"/>
        <w:gridCol w:w="1108"/>
      </w:tblGrid>
      <w:tr w:rsidR="00AA578C" w14:paraId="6D551CD8" w14:textId="77777777" w:rsidTr="00DC1D42">
        <w:trPr>
          <w:trHeight w:val="200"/>
        </w:trPr>
        <w:tc>
          <w:tcPr>
            <w:tcW w:w="10632" w:type="dxa"/>
            <w:gridSpan w:val="15"/>
            <w:shd w:val="clear" w:color="auto" w:fill="CC9900"/>
          </w:tcPr>
          <w:p w14:paraId="7A9626A2" w14:textId="7CEBFB97" w:rsidR="00AA578C" w:rsidRPr="00AA578C" w:rsidRDefault="00AA578C" w:rsidP="00111DF4">
            <w:pPr>
              <w:rPr>
                <w:b/>
                <w:bCs/>
                <w:sz w:val="20"/>
                <w:szCs w:val="20"/>
              </w:rPr>
            </w:pPr>
            <w:r>
              <w:rPr>
                <w:b/>
                <w:bCs/>
                <w:sz w:val="20"/>
                <w:szCs w:val="20"/>
              </w:rPr>
              <w:t>Part 1: Information</w:t>
            </w:r>
          </w:p>
        </w:tc>
      </w:tr>
      <w:tr w:rsidR="00AA578C" w14:paraId="5DCAC05F" w14:textId="77777777" w:rsidTr="00DC1D42">
        <w:tc>
          <w:tcPr>
            <w:tcW w:w="2016" w:type="dxa"/>
            <w:gridSpan w:val="3"/>
            <w:shd w:val="clear" w:color="auto" w:fill="F2F2F2" w:themeFill="background1" w:themeFillShade="F2"/>
          </w:tcPr>
          <w:p w14:paraId="2B75D29F" w14:textId="13881B41" w:rsidR="00AA578C" w:rsidRPr="00AA578C" w:rsidRDefault="00AA578C" w:rsidP="00111DF4">
            <w:pPr>
              <w:rPr>
                <w:b/>
                <w:bCs/>
                <w:sz w:val="20"/>
                <w:szCs w:val="20"/>
              </w:rPr>
            </w:pPr>
            <w:r>
              <w:rPr>
                <w:b/>
                <w:bCs/>
                <w:sz w:val="20"/>
                <w:szCs w:val="20"/>
              </w:rPr>
              <w:lastRenderedPageBreak/>
              <w:t>Title:</w:t>
            </w:r>
          </w:p>
        </w:tc>
        <w:tc>
          <w:tcPr>
            <w:tcW w:w="8616" w:type="dxa"/>
            <w:gridSpan w:val="12"/>
          </w:tcPr>
          <w:p w14:paraId="1FAD7E15" w14:textId="107CBE26" w:rsidR="00AA578C" w:rsidRDefault="00097C0F" w:rsidP="00111DF4">
            <w:pPr>
              <w:rPr>
                <w:sz w:val="20"/>
                <w:szCs w:val="20"/>
              </w:rPr>
            </w:pPr>
            <w:r>
              <w:rPr>
                <w:sz w:val="20"/>
                <w:szCs w:val="20"/>
              </w:rPr>
              <w:t xml:space="preserve">SWI-PRO-MET-201-017 - Tails Thickener Feed, Overflow and Underflow Sampling</w:t>
            </w:r>
          </w:p>
        </w:tc>
      </w:tr>
      <w:tr w:rsidR="00AA578C" w14:paraId="0F7F1F77" w14:textId="77777777" w:rsidTr="00DC1D42">
        <w:tc>
          <w:tcPr>
            <w:tcW w:w="2016" w:type="dxa"/>
            <w:gridSpan w:val="3"/>
            <w:shd w:val="clear" w:color="auto" w:fill="F2F2F2" w:themeFill="background1" w:themeFillShade="F2"/>
          </w:tcPr>
          <w:p w14:paraId="4642E70F" w14:textId="7D70C0E9" w:rsidR="00AA578C" w:rsidRPr="00AA578C" w:rsidRDefault="00AA578C" w:rsidP="00111DF4">
            <w:pPr>
              <w:rPr>
                <w:b/>
                <w:bCs/>
                <w:sz w:val="20"/>
                <w:szCs w:val="20"/>
              </w:rPr>
            </w:pPr>
            <w:r>
              <w:rPr>
                <w:b/>
                <w:bCs/>
                <w:sz w:val="20"/>
                <w:szCs w:val="20"/>
              </w:rPr>
              <w:t>Issued Date:</w:t>
            </w:r>
          </w:p>
        </w:tc>
        <w:tc>
          <w:tcPr>
            <w:tcW w:w="3250" w:type="dxa"/>
            <w:gridSpan w:val="5"/>
          </w:tcPr>
          <w:p w14:paraId="0FA70F88" w14:textId="3E626513" w:rsidR="00AA578C" w:rsidRDefault="00097C0F" w:rsidP="00111DF4">
            <w:pPr>
              <w:rPr>
                <w:sz w:val="20"/>
                <w:szCs w:val="20"/>
              </w:rPr>
            </w:pPr>
            <w:r>
              <w:rPr>
                <w:sz w:val="20"/>
                <w:szCs w:val="20"/>
              </w:rPr>
              <w:t xml:space="preserve">11/08/2026</w:t>
            </w:r>
          </w:p>
        </w:tc>
        <w:tc>
          <w:tcPr>
            <w:tcW w:w="2603" w:type="dxa"/>
            <w:gridSpan w:val="4"/>
            <w:shd w:val="clear" w:color="auto" w:fill="F2F2F2" w:themeFill="background1" w:themeFillShade="F2"/>
          </w:tcPr>
          <w:p w14:paraId="170B8929" w14:textId="6E12FADA" w:rsidR="00AA578C" w:rsidRPr="00AA578C" w:rsidRDefault="00F82BE4" w:rsidP="00111DF4">
            <w:pPr>
              <w:rPr>
                <w:b/>
                <w:bCs/>
                <w:sz w:val="20"/>
                <w:szCs w:val="20"/>
              </w:rPr>
            </w:pPr>
            <w:r>
              <w:rPr>
                <w:b/>
                <w:bCs/>
                <w:sz w:val="20"/>
                <w:szCs w:val="20"/>
              </w:rPr>
              <w:t>Next Review Date:</w:t>
            </w:r>
          </w:p>
        </w:tc>
        <w:tc>
          <w:tcPr>
            <w:tcW w:w="2763" w:type="dxa"/>
            <w:gridSpan w:val="3"/>
          </w:tcPr>
          <w:p w14:paraId="30999893" w14:textId="13F25D45" w:rsidR="00AA578C" w:rsidRDefault="00097C0F" w:rsidP="00111DF4">
            <w:pPr>
              <w:rPr>
                <w:sz w:val="20"/>
                <w:szCs w:val="20"/>
              </w:rPr>
            </w:pPr>
            <w:r>
              <w:rPr>
                <w:sz w:val="20"/>
                <w:szCs w:val="20"/>
              </w:rPr>
              <w:t xml:space="preserve">11/08/2027</w:t>
            </w:r>
          </w:p>
        </w:tc>
      </w:tr>
      <w:tr w:rsidR="00AA578C" w14:paraId="6BDB8CA3" w14:textId="77777777" w:rsidTr="00DC1D42">
        <w:tc>
          <w:tcPr>
            <w:tcW w:w="2016" w:type="dxa"/>
            <w:gridSpan w:val="3"/>
            <w:shd w:val="clear" w:color="auto" w:fill="F2F2F2" w:themeFill="background1" w:themeFillShade="F2"/>
          </w:tcPr>
          <w:p w14:paraId="1AE6C677" w14:textId="2E86C2F5" w:rsidR="00AA578C" w:rsidRPr="00AA578C" w:rsidRDefault="00AA578C" w:rsidP="00111DF4">
            <w:pPr>
              <w:rPr>
                <w:b/>
                <w:bCs/>
                <w:sz w:val="20"/>
                <w:szCs w:val="20"/>
              </w:rPr>
            </w:pPr>
            <w:r>
              <w:rPr>
                <w:b/>
                <w:bCs/>
                <w:sz w:val="20"/>
                <w:szCs w:val="20"/>
              </w:rPr>
              <w:t>Document Owner:</w:t>
            </w:r>
          </w:p>
        </w:tc>
        <w:tc>
          <w:tcPr>
            <w:tcW w:w="3250" w:type="dxa"/>
            <w:gridSpan w:val="5"/>
          </w:tcPr>
          <w:p w14:paraId="2258797B" w14:textId="4D112F9C" w:rsidR="00AA578C" w:rsidRDefault="00B72BD2" w:rsidP="00111DF4">
            <w:pPr>
              <w:rPr>
                <w:sz w:val="20"/>
                <w:szCs w:val="20"/>
              </w:rPr>
            </w:pPr>
            <w:r>
              <w:rPr>
                <w:sz w:val="20"/>
                <w:szCs w:val="20"/>
              </w:rPr>
              <w:t xml:space="preserve">Processing</w:t>
            </w:r>
          </w:p>
        </w:tc>
        <w:tc>
          <w:tcPr>
            <w:tcW w:w="2603" w:type="dxa"/>
            <w:gridSpan w:val="4"/>
            <w:shd w:val="clear" w:color="auto" w:fill="F2F2F2" w:themeFill="background1" w:themeFillShade="F2"/>
          </w:tcPr>
          <w:p w14:paraId="37392AA4" w14:textId="2A29D5E0" w:rsidR="00AA578C" w:rsidRPr="00AA578C" w:rsidRDefault="00AA578C" w:rsidP="00111DF4">
            <w:pPr>
              <w:rPr>
                <w:b/>
                <w:bCs/>
                <w:sz w:val="20"/>
                <w:szCs w:val="20"/>
              </w:rPr>
            </w:pPr>
            <w:r>
              <w:rPr>
                <w:b/>
                <w:bCs/>
                <w:sz w:val="20"/>
                <w:szCs w:val="20"/>
              </w:rPr>
              <w:t>JSEA ID:</w:t>
            </w:r>
          </w:p>
        </w:tc>
        <w:tc>
          <w:tcPr>
            <w:tcW w:w="2763" w:type="dxa"/>
            <w:gridSpan w:val="3"/>
          </w:tcPr>
          <w:p w14:paraId="2725AFF2" w14:textId="26BF8665" w:rsidR="00AA578C" w:rsidRDefault="00D1626D" w:rsidP="00111DF4">
            <w:pPr>
              <w:rPr>
                <w:sz w:val="20"/>
                <w:szCs w:val="20"/>
              </w:rPr>
            </w:pPr>
            <w:r>
              <w:rPr>
                <w:sz w:val="20"/>
                <w:szCs w:val="20"/>
              </w:rPr>
              <w:t xml:space="preserve">JSEA-PRO-MET-201-017</w:t>
            </w:r>
          </w:p>
        </w:tc>
      </w:tr>
      <w:tr w:rsidR="00AA578C" w:rsidRPr="00111DF4" w14:paraId="75BE48B4" w14:textId="77777777" w:rsidTr="00DC1D42">
        <w:trPr>
          <w:trHeight w:val="275"/>
        </w:trPr>
        <w:tc>
          <w:tcPr>
            <w:tcW w:w="10632" w:type="dxa"/>
            <w:gridSpan w:val="15"/>
            <w:shd w:val="clear" w:color="auto" w:fill="CC9900"/>
          </w:tcPr>
          <w:p w14:paraId="6F1E3AAF" w14:textId="32CD6DCC" w:rsidR="00AA578C" w:rsidRDefault="00AA578C">
            <w:pPr>
              <w:rPr>
                <w:sz w:val="20"/>
                <w:szCs w:val="20"/>
              </w:rPr>
            </w:pPr>
            <w:r>
              <w:rPr>
                <w:b/>
                <w:bCs/>
                <w:sz w:val="20"/>
                <w:szCs w:val="20"/>
              </w:rPr>
              <w:t xml:space="preserve">Part 2: </w:t>
            </w:r>
          </w:p>
        </w:tc>
      </w:tr>
      <w:tr w:rsidR="00C0180D" w:rsidRPr="00111DF4" w14:paraId="6F41CFC7" w14:textId="77777777" w:rsidTr="00DC1D42">
        <w:trPr>
          <w:trHeight w:val="275"/>
        </w:trPr>
        <w:tc>
          <w:tcPr>
            <w:tcW w:w="3868" w:type="dxa"/>
            <w:gridSpan w:val="6"/>
          </w:tcPr>
          <w:p w14:paraId="02DEEC87" w14:textId="2DFC41C5" w:rsidR="00C0180D" w:rsidRPr="00111DF4" w:rsidRDefault="00C0180D">
            <w:pPr>
              <w:rPr>
                <w:b/>
                <w:bCs/>
                <w:sz w:val="20"/>
                <w:szCs w:val="20"/>
              </w:rPr>
            </w:pPr>
            <w:r>
              <w:rPr>
                <w:b/>
                <w:bCs/>
                <w:sz w:val="20"/>
                <w:szCs w:val="20"/>
              </w:rPr>
              <w:t xml:space="preserve">Description of work:</w:t>
            </w:r>
          </w:p>
        </w:tc>
        <w:tc>
          <w:tcPr>
            <w:tcW w:w="6764" w:type="dxa"/>
            <w:gridSpan w:val="9"/>
          </w:tcPr>
          <w:p w14:paraId="2578DD76" w14:textId="77777777" w:rsidR="00294C35" w:rsidRPr="00294C35" w:rsidRDefault="00294C35" w:rsidP="00294C35">
            <w:pPr>
              <w:rPr>
                <w:sz w:val="20"/>
                <w:szCs w:val="20"/>
              </w:rPr>
            </w:pPr>
            <w:r>
              <w:rPr>
                <w:sz w:val="20"/>
                <w:szCs w:val="20"/>
              </w:rPr>
              <w:t xml:space="preserve">Set the thickener feed, overflow and underflow solids and assay.</w:t>
            </w:r>
          </w:p>
          <w:p w14:paraId="2578DD76" w14:textId="77777777" w:rsidR="00294C35" w:rsidRPr="00294C35" w:rsidRDefault="00294C35" w:rsidP="00294C35">
            <w:pPr>
              <w:rPr>
                <w:sz w:val="20"/>
                <w:szCs w:val="20"/>
              </w:rPr>
            </w:pPr>
            <w:r>
              <w:rPr>
                <w:sz w:val="20"/>
                <w:szCs w:val="20"/>
              </w:rPr>
              <w:t xml:space="preserve">Overflow solids is the direct measure of whether flocculation is working. Underflow density sets the tailings pumping duty.</w:t>
            </w:r>
          </w:p>
          <w:p w14:paraId="2578DD76" w14:textId="77777777" w:rsidR="00294C35" w:rsidRPr="00294C35" w:rsidRDefault="00294C35" w:rsidP="00294C35">
            <w:pPr>
              <w:rPr>
                <w:sz w:val="20"/>
                <w:szCs w:val="20"/>
              </w:rPr>
            </w:pPr>
          </w:p>
          <w:p w14:paraId="2578DD76" w14:textId="77777777" w:rsidR="00294C35" w:rsidRPr="00294C35" w:rsidRDefault="00294C35" w:rsidP="00294C35">
            <w:pPr>
              <w:rPr>
                <w:sz w:val="20"/>
                <w:szCs w:val="20"/>
              </w:rPr>
            </w:pPr>
            <w:r>
              <w:rPr>
                <w:sz w:val="20"/>
                <w:szCs w:val="20"/>
              </w:rPr>
              <w:t xml:space="preserve">Area: 051 Tails Thickener.</w:t>
            </w:r>
          </w:p>
          <w:p w14:paraId="2578DD76" w14:textId="77777777" w:rsidR="00294C35" w:rsidRPr="00294C35" w:rsidRDefault="00294C35" w:rsidP="00294C35">
            <w:pPr>
              <w:rPr>
                <w:sz w:val="20"/>
                <w:szCs w:val="20"/>
              </w:rPr>
            </w:pPr>
            <w:r>
              <w:rPr>
                <w:sz w:val="20"/>
                <w:szCs w:val="20"/>
              </w:rPr>
              <w:t xml:space="preserve">Points and equipment covered:</w:t>
            </w:r>
          </w:p>
          <w:p w14:paraId="2578DD76" w14:textId="77777777" w:rsidR="00294C35" w:rsidRPr="00294C35" w:rsidRDefault="00294C35" w:rsidP="00294C35">
            <w:pPr>
              <w:rPr>
                <w:sz w:val="20"/>
                <w:szCs w:val="20"/>
              </w:rPr>
            </w:pPr>
            <w:r>
              <w:rPr>
                <w:sz w:val="20"/>
                <w:szCs w:val="20"/>
              </w:rPr>
              <w:t xml:space="preserve">051-TH-006 - Tails thickener, feed, overflow launder and underflow</w:t>
            </w:r>
          </w:p>
          <w:p w14:paraId="2578DD76" w14:textId="77777777" w:rsidR="00294C35" w:rsidRPr="00294C35" w:rsidRDefault="00294C35" w:rsidP="00294C35">
            <w:pPr>
              <w:rPr>
                <w:sz w:val="20"/>
                <w:szCs w:val="20"/>
              </w:rPr>
            </w:pPr>
            <w:r>
              <w:rPr>
                <w:sz w:val="20"/>
                <w:szCs w:val="20"/>
              </w:rPr>
              <w:t xml:space="preserve">Flocculant dosing - dose rate read at the time of sampling</w:t>
            </w:r>
          </w:p>
          <w:p w14:paraId="2578DD76" w14:textId="77777777" w:rsidR="00294C35" w:rsidRPr="00294C35" w:rsidRDefault="00294C35" w:rsidP="00294C35">
            <w:pPr>
              <w:rPr>
                <w:sz w:val="20"/>
                <w:szCs w:val="20"/>
              </w:rPr>
            </w:pPr>
          </w:p>
          <w:p w14:paraId="2578DD76" w14:textId="77777777" w:rsidR="00294C35" w:rsidRPr="00294C35" w:rsidRDefault="00294C35" w:rsidP="00294C35">
            <w:pPr>
              <w:rPr>
                <w:sz w:val="20"/>
                <w:szCs w:val="20"/>
              </w:rPr>
            </w:pPr>
            <w:r>
              <w:rPr>
                <w:sz w:val="20"/>
                <w:szCs w:val="20"/>
              </w:rPr>
              <w:t xml:space="preserve">Frequency: Hourly on overflow and underflow; each shift on feed.</w:t>
            </w:r>
          </w:p>
          <w:p w14:paraId="2578DD76" w14:textId="77777777" w:rsidR="00294C35" w:rsidRPr="00294C35" w:rsidRDefault="00294C35" w:rsidP="00294C35">
            <w:pPr>
              <w:rPr>
                <w:sz w:val="20"/>
                <w:szCs w:val="20"/>
              </w:rPr>
            </w:pPr>
          </w:p>
          <w:p w14:paraId="2578DD76" w14:textId="77777777" w:rsidR="00294C35" w:rsidRPr="00294C35" w:rsidRDefault="00294C35" w:rsidP="00294C35">
            <w:pPr>
              <w:rPr>
                <w:sz w:val="20"/>
                <w:szCs w:val="20"/>
              </w:rPr>
            </w:pPr>
            <w:r>
              <w:rPr>
                <w:b/>
                <w:bCs/>
                <w:sz w:val="20"/>
                <w:szCs w:val="20"/>
              </w:rPr>
              <w:t xml:space="preserve">This is a safety-critical task. It is not carried out alone in a cyanide area, and not without the Shift Supervisor knowing it is in progress.</w:t>
            </w:r>
          </w:p>
        </w:tc>
      </w:tr>
      <w:tr w:rsidR="006A5BC5" w:rsidRPr="00111DF4" w14:paraId="5D2CCC97" w14:textId="77777777" w:rsidTr="00DC1D42">
        <w:trPr>
          <w:trHeight w:val="269"/>
        </w:trPr>
        <w:tc>
          <w:tcPr>
            <w:tcW w:w="3868" w:type="dxa"/>
            <w:gridSpan w:val="6"/>
            <w:tcBorders>
              <w:bottom w:val="single" w:sz="4" w:space="0" w:color="auto"/>
            </w:tcBorders>
          </w:tcPr>
          <w:p w14:paraId="09F2E9FF" w14:textId="1B1638B6" w:rsidR="006A5BC5" w:rsidRPr="00111DF4" w:rsidRDefault="00111DF4">
            <w:pPr>
              <w:rPr>
                <w:b/>
                <w:bCs/>
                <w:sz w:val="20"/>
                <w:szCs w:val="20"/>
              </w:rPr>
            </w:pPr>
            <w:r>
              <w:rPr>
                <w:b/>
                <w:bCs/>
                <w:sz w:val="20"/>
                <w:szCs w:val="20"/>
              </w:rPr>
              <w:t>Potential Hazards:</w:t>
            </w:r>
          </w:p>
        </w:tc>
        <w:tc>
          <w:tcPr>
            <w:tcW w:w="6764" w:type="dxa"/>
            <w:gridSpan w:val="9"/>
            <w:tcBorders>
              <w:bottom w:val="single" w:sz="4" w:space="0" w:color="auto"/>
            </w:tcBorders>
          </w:tcPr>
          <w:p w14:paraId="5E51407A" w14:textId="67D23B88" w:rsidR="00C74C5C" w:rsidRPr="00C74C5C" w:rsidRDefault="00C74C5C" w:rsidP="00C74C5C">
            <w:pPr>
              <w:rPr>
                <w:sz w:val="20"/>
                <w:szCs w:val="20"/>
              </w:rPr>
            </w:pPr>
            <w:r>
              <w:rPr>
                <w:sz w:val="20"/>
                <w:szCs w:val="20"/>
              </w:rPr>
              <w:t xml:space="preserve">Hydrogen cyanide gas released at the open sample point — Personal HCN monitor worn and switched on, in calibration date. Fixed detection confirmed healthy - alarm 5 ppm, high-high 10 ppm. Sample point approached from upwind. pH of the stream confirmed above 10.5 before opening. Second person in sight and clear. Cyanide antidote kit on site and a trained first aider on shift. Withdraw upwind and report on any reading above the site action level.</w:t>
            </w:r>
          </w:p>
          <w:p w14:paraId="5E51407A" w14:textId="67D23B88" w:rsidR="00C74C5C" w:rsidRPr="00C74C5C" w:rsidRDefault="00C74C5C" w:rsidP="00C74C5C">
            <w:pPr>
              <w:rPr>
                <w:sz w:val="20"/>
                <w:szCs w:val="20"/>
              </w:rPr>
            </w:pPr>
          </w:p>
          <w:p w14:paraId="5E51407A" w14:textId="67D23B88" w:rsidR="00C74C5C" w:rsidRPr="00C74C5C" w:rsidRDefault="00C74C5C" w:rsidP="00C74C5C">
            <w:pPr>
              <w:rPr>
                <w:sz w:val="20"/>
                <w:szCs w:val="20"/>
              </w:rPr>
            </w:pPr>
            <w:r>
              <w:rPr>
                <w:sz w:val="20"/>
                <w:szCs w:val="20"/>
              </w:rPr>
              <w:t xml:space="preserve">Splash of cyanide-bearing slurry or solution to skin or eyes — Sample valve opened slowly with the container positioned first and the body out of the spray path. Face shield, chemical splash goggles, chemical-resistant gloves and apron. Never open a sample valve whose discharge cannot be seen. Safety shower and eyewash proven flowing before the round starts.</w:t>
            </w:r>
          </w:p>
          <w:p w14:paraId="5E51407A" w14:textId="67D23B88" w:rsidR="00C74C5C" w:rsidRPr="00C74C5C" w:rsidRDefault="00C74C5C" w:rsidP="00C74C5C">
            <w:pPr>
              <w:rPr>
                <w:sz w:val="20"/>
                <w:szCs w:val="20"/>
              </w:rPr>
            </w:pPr>
          </w:p>
          <w:p w14:paraId="5E51407A" w14:textId="67D23B88" w:rsidR="00C74C5C" w:rsidRPr="00C74C5C" w:rsidRDefault="00C74C5C" w:rsidP="00C74C5C">
            <w:pPr>
              <w:rPr>
                <w:sz w:val="20"/>
                <w:szCs w:val="20"/>
              </w:rPr>
            </w:pPr>
            <w:r>
              <w:rPr>
                <w:sz w:val="20"/>
                <w:szCs w:val="20"/>
              </w:rPr>
              <w:t xml:space="preserve">Fall from a tank top, launder platform, column platform or access ladder — Fixed platforms, stairways and handrails used in preference to any other access. Harness and fall arrest where no fixed platform exists. Three points of contact on ladders. No sampling at height alone. Sample containers carried in a bag or hoisted, not in the hand on a ladder.</w:t>
            </w:r>
          </w:p>
          <w:p w14:paraId="5E51407A" w14:textId="67D23B88" w:rsidR="00C74C5C" w:rsidRPr="00C74C5C" w:rsidRDefault="00C74C5C" w:rsidP="00C74C5C">
            <w:pPr>
              <w:rPr>
                <w:sz w:val="20"/>
                <w:szCs w:val="20"/>
              </w:rPr>
            </w:pPr>
          </w:p>
          <w:p w14:paraId="5E51407A" w14:textId="67D23B88" w:rsidR="00C74C5C" w:rsidRPr="00C74C5C" w:rsidRDefault="00C74C5C" w:rsidP="00C74C5C">
            <w:pPr>
              <w:rPr>
                <w:sz w:val="20"/>
                <w:szCs w:val="20"/>
              </w:rPr>
            </w:pPr>
            <w:r>
              <w:rPr>
                <w:sz w:val="20"/>
                <w:szCs w:val="20"/>
              </w:rPr>
              <w:t xml:space="preserve">Contact with an agitator, sample cutter, pump or screen that starts without warning — Much of the plant is automated and equipment can start or stop without warning. Guards confirmed in place before approaching. Control room notified before the round starts and again on completion. Isolation and lock-out before any guard or cutter housing is opened.</w:t>
            </w:r>
          </w:p>
          <w:p w14:paraId="5E51407A" w14:textId="67D23B88" w:rsidR="00C74C5C" w:rsidRPr="00C74C5C" w:rsidRDefault="00C74C5C" w:rsidP="00C74C5C">
            <w:pPr>
              <w:rPr>
                <w:sz w:val="20"/>
                <w:szCs w:val="20"/>
              </w:rPr>
            </w:pPr>
          </w:p>
          <w:p w14:paraId="5E51407A" w14:textId="67D23B88" w:rsidR="00C74C5C" w:rsidRPr="00C74C5C" w:rsidRDefault="00C74C5C" w:rsidP="00C74C5C">
            <w:pPr>
              <w:rPr>
                <w:sz w:val="20"/>
                <w:szCs w:val="20"/>
              </w:rPr>
            </w:pPr>
            <w:r>
              <w:rPr>
                <w:sz w:val="20"/>
                <w:szCs w:val="20"/>
              </w:rPr>
              <w:t xml:space="preserve">Slip, trip or fall on wet or slurry-covered walkways around sample points — Spillage cleaned up immediately and the point left clean. Walkways kept clear of hoses, buckets and containers. Safety boots with sound tread. Report any damaged or missing grating before use.</w:t>
            </w:r>
          </w:p>
          <w:p w14:paraId="5E51407A" w14:textId="67D23B88" w:rsidR="00C74C5C" w:rsidRPr="00C74C5C" w:rsidRDefault="00C74C5C" w:rsidP="00C74C5C">
            <w:pPr>
              <w:rPr>
                <w:sz w:val="20"/>
                <w:szCs w:val="20"/>
              </w:rPr>
            </w:pPr>
          </w:p>
          <w:p w14:paraId="5E51407A" w14:textId="67D23B88" w:rsidR="00C74C5C" w:rsidRPr="00C74C5C" w:rsidRDefault="00C74C5C" w:rsidP="00C74C5C">
            <w:pPr>
              <w:rPr>
                <w:sz w:val="20"/>
                <w:szCs w:val="20"/>
              </w:rPr>
            </w:pPr>
            <w:r>
              <w:rPr>
                <w:sz w:val="20"/>
                <w:szCs w:val="20"/>
              </w:rPr>
              <w:t xml:space="preserve">Manual handling injury from carrying sample buckets, containers and composite drums — Sample volume kept to the schedule - no over-filling. Two-person lift or a trolley for composite containers above the site manual handling limit. Route cleared before lifting.</w:t>
            </w:r>
          </w:p>
          <w:p w14:paraId="5E51407A" w14:textId="67D23B88" w:rsidR="00C74C5C" w:rsidRPr="00C74C5C" w:rsidRDefault="00C74C5C" w:rsidP="00C74C5C">
            <w:pPr>
              <w:rPr>
                <w:sz w:val="20"/>
                <w:szCs w:val="20"/>
              </w:rPr>
            </w:pPr>
          </w:p>
          <w:p w14:paraId="5E51407A" w14:textId="67D23B88" w:rsidR="00C74C5C" w:rsidRPr="00C74C5C" w:rsidRDefault="00C74C5C" w:rsidP="00C74C5C">
            <w:pPr>
              <w:rPr>
                <w:sz w:val="20"/>
                <w:szCs w:val="20"/>
              </w:rPr>
            </w:pPr>
            <w:r>
              <w:rPr>
                <w:sz w:val="20"/>
                <w:szCs w:val="20"/>
              </w:rPr>
              <w:t xml:space="preserve">Working alone in a cyanide area where a collapse would not be seen — Cyanide-area sampling is not done alone. Control room notified at the start and end of every round. Radio check-in at the interval set by the Shift Supervisor.</w:t>
            </w:r>
          </w:p>
          <w:p w14:paraId="5E51407A" w14:textId="67D23B88" w:rsidR="00C74C5C" w:rsidRPr="00C74C5C" w:rsidRDefault="00C74C5C" w:rsidP="00C74C5C">
            <w:pPr>
              <w:rPr>
                <w:sz w:val="20"/>
                <w:szCs w:val="20"/>
              </w:rPr>
            </w:pPr>
          </w:p>
          <w:p w14:paraId="5E51407A" w14:textId="67D23B88" w:rsidR="00C74C5C" w:rsidRPr="00C74C5C" w:rsidRDefault="00C74C5C" w:rsidP="00C74C5C">
            <w:pPr>
              <w:rPr>
                <w:sz w:val="20"/>
                <w:szCs w:val="20"/>
              </w:rPr>
            </w:pPr>
            <w:r>
              <w:rPr>
                <w:sz w:val="20"/>
                <w:szCs w:val="20"/>
              </w:rPr>
              <w:t xml:space="preserve">Non-representative sample leading to a wrong process decision — Line flushed for the stated time before collecting. Sample taken at the same point, in the same way and at the same frequency every time. Container labelled BEFORE the sample is taken, with point, date, time and shift. Steady-state confirmed for 15 to 20 minutes before sampling. A sample taken off-condition is marked as such or discarded.</w:t>
            </w:r>
          </w:p>
          <w:p w14:paraId="5E51407A" w14:textId="67D23B88" w:rsidR="00C74C5C" w:rsidRPr="00C74C5C" w:rsidRDefault="00C74C5C" w:rsidP="00C74C5C">
            <w:pPr>
              <w:rPr>
                <w:sz w:val="20"/>
                <w:szCs w:val="20"/>
              </w:rPr>
            </w:pPr>
          </w:p>
          <w:p w14:paraId="5E51407A" w14:textId="67D23B88" w:rsidR="00C74C5C" w:rsidRPr="00C74C5C" w:rsidRDefault="00C74C5C" w:rsidP="00C74C5C">
            <w:pPr>
              <w:rPr>
                <w:sz w:val="20"/>
                <w:szCs w:val="20"/>
              </w:rPr>
            </w:pPr>
            <w:r>
              <w:rPr>
                <w:sz w:val="20"/>
                <w:szCs w:val="20"/>
              </w:rPr>
              <w:t xml:space="preserve">Cross-contamination from a container or cutter not cleaned between points — Bucket, container, cutter and sieve rinsed with process water and then with the stream being sampled, and the rinse discarded, before every sample. Dedicated containers for high-grade streams. Labels checked against the schedule before handover.</w:t>
            </w:r>
          </w:p>
          <w:p w14:paraId="5E51407A" w14:textId="67D23B88" w:rsidR="00C74C5C" w:rsidRPr="00C74C5C" w:rsidRDefault="00C74C5C" w:rsidP="00C74C5C">
            <w:pPr>
              <w:rPr>
                <w:sz w:val="20"/>
                <w:szCs w:val="20"/>
              </w:rPr>
            </w:pPr>
          </w:p>
          <w:p w14:paraId="0185CDF8" w14:textId="77777777" w:rsidR="00A9336A" w:rsidRDefault="007B0539" w:rsidP="00C74C5C">
            <w:pPr>
              <w:rPr>
                <w:i/>
                <w:iCs/>
                <w:sz w:val="20"/>
                <w:szCs w:val="20"/>
              </w:rPr>
            </w:pPr>
            <w:r>
              <w:rPr>
                <w:i/>
                <w:iCs/>
                <w:sz w:val="20"/>
                <w:szCs w:val="20"/>
              </w:rPr>
              <w:t xml:space="preserve">The full step-by-step hazard analysis, with the risk ranking, is in JSEA-PRO-MET-201-017 Section 4.</w:t>
            </w:r>
          </w:p>
        </w:tc>
      </w:tr>
      <w:tr w:rsidR="006A5BC5" w:rsidRPr="00111DF4" w14:paraId="2FBFD448" w14:textId="77777777" w:rsidTr="00DC1D42">
        <w:trPr>
          <w:cantSplit/>
        </w:trPr>
        <w:tc>
          <w:tcPr>
            <w:tcW w:w="10632" w:type="dxa"/>
            <w:gridSpan w:val="15"/>
            <w:shd w:val="clear" w:color="auto" w:fill="CC9900"/>
          </w:tcPr>
          <w:p w14:paraId="64E13BCB" w14:textId="7F65DB95" w:rsidR="006A5BC5" w:rsidRPr="00111DF4" w:rsidRDefault="006A5BC5" w:rsidP="006A5BC5">
            <w:pPr>
              <w:keepNext/>
              <w:ind w:left="-826"/>
              <w:jc w:val="center"/>
              <w:rPr>
                <w:b/>
                <w:bCs/>
                <w:sz w:val="20"/>
                <w:szCs w:val="20"/>
              </w:rPr>
            </w:pPr>
            <w:r>
              <w:rPr>
                <w:b/>
                <w:bCs/>
                <w:sz w:val="20"/>
                <w:szCs w:val="20"/>
              </w:rPr>
              <w:t>PERSONAL PROTECTIVE EQUIPMENT (PPE):</w:t>
            </w:r>
          </w:p>
        </w:tc>
      </w:tr>
      <w:tr w:rsidR="00111DF4" w:rsidRPr="00111DF4" w14:paraId="6BB4CC3C" w14:textId="77777777" w:rsidTr="00DC1D42">
        <w:trPr>
          <w:cantSplit/>
          <w:trHeight w:val="1170"/>
        </w:trPr>
        <w:tc>
          <w:tcPr>
            <w:tcW w:w="990" w:type="dxa"/>
          </w:tcPr>
          <w:p w14:paraId="6D3F9975" w14:textId="5EDA0556" w:rsidR="006A5BC5" w:rsidRPr="00111DF4" w:rsidRDefault="006A5BC5" w:rsidP="006A5BC5">
            <w:pPr>
              <w:keepNext/>
              <w:jc w:val="center"/>
              <w:rPr>
                <w:sz w:val="20"/>
                <w:szCs w:val="20"/>
              </w:rPr>
            </w:pPr>
            <w:r>
              <w:rPr>
                <w:noProof/>
                <w:sz w:val="20"/>
                <w:szCs w:val="20"/>
                <w:lang w:eastAsia="en-AU"/>
              </w:rPr>
              <w:drawing>
                <wp:anchor distT="0" distB="0" distL="114300" distR="114300" simplePos="0" relativeHeight="251658240" behindDoc="1" locked="0" layoutInCell="1" allowOverlap="1" wp14:anchorId="6D0B950C" wp14:editId="6B1377DC">
                  <wp:simplePos x="0" y="0"/>
                  <wp:positionH relativeFrom="column">
                    <wp:posOffset>7620</wp:posOffset>
                  </wp:positionH>
                  <wp:positionV relativeFrom="paragraph">
                    <wp:posOffset>146998</wp:posOffset>
                  </wp:positionV>
                  <wp:extent cx="468000" cy="444984"/>
                  <wp:effectExtent l="0" t="0" r="8255" b="0"/>
                  <wp:wrapTight wrapText="bothSides">
                    <wp:wrapPolygon edited="0">
                      <wp:start x="0" y="0"/>
                      <wp:lineTo x="0" y="20366"/>
                      <wp:lineTo x="21102" y="20366"/>
                      <wp:lineTo x="21102" y="0"/>
                      <wp:lineTo x="0" y="0"/>
                    </wp:wrapPolygon>
                  </wp:wrapTight>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cstate="print">
                            <a:extLst>
                              <a:ext uri="{28A0092B-C50C-407E-A947-70E740481C1C}">
                                <a14:useLocalDpi xmlns:a14="http://schemas.microsoft.com/office/drawing/2010/main" val="0"/>
                              </a:ext>
                            </a:extLst>
                          </a:blip>
                          <a:stretch>
                            <a:fillRect/>
                          </a:stretch>
                        </pic:blipFill>
                        <pic:spPr>
                          <a:xfrm>
                            <a:off x="0" y="0"/>
                            <a:ext cx="468000" cy="444984"/>
                          </a:xfrm>
                          <a:prstGeom prst="rect">
                            <a:avLst/>
                          </a:prstGeom>
                        </pic:spPr>
                      </pic:pic>
                    </a:graphicData>
                  </a:graphic>
                </wp:anchor>
              </w:drawing>
            </w:r>
          </w:p>
        </w:tc>
        <w:tc>
          <w:tcPr>
            <w:tcW w:w="1080" w:type="dxa"/>
            <w:gridSpan w:val="3"/>
          </w:tcPr>
          <w:p w14:paraId="3BEF0C66" w14:textId="45BC2865" w:rsidR="006A5BC5" w:rsidRPr="00111DF4" w:rsidRDefault="006A5BC5" w:rsidP="006A5BC5">
            <w:pPr>
              <w:keepNext/>
              <w:jc w:val="center"/>
              <w:rPr>
                <w:sz w:val="20"/>
                <w:szCs w:val="20"/>
              </w:rPr>
            </w:pPr>
            <w:r>
              <w:rPr>
                <w:rFonts w:cs="Arial"/>
                <w:b/>
                <w:bCs/>
                <w:noProof/>
                <w:sz w:val="20"/>
                <w:szCs w:val="20"/>
                <w:lang w:eastAsia="en-AU"/>
              </w:rPr>
              <w:drawing>
                <wp:anchor distT="0" distB="0" distL="114300" distR="114300" simplePos="0" relativeHeight="251658241" behindDoc="1" locked="0" layoutInCell="1" allowOverlap="1" wp14:anchorId="5E667E76" wp14:editId="664F9DD9">
                  <wp:simplePos x="0" y="0"/>
                  <wp:positionH relativeFrom="column">
                    <wp:posOffset>34290</wp:posOffset>
                  </wp:positionH>
                  <wp:positionV relativeFrom="paragraph">
                    <wp:posOffset>131132</wp:posOffset>
                  </wp:positionV>
                  <wp:extent cx="468000" cy="468000"/>
                  <wp:effectExtent l="0" t="0" r="8255" b="8255"/>
                  <wp:wrapTight wrapText="bothSides">
                    <wp:wrapPolygon edited="0">
                      <wp:start x="0" y="0"/>
                      <wp:lineTo x="0" y="21102"/>
                      <wp:lineTo x="21102" y="21102"/>
                      <wp:lineTo x="21102" y="0"/>
                      <wp:lineTo x="0" y="0"/>
                    </wp:wrapPolygon>
                  </wp:wrapTight>
                  <wp:docPr id="4" name="Picture 4" descr="F:\MITCHELL WATER\02 - DM Mitchell\6 - OHS\06 - Pre-Start Meetings\03 - Pre-Start Symbols\PPE Symbols Gloves.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 descr="F:\MITCHELL WATER\02 - DM Mitchell\6 - OHS\06 - Pre-Start Meetings\03 - Pre-Start Symbols\PPE Symbols Gloves.jpg"/>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468000" cy="468000"/>
                          </a:xfrm>
                          <a:prstGeom prst="rect">
                            <a:avLst/>
                          </a:prstGeom>
                          <a:noFill/>
                          <a:ln>
                            <a:noFill/>
                          </a:ln>
                        </pic:spPr>
                      </pic:pic>
                    </a:graphicData>
                  </a:graphic>
                </wp:anchor>
              </w:drawing>
            </w:r>
          </w:p>
        </w:tc>
        <w:tc>
          <w:tcPr>
            <w:tcW w:w="1064" w:type="dxa"/>
          </w:tcPr>
          <w:p w14:paraId="5CBB784C" w14:textId="3EAA1A86" w:rsidR="006A5BC5" w:rsidRPr="00111DF4" w:rsidRDefault="006A5BC5" w:rsidP="006A5BC5">
            <w:pPr>
              <w:keepNext/>
              <w:jc w:val="center"/>
              <w:rPr>
                <w:sz w:val="20"/>
                <w:szCs w:val="20"/>
              </w:rPr>
            </w:pPr>
            <w:r>
              <w:rPr>
                <w:rFonts w:cs="Arial"/>
                <w:b/>
                <w:bCs/>
                <w:noProof/>
                <w:sz w:val="20"/>
                <w:szCs w:val="20"/>
                <w:lang w:eastAsia="en-AU"/>
              </w:rPr>
              <w:drawing>
                <wp:anchor distT="0" distB="0" distL="114300" distR="114300" simplePos="0" relativeHeight="251658242" behindDoc="1" locked="0" layoutInCell="1" allowOverlap="1" wp14:anchorId="1EC869AA" wp14:editId="252EEAC6">
                  <wp:simplePos x="0" y="0"/>
                  <wp:positionH relativeFrom="column">
                    <wp:posOffset>38735</wp:posOffset>
                  </wp:positionH>
                  <wp:positionV relativeFrom="paragraph">
                    <wp:posOffset>133663</wp:posOffset>
                  </wp:positionV>
                  <wp:extent cx="468000" cy="468000"/>
                  <wp:effectExtent l="0" t="0" r="8255" b="8255"/>
                  <wp:wrapTight wrapText="bothSides">
                    <wp:wrapPolygon edited="0">
                      <wp:start x="0" y="0"/>
                      <wp:lineTo x="0" y="21102"/>
                      <wp:lineTo x="21102" y="21102"/>
                      <wp:lineTo x="21102" y="0"/>
                      <wp:lineTo x="0" y="0"/>
                    </wp:wrapPolygon>
                  </wp:wrapTight>
                  <wp:docPr id="5" name="Picture 5" descr="F:\MITCHELL WATER\02 - DM Mitchell\6 - OHS\06 - Pre-Start Meetings\03 - Pre-Start Symbols\PPE Symbols Hard Hat.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 descr="F:\MITCHELL WATER\02 - DM Mitchell\6 - OHS\06 - Pre-Start Meetings\03 - Pre-Start Symbols\PPE Symbols Hard Hat.jpg"/>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468000" cy="468000"/>
                          </a:xfrm>
                          <a:prstGeom prst="rect">
                            <a:avLst/>
                          </a:prstGeom>
                          <a:noFill/>
                          <a:ln>
                            <a:noFill/>
                          </a:ln>
                        </pic:spPr>
                      </pic:pic>
                    </a:graphicData>
                  </a:graphic>
                </wp:anchor>
              </w:drawing>
            </w:r>
          </w:p>
        </w:tc>
        <w:tc>
          <w:tcPr>
            <w:tcW w:w="1065" w:type="dxa"/>
            <w:gridSpan w:val="2"/>
          </w:tcPr>
          <w:p w14:paraId="1F02F43F" w14:textId="3A091EAB" w:rsidR="006A5BC5" w:rsidRPr="00111DF4" w:rsidRDefault="006A5BC5" w:rsidP="006A5BC5">
            <w:pPr>
              <w:keepNext/>
              <w:jc w:val="center"/>
              <w:rPr>
                <w:sz w:val="20"/>
                <w:szCs w:val="20"/>
              </w:rPr>
            </w:pPr>
            <w:r>
              <w:rPr>
                <w:rFonts w:cs="Arial"/>
                <w:b/>
                <w:bCs/>
                <w:noProof/>
                <w:sz w:val="20"/>
                <w:szCs w:val="20"/>
                <w:lang w:eastAsia="en-AU"/>
              </w:rPr>
              <w:drawing>
                <wp:anchor distT="0" distB="0" distL="114300" distR="114300" simplePos="0" relativeHeight="251658243" behindDoc="1" locked="0" layoutInCell="1" allowOverlap="1" wp14:anchorId="0AEA61D6" wp14:editId="60F51379">
                  <wp:simplePos x="0" y="0"/>
                  <wp:positionH relativeFrom="column">
                    <wp:posOffset>45085</wp:posOffset>
                  </wp:positionH>
                  <wp:positionV relativeFrom="paragraph">
                    <wp:posOffset>133663</wp:posOffset>
                  </wp:positionV>
                  <wp:extent cx="468000" cy="468000"/>
                  <wp:effectExtent l="0" t="0" r="8255" b="8255"/>
                  <wp:wrapTight wrapText="bothSides">
                    <wp:wrapPolygon edited="0">
                      <wp:start x="0" y="0"/>
                      <wp:lineTo x="0" y="21102"/>
                      <wp:lineTo x="21102" y="21102"/>
                      <wp:lineTo x="21102" y="0"/>
                      <wp:lineTo x="0" y="0"/>
                    </wp:wrapPolygon>
                  </wp:wrapTight>
                  <wp:docPr id="6" name="Picture 6" descr="F:\MITCHELL WATER\02 - DM Mitchell\6 - OHS\06 - Pre-Start Meetings\03 - Pre-Start Symbols\PPE Symbols Hearing Protection.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 descr="F:\MITCHELL WATER\02 - DM Mitchell\6 - OHS\06 - Pre-Start Meetings\03 - Pre-Start Symbols\PPE Symbols Hearing Protection.jpg"/>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468000" cy="468000"/>
                          </a:xfrm>
                          <a:prstGeom prst="rect">
                            <a:avLst/>
                          </a:prstGeom>
                          <a:noFill/>
                          <a:ln>
                            <a:noFill/>
                          </a:ln>
                        </pic:spPr>
                      </pic:pic>
                    </a:graphicData>
                  </a:graphic>
                </wp:anchor>
              </w:drawing>
            </w:r>
          </w:p>
        </w:tc>
        <w:tc>
          <w:tcPr>
            <w:tcW w:w="1067" w:type="dxa"/>
          </w:tcPr>
          <w:p w14:paraId="4F60D94C" w14:textId="64F01B67" w:rsidR="006A5BC5" w:rsidRPr="00111DF4" w:rsidRDefault="006A5BC5" w:rsidP="006A5BC5">
            <w:pPr>
              <w:keepNext/>
              <w:jc w:val="center"/>
              <w:rPr>
                <w:sz w:val="20"/>
                <w:szCs w:val="20"/>
              </w:rPr>
            </w:pPr>
            <w:r>
              <w:rPr>
                <w:rFonts w:cs="Arial"/>
                <w:b/>
                <w:bCs/>
                <w:noProof/>
                <w:sz w:val="20"/>
                <w:szCs w:val="20"/>
                <w:lang w:eastAsia="en-AU"/>
              </w:rPr>
              <w:drawing>
                <wp:anchor distT="0" distB="0" distL="114300" distR="114300" simplePos="0" relativeHeight="251658244" behindDoc="1" locked="0" layoutInCell="1" allowOverlap="1" wp14:anchorId="6A58357A" wp14:editId="16AF33CC">
                  <wp:simplePos x="0" y="0"/>
                  <wp:positionH relativeFrom="column">
                    <wp:posOffset>36830</wp:posOffset>
                  </wp:positionH>
                  <wp:positionV relativeFrom="paragraph">
                    <wp:posOffset>133663</wp:posOffset>
                  </wp:positionV>
                  <wp:extent cx="468000" cy="468000"/>
                  <wp:effectExtent l="0" t="0" r="8255" b="8255"/>
                  <wp:wrapTight wrapText="bothSides">
                    <wp:wrapPolygon edited="0">
                      <wp:start x="0" y="0"/>
                      <wp:lineTo x="0" y="21102"/>
                      <wp:lineTo x="21102" y="21102"/>
                      <wp:lineTo x="21102" y="0"/>
                      <wp:lineTo x="0" y="0"/>
                    </wp:wrapPolygon>
                  </wp:wrapTight>
                  <wp:docPr id="7" name="Picture 7" descr="F:\MITCHELL WATER\02 - DM Mitchell\6 - OHS\06 - Pre-Start Meetings\03 - Pre-Start Symbols\PPE Symbols Hi-Vis Vest.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 descr="F:\MITCHELL WATER\02 - DM Mitchell\6 - OHS\06 - Pre-Start Meetings\03 - Pre-Start Symbols\PPE Symbols Hi-Vis Vest.jpg"/>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468000" cy="468000"/>
                          </a:xfrm>
                          <a:prstGeom prst="rect">
                            <a:avLst/>
                          </a:prstGeom>
                          <a:noFill/>
                          <a:ln>
                            <a:noFill/>
                          </a:ln>
                        </pic:spPr>
                      </pic:pic>
                    </a:graphicData>
                  </a:graphic>
                </wp:anchor>
              </w:drawing>
            </w:r>
          </w:p>
        </w:tc>
        <w:tc>
          <w:tcPr>
            <w:tcW w:w="1064" w:type="dxa"/>
            <w:gridSpan w:val="2"/>
          </w:tcPr>
          <w:p w14:paraId="517D0C3B" w14:textId="78D01AF3" w:rsidR="006A5BC5" w:rsidRPr="00111DF4" w:rsidRDefault="006A5BC5" w:rsidP="006A5BC5">
            <w:pPr>
              <w:keepNext/>
              <w:jc w:val="center"/>
              <w:rPr>
                <w:sz w:val="20"/>
                <w:szCs w:val="20"/>
              </w:rPr>
            </w:pPr>
            <w:r>
              <w:rPr>
                <w:rFonts w:cs="Arial"/>
                <w:b/>
                <w:bCs/>
                <w:noProof/>
                <w:sz w:val="20"/>
                <w:szCs w:val="20"/>
                <w:lang w:eastAsia="en-AU"/>
              </w:rPr>
              <w:drawing>
                <wp:anchor distT="0" distB="0" distL="114300" distR="114300" simplePos="0" relativeHeight="251658245" behindDoc="1" locked="0" layoutInCell="1" allowOverlap="1" wp14:anchorId="62A6D3DC" wp14:editId="095A8CD0">
                  <wp:simplePos x="0" y="0"/>
                  <wp:positionH relativeFrom="column">
                    <wp:posOffset>41275</wp:posOffset>
                  </wp:positionH>
                  <wp:positionV relativeFrom="paragraph">
                    <wp:posOffset>133663</wp:posOffset>
                  </wp:positionV>
                  <wp:extent cx="468000" cy="468000"/>
                  <wp:effectExtent l="0" t="0" r="8255" b="8255"/>
                  <wp:wrapTight wrapText="bothSides">
                    <wp:wrapPolygon edited="0">
                      <wp:start x="0" y="0"/>
                      <wp:lineTo x="0" y="21102"/>
                      <wp:lineTo x="21102" y="21102"/>
                      <wp:lineTo x="21102" y="0"/>
                      <wp:lineTo x="0" y="0"/>
                    </wp:wrapPolygon>
                  </wp:wrapTight>
                  <wp:docPr id="8" name="Picture 8" descr="F:\MITCHELL WATER\02 - DM Mitchell\6 - OHS\06 - Pre-Start Meetings\03 - Pre-Start Symbols\PPE Symbols Dust Mask.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 descr="F:\MITCHELL WATER\02 - DM Mitchell\6 - OHS\06 - Pre-Start Meetings\03 - Pre-Start Symbols\PPE Symbols Dust Mask.jpg"/>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468000" cy="468000"/>
                          </a:xfrm>
                          <a:prstGeom prst="rect">
                            <a:avLst/>
                          </a:prstGeom>
                          <a:noFill/>
                          <a:ln>
                            <a:noFill/>
                          </a:ln>
                        </pic:spPr>
                      </pic:pic>
                    </a:graphicData>
                  </a:graphic>
                </wp:anchor>
              </w:drawing>
            </w:r>
          </w:p>
        </w:tc>
        <w:tc>
          <w:tcPr>
            <w:tcW w:w="1065" w:type="dxa"/>
          </w:tcPr>
          <w:p w14:paraId="454B022F" w14:textId="22C16B6E" w:rsidR="006A5BC5" w:rsidRPr="00111DF4" w:rsidRDefault="006A5BC5" w:rsidP="006A5BC5">
            <w:pPr>
              <w:keepNext/>
              <w:jc w:val="center"/>
              <w:rPr>
                <w:sz w:val="20"/>
                <w:szCs w:val="20"/>
              </w:rPr>
            </w:pPr>
            <w:r>
              <w:rPr>
                <w:rFonts w:cs="Arial"/>
                <w:b/>
                <w:bCs/>
                <w:noProof/>
                <w:sz w:val="20"/>
                <w:szCs w:val="20"/>
                <w:lang w:eastAsia="en-AU"/>
              </w:rPr>
              <w:drawing>
                <wp:anchor distT="0" distB="0" distL="114300" distR="114300" simplePos="0" relativeHeight="251658246" behindDoc="1" locked="0" layoutInCell="1" allowOverlap="1" wp14:anchorId="71431D45" wp14:editId="095A5FA2">
                  <wp:simplePos x="0" y="0"/>
                  <wp:positionH relativeFrom="column">
                    <wp:posOffset>34290</wp:posOffset>
                  </wp:positionH>
                  <wp:positionV relativeFrom="paragraph">
                    <wp:posOffset>146998</wp:posOffset>
                  </wp:positionV>
                  <wp:extent cx="468000" cy="458685"/>
                  <wp:effectExtent l="0" t="0" r="8255" b="0"/>
                  <wp:wrapTight wrapText="bothSides">
                    <wp:wrapPolygon edited="0">
                      <wp:start x="0" y="0"/>
                      <wp:lineTo x="0" y="20643"/>
                      <wp:lineTo x="21102" y="20643"/>
                      <wp:lineTo x="21102" y="0"/>
                      <wp:lineTo x="0" y="0"/>
                    </wp:wrapPolygon>
                  </wp:wrapTight>
                  <wp:docPr id="9" name="Picture 9" descr="F:\MITCHELL WATER\02 - DM Mitchell\6 - OHS\06 - Pre-Start Meetings\03 - Pre-Start Symbols\PPE Symbols Fall Restraint.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descr="F:\MITCHELL WATER\02 - DM Mitchell\6 - OHS\06 - Pre-Start Meetings\03 - Pre-Start Symbols\PPE Symbols Fall Restraint.jpg"/>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468000" cy="458685"/>
                          </a:xfrm>
                          <a:prstGeom prst="rect">
                            <a:avLst/>
                          </a:prstGeom>
                          <a:noFill/>
                          <a:ln>
                            <a:noFill/>
                          </a:ln>
                        </pic:spPr>
                      </pic:pic>
                    </a:graphicData>
                  </a:graphic>
                </wp:anchor>
              </w:drawing>
            </w:r>
          </w:p>
        </w:tc>
        <w:tc>
          <w:tcPr>
            <w:tcW w:w="1064" w:type="dxa"/>
            <w:gridSpan w:val="2"/>
          </w:tcPr>
          <w:p w14:paraId="699F9B3D" w14:textId="1CF15B69" w:rsidR="006A5BC5" w:rsidRPr="00111DF4" w:rsidRDefault="006A5BC5" w:rsidP="006A5BC5">
            <w:pPr>
              <w:keepNext/>
              <w:jc w:val="center"/>
              <w:rPr>
                <w:sz w:val="20"/>
                <w:szCs w:val="20"/>
              </w:rPr>
            </w:pPr>
            <w:r>
              <w:rPr>
                <w:rFonts w:cs="Arial"/>
                <w:b/>
                <w:bCs/>
                <w:noProof/>
                <w:sz w:val="20"/>
                <w:szCs w:val="20"/>
                <w:lang w:eastAsia="en-AU"/>
              </w:rPr>
              <w:drawing>
                <wp:anchor distT="0" distB="0" distL="114300" distR="114300" simplePos="0" relativeHeight="251658247" behindDoc="1" locked="0" layoutInCell="1" allowOverlap="1" wp14:anchorId="724C94CC" wp14:editId="72004D14">
                  <wp:simplePos x="0" y="0"/>
                  <wp:positionH relativeFrom="column">
                    <wp:posOffset>40005</wp:posOffset>
                  </wp:positionH>
                  <wp:positionV relativeFrom="paragraph">
                    <wp:posOffset>133663</wp:posOffset>
                  </wp:positionV>
                  <wp:extent cx="468000" cy="468000"/>
                  <wp:effectExtent l="0" t="0" r="8255" b="8255"/>
                  <wp:wrapTight wrapText="bothSides">
                    <wp:wrapPolygon edited="0">
                      <wp:start x="0" y="0"/>
                      <wp:lineTo x="0" y="21102"/>
                      <wp:lineTo x="21102" y="21102"/>
                      <wp:lineTo x="21102" y="0"/>
                      <wp:lineTo x="0" y="0"/>
                    </wp:wrapPolygon>
                  </wp:wrapTight>
                  <wp:docPr id="10" name="Picture 10" descr="F:\MITCHELL WATER\02 - DM Mitchell\6 - OHS\06 - Pre-Start Meetings\03 - Pre-Start Symbols\PPE Symbols Lock Out-Tag Out.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 descr="F:\MITCHELL WATER\02 - DM Mitchell\6 - OHS\06 - Pre-Start Meetings\03 - Pre-Start Symbols\PPE Symbols Lock Out-Tag Out.jpg"/>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468000" cy="468000"/>
                          </a:xfrm>
                          <a:prstGeom prst="rect">
                            <a:avLst/>
                          </a:prstGeom>
                          <a:noFill/>
                          <a:ln>
                            <a:noFill/>
                          </a:ln>
                        </pic:spPr>
                      </pic:pic>
                    </a:graphicData>
                  </a:graphic>
                </wp:anchor>
              </w:drawing>
            </w:r>
          </w:p>
        </w:tc>
        <w:tc>
          <w:tcPr>
            <w:tcW w:w="1065" w:type="dxa"/>
          </w:tcPr>
          <w:p w14:paraId="2B136F05" w14:textId="14C0E7E2" w:rsidR="006A5BC5" w:rsidRPr="00111DF4" w:rsidRDefault="006A5BC5" w:rsidP="006A5BC5">
            <w:pPr>
              <w:keepNext/>
              <w:jc w:val="center"/>
              <w:rPr>
                <w:sz w:val="20"/>
                <w:szCs w:val="20"/>
              </w:rPr>
            </w:pPr>
            <w:r>
              <w:rPr>
                <w:rFonts w:cs="Arial"/>
                <w:b/>
                <w:bCs/>
                <w:noProof/>
                <w:sz w:val="20"/>
                <w:szCs w:val="20"/>
                <w:lang w:eastAsia="en-AU"/>
              </w:rPr>
              <w:drawing>
                <wp:anchor distT="0" distB="0" distL="114300" distR="114300" simplePos="0" relativeHeight="251658248" behindDoc="1" locked="0" layoutInCell="1" allowOverlap="1" wp14:anchorId="478C9514" wp14:editId="72BA5954">
                  <wp:simplePos x="0" y="0"/>
                  <wp:positionH relativeFrom="column">
                    <wp:posOffset>33020</wp:posOffset>
                  </wp:positionH>
                  <wp:positionV relativeFrom="paragraph">
                    <wp:posOffset>133663</wp:posOffset>
                  </wp:positionV>
                  <wp:extent cx="467833" cy="467833"/>
                  <wp:effectExtent l="0" t="0" r="8890" b="8890"/>
                  <wp:wrapTight wrapText="bothSides">
                    <wp:wrapPolygon edited="0">
                      <wp:start x="0" y="0"/>
                      <wp:lineTo x="0" y="21130"/>
                      <wp:lineTo x="21130" y="21130"/>
                      <wp:lineTo x="21130" y="0"/>
                      <wp:lineTo x="0" y="0"/>
                    </wp:wrapPolygon>
                  </wp:wrapTight>
                  <wp:docPr id="11" name="Picture 11" descr="F:\MITCHELL WATER\02 - DM Mitchell\6 - OHS\06 - Pre-Start Meetings\03 - Pre-Start Symbols\PPE Symbols Personal Hygien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 descr="F:\MITCHELL WATER\02 - DM Mitchell\6 - OHS\06 - Pre-Start Meetings\03 - Pre-Start Symbols\PPE Symbols Personal Hygiene.jpg"/>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467833" cy="467833"/>
                          </a:xfrm>
                          <a:prstGeom prst="rect">
                            <a:avLst/>
                          </a:prstGeom>
                          <a:noFill/>
                          <a:ln>
                            <a:noFill/>
                          </a:ln>
                        </pic:spPr>
                      </pic:pic>
                    </a:graphicData>
                  </a:graphic>
                </wp:anchor>
              </w:drawing>
            </w:r>
          </w:p>
        </w:tc>
        <w:tc>
          <w:tcPr>
            <w:tcW w:w="1108" w:type="dxa"/>
          </w:tcPr>
          <w:p w14:paraId="2396CFF6" w14:textId="002A1D11" w:rsidR="006A5BC5" w:rsidRPr="00111DF4" w:rsidRDefault="006A5BC5" w:rsidP="006A5BC5">
            <w:pPr>
              <w:keepNext/>
              <w:jc w:val="center"/>
              <w:rPr>
                <w:sz w:val="20"/>
                <w:szCs w:val="20"/>
              </w:rPr>
            </w:pPr>
            <w:r>
              <w:rPr>
                <w:rFonts w:cs="Arial"/>
                <w:b/>
                <w:bCs/>
                <w:noProof/>
                <w:sz w:val="20"/>
                <w:szCs w:val="20"/>
                <w:lang w:eastAsia="en-AU"/>
              </w:rPr>
              <w:drawing>
                <wp:anchor distT="0" distB="0" distL="114300" distR="114300" simplePos="0" relativeHeight="251658249" behindDoc="1" locked="0" layoutInCell="1" allowOverlap="1" wp14:anchorId="6AA9C0DB" wp14:editId="2EAE2146">
                  <wp:simplePos x="0" y="0"/>
                  <wp:positionH relativeFrom="column">
                    <wp:posOffset>38735</wp:posOffset>
                  </wp:positionH>
                  <wp:positionV relativeFrom="paragraph">
                    <wp:posOffset>146998</wp:posOffset>
                  </wp:positionV>
                  <wp:extent cx="468000" cy="468000"/>
                  <wp:effectExtent l="0" t="0" r="8255" b="8255"/>
                  <wp:wrapTight wrapText="bothSides">
                    <wp:wrapPolygon edited="0">
                      <wp:start x="0" y="0"/>
                      <wp:lineTo x="0" y="21102"/>
                      <wp:lineTo x="21102" y="21102"/>
                      <wp:lineTo x="21102" y="0"/>
                      <wp:lineTo x="0" y="0"/>
                    </wp:wrapPolygon>
                  </wp:wrapTight>
                  <wp:docPr id="12" name="Picture 12" descr="F:\MITCHELL WATER\02 - DM Mitchell\6 - OHS\06 - Pre-Start Meetings\03 - Pre-Start Symbols\PPE Symbols Full Face Shield .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 descr="F:\MITCHELL WATER\02 - DM Mitchell\6 - OHS\06 - Pre-Start Meetings\03 - Pre-Start Symbols\PPE Symbols Full Face Shield .jpg"/>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468000" cy="468000"/>
                          </a:xfrm>
                          <a:prstGeom prst="rect">
                            <a:avLst/>
                          </a:prstGeom>
                          <a:noFill/>
                          <a:ln>
                            <a:noFill/>
                          </a:ln>
                        </pic:spPr>
                      </pic:pic>
                    </a:graphicData>
                  </a:graphic>
                </wp:anchor>
              </w:drawing>
            </w:r>
          </w:p>
        </w:tc>
      </w:tr>
      <w:tr w:rsidR="003622E8" w:rsidRPr="00111DF4" w14:paraId="6C8A1D4A" w14:textId="77777777" w:rsidTr="00DC1D42">
        <w:trPr>
          <w:cantSplit/>
        </w:trPr>
        <w:tc>
          <w:tcPr>
            <w:tcW w:w="10632" w:type="dxa"/>
            <w:gridSpan w:val="15"/>
            <w:shd w:val="clear" w:color="auto" w:fill="CC9900"/>
          </w:tcPr>
          <w:p w14:paraId="7F5EA26D" w14:textId="5F0AA396" w:rsidR="00111DF4" w:rsidRPr="00F14672" w:rsidRDefault="00AA578C">
            <w:pPr>
              <w:keepNext/>
              <w:rPr>
                <w:b/>
                <w:bCs/>
                <w:sz w:val="20"/>
                <w:szCs w:val="20"/>
              </w:rPr>
            </w:pPr>
            <w:r>
              <w:rPr>
                <w:b/>
                <w:bCs/>
                <w:sz w:val="20"/>
                <w:szCs w:val="20"/>
              </w:rPr>
              <w:lastRenderedPageBreak/>
              <w:t xml:space="preserve">Part 3: Safe Work Instruction Steps</w:t>
            </w:r>
          </w:p>
        </w:tc>
      </w:tr>
      <w:tr w:rsidR="0007340F" w:rsidRPr="00111DF4" w14:paraId="77976DCF" w14:textId="77777777" w:rsidTr="00DC1D42">
        <w:trPr>
          <w:cantSplit/>
          <w:trHeight w:val="840"/>
        </w:trPr>
        <w:tc>
          <w:tcPr>
            <w:tcW w:w="1905" w:type="dxa"/>
            <w:gridSpan w:val="2"/>
            <w:shd w:val="clear" w:color="auto" w:fill="F2F2F2" w:themeFill="background1" w:themeFillShade="F2"/>
          </w:tcPr>
          <w:p w14:paraId="39B822FB" w14:textId="77777777" w:rsidR="00111DF4" w:rsidRPr="00F14672" w:rsidRDefault="00111DF4" w:rsidP="00111DF4">
            <w:pPr>
              <w:keepNext/>
              <w:jc w:val="center"/>
              <w:rPr>
                <w:i/>
                <w:iCs/>
                <w:sz w:val="20"/>
                <w:szCs w:val="20"/>
              </w:rPr>
            </w:pPr>
            <w:r>
              <w:rPr>
                <w:i/>
                <w:iCs/>
                <w:sz w:val="20"/>
                <w:szCs w:val="20"/>
              </w:rPr>
              <w:t>Job Number</w:t>
            </w:r>
          </w:p>
          <w:p w14:paraId="19B147C1" w14:textId="77777777" w:rsidR="00111DF4" w:rsidRPr="00F14672" w:rsidRDefault="00111DF4" w:rsidP="00111DF4">
            <w:pPr>
              <w:keepNext/>
              <w:jc w:val="center"/>
              <w:rPr>
                <w:i/>
                <w:iCs/>
                <w:sz w:val="20"/>
                <w:szCs w:val="20"/>
              </w:rPr>
            </w:pPr>
          </w:p>
          <w:p w14:paraId="09929D17" w14:textId="262E90DD" w:rsidR="00111DF4" w:rsidRPr="00F14672" w:rsidRDefault="00111DF4" w:rsidP="00111DF4">
            <w:pPr>
              <w:keepNext/>
              <w:jc w:val="center"/>
              <w:rPr>
                <w:i/>
                <w:iCs/>
                <w:sz w:val="20"/>
                <w:szCs w:val="20"/>
              </w:rPr>
            </w:pPr>
            <w:r>
              <w:rPr>
                <w:i/>
                <w:iCs/>
                <w:sz w:val="20"/>
                <w:szCs w:val="20"/>
              </w:rPr>
              <w:t>(Hazards/Cautions)</w:t>
            </w:r>
          </w:p>
        </w:tc>
        <w:tc>
          <w:tcPr>
            <w:tcW w:w="3998" w:type="dxa"/>
            <w:gridSpan w:val="7"/>
            <w:shd w:val="clear" w:color="auto" w:fill="F2F2F2" w:themeFill="background1" w:themeFillShade="F2"/>
          </w:tcPr>
          <w:p w14:paraId="2A1750B6" w14:textId="33C78207" w:rsidR="00111DF4" w:rsidRPr="00F14672" w:rsidRDefault="00111DF4" w:rsidP="00111DF4">
            <w:pPr>
              <w:keepNext/>
              <w:jc w:val="center"/>
              <w:rPr>
                <w:i/>
                <w:iCs/>
                <w:sz w:val="20"/>
                <w:szCs w:val="20"/>
              </w:rPr>
            </w:pPr>
            <w:r>
              <w:rPr>
                <w:i/>
                <w:iCs/>
                <w:sz w:val="20"/>
                <w:szCs w:val="20"/>
              </w:rPr>
              <w:t>Application Method</w:t>
            </w:r>
          </w:p>
          <w:p w14:paraId="1B9156FA" w14:textId="77777777" w:rsidR="00111DF4" w:rsidRPr="00F14672" w:rsidRDefault="00111DF4" w:rsidP="00111DF4">
            <w:pPr>
              <w:keepNext/>
              <w:jc w:val="center"/>
              <w:rPr>
                <w:i/>
                <w:iCs/>
                <w:sz w:val="20"/>
                <w:szCs w:val="20"/>
              </w:rPr>
            </w:pPr>
          </w:p>
          <w:p w14:paraId="58A142E9" w14:textId="77777777" w:rsidR="00111DF4" w:rsidRPr="00F14672" w:rsidRDefault="00111DF4" w:rsidP="00111DF4">
            <w:pPr>
              <w:keepNext/>
              <w:jc w:val="center"/>
              <w:rPr>
                <w:i/>
                <w:iCs/>
                <w:sz w:val="20"/>
                <w:szCs w:val="20"/>
              </w:rPr>
            </w:pPr>
          </w:p>
        </w:tc>
        <w:tc>
          <w:tcPr>
            <w:tcW w:w="4729" w:type="dxa"/>
            <w:gridSpan w:val="6"/>
            <w:shd w:val="clear" w:color="auto" w:fill="F2F2F2" w:themeFill="background1" w:themeFillShade="F2"/>
          </w:tcPr>
          <w:p w14:paraId="3D90D064" w14:textId="68D037FA" w:rsidR="00111DF4" w:rsidRPr="00F14672" w:rsidRDefault="00111DF4" w:rsidP="00111DF4">
            <w:pPr>
              <w:keepNext/>
              <w:jc w:val="center"/>
              <w:rPr>
                <w:i/>
                <w:iCs/>
                <w:sz w:val="20"/>
                <w:szCs w:val="20"/>
              </w:rPr>
            </w:pPr>
            <w:r>
              <w:rPr>
                <w:i/>
                <w:iCs/>
                <w:sz w:val="20"/>
                <w:szCs w:val="20"/>
              </w:rPr>
              <w:t>Visual Reference</w:t>
            </w:r>
          </w:p>
        </w:tc>
      </w:tr>
      <w:tr w:rsidR="000A010B" w:rsidRPr="00111DF4" w14:paraId="2B8BCE09" w14:textId="77777777" w:rsidTr="00DC1D42">
        <w:trPr>
          <w:trHeight w:val="2932"/>
        </w:trPr>
        <w:tc>
          <w:tcPr>
            <w:tcW w:w="1905" w:type="dxa"/>
            <w:gridSpan w:val="2"/>
          </w:tcPr>
          <w:p w14:paraId="038BC556" w14:textId="77777777" w:rsidR="000A010B" w:rsidRDefault="000A010B" w:rsidP="000A010B">
            <w:pPr>
              <w:pStyle w:val="ListParagraph"/>
              <w:ind w:left="360"/>
              <w:rPr>
                <w:b/>
                <w:bCs/>
                <w:sz w:val="16"/>
                <w:szCs w:val="16"/>
              </w:rPr>
            </w:pPr>
          </w:p>
          <w:p w14:paraId="241E2985" w14:textId="77777777" w:rsidR="000A010B" w:rsidRPr="00DB353E" w:rsidRDefault="000A010B" w:rsidP="000A010B">
            <w:pPr>
              <w:pStyle w:val="ListParagraph"/>
              <w:numPr>
                <w:ilvl w:val="0"/>
                <w:numId w:val="5"/>
              </w:numPr>
              <w:rPr>
                <w:b/>
                <w:bCs/>
                <w:sz w:val="16"/>
                <w:szCs w:val="16"/>
              </w:rPr>
            </w:pPr>
            <w:r>
              <w:rPr>
                <w:b/>
                <w:bCs/>
                <w:sz w:val="16"/>
                <w:szCs w:val="16"/>
              </w:rPr>
              <w:t xml:space="preserve">Pre-start Check</w:t>
            </w:r>
          </w:p>
          <w:p w14:paraId="342B8C6A" w14:textId="77777777" w:rsidR="000A010B" w:rsidRPr="000F4704" w:rsidRDefault="000A010B" w:rsidP="000A010B">
            <w:pPr>
              <w:rPr>
                <w:b/>
                <w:bCs/>
                <w:sz w:val="16"/>
                <w:szCs w:val="16"/>
              </w:rPr>
            </w:pPr>
          </w:p>
          <w:p w14:paraId="05B681B9" w14:textId="77777777" w:rsidR="000A010B" w:rsidRPr="004E042B" w:rsidRDefault="000A010B" w:rsidP="000A010B">
            <w:pPr>
              <w:pStyle w:val="ListParagraph"/>
              <w:numPr>
                <w:ilvl w:val="0"/>
                <w:numId w:val="15"/>
              </w:numPr>
              <w:rPr>
                <w:sz w:val="16"/>
                <w:szCs w:val="16"/>
                <w:lang w:val="en-AU"/>
              </w:rPr>
            </w:pPr>
            <w:r>
              <w:rPr>
                <w:sz w:val="16"/>
                <w:szCs w:val="16"/>
              </w:rPr>
              <w:t xml:space="preserve">Working alone in a cyanide area</w:t>
            </w:r>
          </w:p>
          <w:p w14:paraId="459B470F" w14:textId="77777777" w:rsidR="000A010B" w:rsidRDefault="000A010B" w:rsidP="000A010B">
            <w:pPr>
              <w:pStyle w:val="ListParagraph"/>
              <w:ind w:left="360"/>
              <w:rPr>
                <w:sz w:val="16"/>
                <w:szCs w:val="16"/>
                <w:lang w:val="en-AU"/>
              </w:rPr>
            </w:pPr>
          </w:p>
          <w:p w14:paraId="05B681B9" w14:textId="77777777" w:rsidR="000A010B" w:rsidRPr="004E042B" w:rsidRDefault="000A010B" w:rsidP="000A010B">
            <w:pPr>
              <w:pStyle w:val="ListParagraph"/>
              <w:numPr>
                <w:ilvl w:val="0"/>
                <w:numId w:val="15"/>
              </w:numPr>
              <w:rPr>
                <w:sz w:val="16"/>
                <w:szCs w:val="16"/>
                <w:lang w:val="en-AU"/>
              </w:rPr>
            </w:pPr>
            <w:r>
              <w:rPr>
                <w:sz w:val="16"/>
                <w:szCs w:val="16"/>
              </w:rPr>
              <w:t xml:space="preserve">Gas monitor or fixed detection not healthy</w:t>
            </w:r>
          </w:p>
          <w:p w14:paraId="459B470F" w14:textId="77777777" w:rsidR="000A010B" w:rsidRDefault="000A010B" w:rsidP="000A010B">
            <w:pPr>
              <w:pStyle w:val="ListParagraph"/>
              <w:ind w:left="360"/>
              <w:rPr>
                <w:sz w:val="16"/>
                <w:szCs w:val="16"/>
                <w:lang w:val="en-AU"/>
              </w:rPr>
            </w:pPr>
          </w:p>
          <w:p w14:paraId="05B681B9" w14:textId="77777777" w:rsidR="000A010B" w:rsidRPr="004E042B" w:rsidRDefault="000A010B" w:rsidP="000A010B">
            <w:pPr>
              <w:pStyle w:val="ListParagraph"/>
              <w:numPr>
                <w:ilvl w:val="0"/>
                <w:numId w:val="15"/>
              </w:numPr>
              <w:rPr>
                <w:sz w:val="16"/>
                <w:szCs w:val="16"/>
                <w:lang w:val="en-AU"/>
              </w:rPr>
            </w:pPr>
            <w:r>
              <w:rPr>
                <w:sz w:val="16"/>
                <w:szCs w:val="16"/>
              </w:rPr>
              <w:t xml:space="preserve">Safety shower or eyewash not proven flowing</w:t>
            </w:r>
          </w:p>
          <w:p w14:paraId="459B470F" w14:textId="77777777" w:rsidR="000A010B" w:rsidRDefault="000A010B" w:rsidP="000A010B">
            <w:pPr>
              <w:pStyle w:val="ListParagraph"/>
              <w:ind w:left="360"/>
              <w:rPr>
                <w:sz w:val="16"/>
                <w:szCs w:val="16"/>
                <w:lang w:val="en-AU"/>
              </w:rPr>
            </w:pPr>
          </w:p>
          <w:p w14:paraId="05B681B9" w14:textId="77777777" w:rsidR="000A010B" w:rsidRPr="004E042B" w:rsidRDefault="000A010B" w:rsidP="000A010B">
            <w:pPr>
              <w:pStyle w:val="ListParagraph"/>
              <w:numPr>
                <w:ilvl w:val="0"/>
                <w:numId w:val="15"/>
              </w:numPr>
              <w:rPr>
                <w:sz w:val="16"/>
                <w:szCs w:val="16"/>
                <w:lang w:val="en-AU"/>
              </w:rPr>
            </w:pPr>
            <w:r>
              <w:rPr>
                <w:sz w:val="16"/>
                <w:szCs w:val="16"/>
              </w:rPr>
              <w:t xml:space="preserve">Thickener in a bed upset</w:t>
            </w:r>
          </w:p>
        </w:tc>
        <w:tc>
          <w:tcPr>
            <w:tcW w:w="3998" w:type="dxa"/>
            <w:gridSpan w:val="7"/>
          </w:tcPr>
          <w:p w14:paraId="00D20F2D" w14:textId="77777777" w:rsidR="000A010B" w:rsidRDefault="000A010B" w:rsidP="000A010B">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Confirm you are trained and signed off against this SWI, signed on to JSEA-PRO-MET-201-017 at a communication session, site inducted with current cyanide awareness and gas detection competency where the area requires it, and authorised by the Shift Supervisor.</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Confirm a second person is in the area. Cyanide-area sampling is not done alone.</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Confirm the thickener is at steady bed level and rake torque before sampling - a sample taken during a bed upset is not representative.</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Confirm the plant is in steady-state operation - normal operation for a minimum of 15 to 20 minutes before sampling. A sample taken during a swing is not representative.</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Notify the control room or DCS operator that the sampling round is starting, and which points it covers.</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Confirm the personal gas monitor is on, in calibration date and reading clean, and that fixed detection in the area is healthy.</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Confirm the safety shower and eyewash nearest the point are within reach and proven flowing.</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Label every container BEFORE sampling - point, date, time and shift.</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Rinse the container, cutter or sieve with process water and then with the stream being sampled. Discard the rinse.</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0C79BB02" w14:textId="77777777" w:rsidR="000A010B" w:rsidRDefault="000A010B" w:rsidP="000A010B">
            <w:pPr>
              <w:rPr>
                <w:rFonts w:eastAsia="Times New Roman" w:cs="Times New Roman"/>
                <w:b/>
                <w:bCs/>
                <w:i/>
                <w:iCs/>
                <w:kern w:val="0"/>
                <w:sz w:val="16"/>
                <w:szCs w:val="16"/>
                <w:lang w:val="en-AU" w:eastAsia="en-AU"/>
                <w14:ligatures w14:val="none"/>
              </w:rPr>
            </w:pPr>
            <w:r>
              <w:rPr>
                <w:rFonts w:eastAsia="Times New Roman" w:cs="Times New Roman"/>
                <w:b/>
                <w:bCs/>
                <w:i/>
                <w:iCs/>
                <w:kern w:val="0"/>
                <w:sz w:val="16"/>
                <w:szCs w:val="16"/>
                <w:lang w:val="en-AU" w:eastAsia="en-AU"/>
                <w14:ligatures w14:val="none"/>
              </w:rPr>
              <w:t xml:space="preserve">Equipment Required :</w:t>
            </w:r>
          </w:p>
          <w:p w14:paraId="49EC1DDA" w14:textId="77777777" w:rsidR="00D8764C" w:rsidRPr="00D8764C" w:rsidRDefault="00D8764C" w:rsidP="00D8764C">
            <w:pPr>
              <w:pStyle w:val="ListParagraph"/>
              <w:numPr>
                <w:ilvl w:val="0"/>
                <w:numId w:val="14"/>
              </w:numPr>
              <w:rPr>
                <w:rFonts w:eastAsia="Times New Roman" w:cs="Times New Roman"/>
                <w:i/>
                <w:iCs/>
                <w:kern w:val="0"/>
                <w:sz w:val="16"/>
                <w:szCs w:val="16"/>
                <w:lang w:val="en-AU" w:eastAsia="en-AU"/>
                <w14:ligatures w14:val="none"/>
              </w:rPr>
            </w:pPr>
            <w:r>
              <w:rPr>
                <w:rFonts w:eastAsia="Times New Roman" w:cs="Times New Roman"/>
                <w:i/>
                <w:iCs/>
                <w:kern w:val="0"/>
                <w:sz w:val="16"/>
                <w:szCs w:val="16"/>
                <w:lang w:val="en-AU" w:eastAsia="en-AU"/>
                <w14:ligatures w14:val="none"/>
              </w:rPr>
              <w:t xml:space="preserve">Sampling bucket 5 to 8 L</w:t>
            </w:r>
          </w:p>
          <w:p w14:paraId="49EC1DDA" w14:textId="77777777" w:rsidR="00D8764C" w:rsidRPr="00D8764C" w:rsidRDefault="00D8764C" w:rsidP="00D8764C">
            <w:pPr>
              <w:pStyle w:val="ListParagraph"/>
              <w:numPr>
                <w:ilvl w:val="0"/>
                <w:numId w:val="14"/>
              </w:numPr>
              <w:rPr>
                <w:rFonts w:eastAsia="Times New Roman" w:cs="Times New Roman"/>
                <w:i/>
                <w:iCs/>
                <w:kern w:val="0"/>
                <w:sz w:val="16"/>
                <w:szCs w:val="16"/>
                <w:lang w:val="en-AU" w:eastAsia="en-AU"/>
                <w14:ligatures w14:val="none"/>
              </w:rPr>
            </w:pPr>
            <w:r>
              <w:rPr>
                <w:rFonts w:eastAsia="Times New Roman" w:cs="Times New Roman"/>
                <w:i/>
                <w:iCs/>
                <w:kern w:val="0"/>
                <w:sz w:val="16"/>
                <w:szCs w:val="16"/>
                <w:lang w:val="en-AU" w:eastAsia="en-AU"/>
                <w14:ligatures w14:val="none"/>
              </w:rPr>
              <w:t xml:space="preserve">Marcy scale</w:t>
            </w:r>
          </w:p>
          <w:p w14:paraId="49EC1DDA" w14:textId="77777777" w:rsidR="00D8764C" w:rsidRPr="00D8764C" w:rsidRDefault="00D8764C" w:rsidP="00D8764C">
            <w:pPr>
              <w:pStyle w:val="ListParagraph"/>
              <w:numPr>
                <w:ilvl w:val="0"/>
                <w:numId w:val="14"/>
              </w:numPr>
              <w:rPr>
                <w:rFonts w:eastAsia="Times New Roman" w:cs="Times New Roman"/>
                <w:i/>
                <w:iCs/>
                <w:kern w:val="0"/>
                <w:sz w:val="16"/>
                <w:szCs w:val="16"/>
                <w:lang w:val="en-AU" w:eastAsia="en-AU"/>
                <w14:ligatures w14:val="none"/>
              </w:rPr>
            </w:pPr>
            <w:r>
              <w:rPr>
                <w:rFonts w:eastAsia="Times New Roman" w:cs="Times New Roman"/>
                <w:i/>
                <w:iCs/>
                <w:kern w:val="0"/>
                <w:sz w:val="16"/>
                <w:szCs w:val="16"/>
                <w:lang w:val="en-AU" w:eastAsia="en-AU"/>
                <w14:ligatures w14:val="none"/>
              </w:rPr>
              <w:t xml:space="preserve">pH meter</w:t>
            </w:r>
          </w:p>
          <w:p w14:paraId="49EC1DDA" w14:textId="77777777" w:rsidR="00D8764C" w:rsidRPr="00D8764C" w:rsidRDefault="00D8764C" w:rsidP="00D8764C">
            <w:pPr>
              <w:pStyle w:val="ListParagraph"/>
              <w:numPr>
                <w:ilvl w:val="0"/>
                <w:numId w:val="14"/>
              </w:numPr>
              <w:rPr>
                <w:rFonts w:eastAsia="Times New Roman" w:cs="Times New Roman"/>
                <w:i/>
                <w:iCs/>
                <w:kern w:val="0"/>
                <w:sz w:val="16"/>
                <w:szCs w:val="16"/>
                <w:lang w:val="en-AU" w:eastAsia="en-AU"/>
                <w14:ligatures w14:val="none"/>
              </w:rPr>
            </w:pPr>
            <w:r>
              <w:rPr>
                <w:rFonts w:eastAsia="Times New Roman" w:cs="Times New Roman"/>
                <w:i/>
                <w:iCs/>
                <w:kern w:val="0"/>
                <w:sz w:val="16"/>
                <w:szCs w:val="16"/>
                <w:lang w:val="en-AU" w:eastAsia="en-AU"/>
                <w14:ligatures w14:val="none"/>
              </w:rPr>
              <w:t xml:space="preserve">TSS meter or filter set for overflow</w:t>
            </w:r>
          </w:p>
          <w:p w14:paraId="49EC1DDA" w14:textId="77777777" w:rsidR="00D8764C" w:rsidRPr="00D8764C" w:rsidRDefault="00D8764C" w:rsidP="00D8764C">
            <w:pPr>
              <w:pStyle w:val="ListParagraph"/>
              <w:numPr>
                <w:ilvl w:val="0"/>
                <w:numId w:val="14"/>
              </w:numPr>
              <w:rPr>
                <w:rFonts w:eastAsia="Times New Roman" w:cs="Times New Roman"/>
                <w:i/>
                <w:iCs/>
                <w:kern w:val="0"/>
                <w:sz w:val="16"/>
                <w:szCs w:val="16"/>
                <w:lang w:val="en-AU" w:eastAsia="en-AU"/>
                <w14:ligatures w14:val="none"/>
              </w:rPr>
            </w:pPr>
            <w:r>
              <w:rPr>
                <w:rFonts w:eastAsia="Times New Roman" w:cs="Times New Roman"/>
                <w:i/>
                <w:iCs/>
                <w:kern w:val="0"/>
                <w:sz w:val="16"/>
                <w:szCs w:val="16"/>
                <w:lang w:val="en-AU" w:eastAsia="en-AU"/>
                <w14:ligatures w14:val="none"/>
              </w:rPr>
              <w:t xml:space="preserve">Filter press and filter paper</w:t>
            </w:r>
          </w:p>
          <w:p w14:paraId="49EC1DDA" w14:textId="77777777" w:rsidR="00D8764C" w:rsidRPr="00D8764C" w:rsidRDefault="00D8764C" w:rsidP="00D8764C">
            <w:pPr>
              <w:pStyle w:val="ListParagraph"/>
              <w:numPr>
                <w:ilvl w:val="0"/>
                <w:numId w:val="14"/>
              </w:numPr>
              <w:rPr>
                <w:rFonts w:eastAsia="Times New Roman" w:cs="Times New Roman"/>
                <w:i/>
                <w:iCs/>
                <w:kern w:val="0"/>
                <w:sz w:val="16"/>
                <w:szCs w:val="16"/>
                <w:lang w:val="en-AU" w:eastAsia="en-AU"/>
                <w14:ligatures w14:val="none"/>
              </w:rPr>
            </w:pPr>
            <w:r>
              <w:rPr>
                <w:rFonts w:eastAsia="Times New Roman" w:cs="Times New Roman"/>
                <w:i/>
                <w:iCs/>
                <w:kern w:val="0"/>
                <w:sz w:val="16"/>
                <w:szCs w:val="16"/>
                <w:lang w:val="en-AU" w:eastAsia="en-AU"/>
                <w14:ligatures w14:val="none"/>
              </w:rPr>
              <w:t xml:space="preserve">Bottles 250 mL</w:t>
            </w:r>
          </w:p>
          <w:p w14:paraId="49EC1DDA" w14:textId="77777777" w:rsidR="00D8764C" w:rsidRPr="00D8764C" w:rsidRDefault="00D8764C" w:rsidP="00D8764C">
            <w:pPr>
              <w:pStyle w:val="ListParagraph"/>
              <w:numPr>
                <w:ilvl w:val="0"/>
                <w:numId w:val="14"/>
              </w:numPr>
              <w:rPr>
                <w:rFonts w:eastAsia="Times New Roman" w:cs="Times New Roman"/>
                <w:i/>
                <w:iCs/>
                <w:kern w:val="0"/>
                <w:sz w:val="16"/>
                <w:szCs w:val="16"/>
                <w:lang w:val="en-AU" w:eastAsia="en-AU"/>
                <w14:ligatures w14:val="none"/>
              </w:rPr>
            </w:pPr>
            <w:r>
              <w:rPr>
                <w:rFonts w:eastAsia="Times New Roman" w:cs="Times New Roman"/>
                <w:i/>
                <w:iCs/>
                <w:kern w:val="0"/>
                <w:sz w:val="16"/>
                <w:szCs w:val="16"/>
                <w:lang w:val="en-AU" w:eastAsia="en-AU"/>
                <w14:ligatures w14:val="none"/>
              </w:rPr>
              <w:t xml:space="preserve">Spatula</w:t>
            </w:r>
          </w:p>
          <w:p w14:paraId="49EC1DDA" w14:textId="77777777" w:rsidR="00D8764C" w:rsidRPr="00D8764C" w:rsidRDefault="00D8764C" w:rsidP="00D8764C">
            <w:pPr>
              <w:pStyle w:val="ListParagraph"/>
              <w:numPr>
                <w:ilvl w:val="0"/>
                <w:numId w:val="14"/>
              </w:numPr>
              <w:rPr>
                <w:rFonts w:eastAsia="Times New Roman" w:cs="Times New Roman"/>
                <w:i/>
                <w:iCs/>
                <w:kern w:val="0"/>
                <w:sz w:val="16"/>
                <w:szCs w:val="16"/>
                <w:lang w:val="en-AU" w:eastAsia="en-AU"/>
                <w14:ligatures w14:val="none"/>
              </w:rPr>
            </w:pPr>
            <w:r>
              <w:rPr>
                <w:rFonts w:eastAsia="Times New Roman" w:cs="Times New Roman"/>
                <w:i/>
                <w:iCs/>
                <w:kern w:val="0"/>
                <w:sz w:val="16"/>
                <w:szCs w:val="16"/>
                <w:lang w:val="en-AU" w:eastAsia="en-AU"/>
                <w14:ligatures w14:val="none"/>
              </w:rPr>
              <w:t xml:space="preserve">Personal protective equipment as listed in PPE Requirements</w:t>
            </w:r>
          </w:p>
          <w:p w14:paraId="2B935199" w14:textId="05CD7518" w:rsidR="00D8764C" w:rsidRPr="00D8764C" w:rsidRDefault="00D8764C" w:rsidP="00D8764C">
            <w:pPr>
              <w:pStyle w:val="ListParagraph"/>
              <w:rPr>
                <w:rFonts w:eastAsia="Times New Roman" w:cs="Times New Roman"/>
                <w:i/>
                <w:iCs/>
                <w:kern w:val="0"/>
                <w:sz w:val="16"/>
                <w:szCs w:val="16"/>
                <w:lang w:val="en-AU" w:eastAsia="en-AU"/>
                <w14:ligatures w14:val="none"/>
              </w:rPr>
            </w:pPr>
          </w:p>
        </w:tc>
        <w:tc>
          <w:tcPr>
            <w:tcW w:w="4729" w:type="dxa"/>
            <w:gridSpan w:val="6"/>
          </w:tcPr>
          <w:p w14:paraId="6D14B511" w14:textId="77F47B45" w:rsidR="000A010B" w:rsidRDefault="000A010B" w:rsidP="000A010B">
            <w:pPr>
              <w:jc w:val="center"/>
              <w:rPr>
                <w:sz w:val="20"/>
                <w:szCs w:val="20"/>
              </w:rPr>
            </w:pPr>
          </w:p>
        </w:tc>
      </w:tr>
      <w:tr w:rsidR="000A010B" w:rsidRPr="00111DF4" w14:paraId="2B8BCE09" w14:textId="77777777" w:rsidTr="00DC1D42">
        <w:tc>
          <w:tcPr>
            <w:tcW w:w="1905" w:type="dxa"/>
            <w:gridSpan w:val="2"/>
          </w:tcPr>
          <w:p w14:paraId="038BC556" w14:textId="77777777" w:rsidR="000A010B" w:rsidRDefault="000A010B" w:rsidP="000A010B">
            <w:pPr>
              <w:pStyle w:val="ListParagraph"/>
              <w:ind w:left="360"/>
              <w:rPr>
                <w:b/>
                <w:bCs/>
                <w:sz w:val="16"/>
                <w:szCs w:val="16"/>
              </w:rPr>
            </w:pPr>
          </w:p>
          <w:p w14:paraId="241E2985" w14:textId="77777777" w:rsidR="000A010B" w:rsidRPr="00DB353E" w:rsidRDefault="000A010B" w:rsidP="000A010B">
            <w:pPr>
              <w:pStyle w:val="ListParagraph"/>
              <w:numPr>
                <w:ilvl w:val="0"/>
                <w:numId w:val="5"/>
              </w:numPr>
              <w:rPr>
                <w:b/>
                <w:bCs/>
                <w:sz w:val="16"/>
                <w:szCs w:val="16"/>
              </w:rPr>
            </w:pPr>
            <w:r>
              <w:rPr>
                <w:b/>
                <w:bCs/>
                <w:sz w:val="16"/>
                <w:szCs w:val="16"/>
              </w:rPr>
              <w:t xml:space="preserve">Sample Collection</w:t>
            </w:r>
          </w:p>
          <w:p w14:paraId="342B8C6A" w14:textId="77777777" w:rsidR="000A010B" w:rsidRPr="000F4704" w:rsidRDefault="000A010B" w:rsidP="000A010B">
            <w:pPr>
              <w:rPr>
                <w:b/>
                <w:bCs/>
                <w:sz w:val="16"/>
                <w:szCs w:val="16"/>
              </w:rPr>
            </w:pPr>
          </w:p>
          <w:p w14:paraId="05B681B9" w14:textId="77777777" w:rsidR="000A010B" w:rsidRPr="004E042B" w:rsidRDefault="000A010B" w:rsidP="000A010B">
            <w:pPr>
              <w:pStyle w:val="ListParagraph"/>
              <w:numPr>
                <w:ilvl w:val="0"/>
                <w:numId w:val="16"/>
              </w:numPr>
              <w:rPr>
                <w:sz w:val="16"/>
                <w:szCs w:val="16"/>
                <w:lang w:val="en-AU"/>
              </w:rPr>
            </w:pPr>
            <w:r>
              <w:rPr>
                <w:sz w:val="16"/>
                <w:szCs w:val="16"/>
              </w:rPr>
              <w:t xml:space="preserve">HCN released at the open sample point</w:t>
            </w:r>
          </w:p>
          <w:p w14:paraId="459B470F" w14:textId="77777777" w:rsidR="000A010B" w:rsidRDefault="000A010B" w:rsidP="000A010B">
            <w:pPr>
              <w:pStyle w:val="ListParagraph"/>
              <w:ind w:left="360"/>
              <w:rPr>
                <w:sz w:val="16"/>
                <w:szCs w:val="16"/>
                <w:lang w:val="en-AU"/>
              </w:rPr>
            </w:pPr>
          </w:p>
          <w:p w14:paraId="05B681B9" w14:textId="77777777" w:rsidR="000A010B" w:rsidRPr="004E042B" w:rsidRDefault="000A010B" w:rsidP="000A010B">
            <w:pPr>
              <w:pStyle w:val="ListParagraph"/>
              <w:numPr>
                <w:ilvl w:val="0"/>
                <w:numId w:val="16"/>
              </w:numPr>
              <w:rPr>
                <w:sz w:val="16"/>
                <w:szCs w:val="16"/>
                <w:lang w:val="en-AU"/>
              </w:rPr>
            </w:pPr>
            <w:r>
              <w:rPr>
                <w:sz w:val="16"/>
                <w:szCs w:val="16"/>
              </w:rPr>
              <w:t xml:space="preserve">Splash of cyanide-bearing slurry</w:t>
            </w:r>
          </w:p>
          <w:p w14:paraId="459B470F" w14:textId="77777777" w:rsidR="000A010B" w:rsidRDefault="000A010B" w:rsidP="000A010B">
            <w:pPr>
              <w:pStyle w:val="ListParagraph"/>
              <w:ind w:left="360"/>
              <w:rPr>
                <w:sz w:val="16"/>
                <w:szCs w:val="16"/>
                <w:lang w:val="en-AU"/>
              </w:rPr>
            </w:pPr>
          </w:p>
          <w:p w14:paraId="05B681B9" w14:textId="77777777" w:rsidR="000A010B" w:rsidRPr="004E042B" w:rsidRDefault="000A010B" w:rsidP="000A010B">
            <w:pPr>
              <w:pStyle w:val="ListParagraph"/>
              <w:numPr>
                <w:ilvl w:val="0"/>
                <w:numId w:val="16"/>
              </w:numPr>
              <w:rPr>
                <w:sz w:val="16"/>
                <w:szCs w:val="16"/>
                <w:lang w:val="en-AU"/>
              </w:rPr>
            </w:pPr>
            <w:r>
              <w:rPr>
                <w:sz w:val="16"/>
                <w:szCs w:val="16"/>
              </w:rPr>
              <w:t xml:space="preserve">Fall from the launder platform</w:t>
            </w:r>
          </w:p>
          <w:p w14:paraId="459B470F" w14:textId="77777777" w:rsidR="000A010B" w:rsidRDefault="000A010B" w:rsidP="000A010B">
            <w:pPr>
              <w:pStyle w:val="ListParagraph"/>
              <w:ind w:left="360"/>
              <w:rPr>
                <w:sz w:val="16"/>
                <w:szCs w:val="16"/>
                <w:lang w:val="en-AU"/>
              </w:rPr>
            </w:pPr>
          </w:p>
          <w:p w14:paraId="05B681B9" w14:textId="77777777" w:rsidR="000A010B" w:rsidRPr="004E042B" w:rsidRDefault="000A010B" w:rsidP="000A010B">
            <w:pPr>
              <w:pStyle w:val="ListParagraph"/>
              <w:numPr>
                <w:ilvl w:val="0"/>
                <w:numId w:val="16"/>
              </w:numPr>
              <w:rPr>
                <w:sz w:val="16"/>
                <w:szCs w:val="16"/>
                <w:lang w:val="en-AU"/>
              </w:rPr>
            </w:pPr>
            <w:r>
              <w:rPr>
                <w:sz w:val="16"/>
                <w:szCs w:val="16"/>
              </w:rPr>
              <w:t xml:space="preserve">Weir turbulence in the overflow sample</w:t>
            </w:r>
          </w:p>
        </w:tc>
        <w:tc>
          <w:tcPr>
            <w:tcW w:w="3998" w:type="dxa"/>
            <w:gridSpan w:val="7"/>
          </w:tcPr>
          <w:p w14:paraId="00D20F2D" w14:textId="77777777" w:rsidR="000A010B" w:rsidRDefault="000A010B" w:rsidP="000A010B">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Take the overflow sample from the launder, clear of the weir turbulence.</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Take the underflow sample from the designated valve on the underflow line, flushing first.</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66D385E2" w14:textId="04384A47" w:rsidR="000A010B" w:rsidRPr="00A5266D" w:rsidRDefault="000A010B" w:rsidP="000A010B">
            <w:pPr>
              <w:jc w:val="center"/>
              <w:rPr>
                <w:rFonts w:eastAsia="Times New Roman" w:cs="Times New Roman"/>
                <w:kern w:val="0"/>
                <w:sz w:val="16"/>
                <w:szCs w:val="16"/>
                <w:lang w:val="en-AU" w:eastAsia="en-AU"/>
                <w14:ligatures w14:val="none"/>
              </w:rPr>
            </w:pPr>
            <w:r>
              <w:rPr>
                <w:rFonts w:eastAsia="Times New Roman" w:cs="Times New Roman"/>
                <w:i/>
                <w:iCs/>
                <w:kern w:val="0"/>
                <w:sz w:val="16"/>
                <w:szCs w:val="16"/>
                <w:lang w:val="en-AU" w:eastAsia="en-AU"/>
                <w14:ligatures w14:val="none"/>
              </w:rPr>
              <w:t xml:space="preserve">CAUTION: Open the sample valve slowly, with the container positioned first and the body out of the spray path. Never open a valve whose discharge cannot be seen.</w:t>
            </w:r>
          </w:p>
          <w:p w14:paraId="2B935199" w14:textId="05CD7518" w:rsidR="00D8764C" w:rsidRPr="00D8764C" w:rsidRDefault="00D8764C" w:rsidP="00D8764C">
            <w:pPr>
              <w:pStyle w:val="ListParagraph"/>
              <w:rPr>
                <w:rFonts w:eastAsia="Times New Roman" w:cs="Times New Roman"/>
                <w:i/>
                <w:iCs/>
                <w:kern w:val="0"/>
                <w:sz w:val="16"/>
                <w:szCs w:val="16"/>
                <w:lang w:val="en-AU" w:eastAsia="en-AU"/>
                <w14:ligatures w14:val="none"/>
              </w:rPr>
            </w:pPr>
          </w:p>
        </w:tc>
        <w:tc>
          <w:tcPr>
            <w:tcW w:w="4729" w:type="dxa"/>
            <w:gridSpan w:val="6"/>
          </w:tcPr>
          <w:p w14:paraId="6D14B511" w14:textId="77F47B45" w:rsidR="000A010B" w:rsidRDefault="000A010B" w:rsidP="000A010B">
            <w:pPr>
              <w:jc w:val="center"/>
              <w:rPr>
                <w:sz w:val="20"/>
                <w:szCs w:val="20"/>
              </w:rPr>
            </w:pPr>
          </w:p>
        </w:tc>
      </w:tr>
      <w:tr w:rsidR="000A010B" w:rsidRPr="00111DF4" w14:paraId="2B8BCE09" w14:textId="77777777" w:rsidTr="00DC1D42">
        <w:tc>
          <w:tcPr>
            <w:tcW w:w="1905" w:type="dxa"/>
            <w:gridSpan w:val="2"/>
          </w:tcPr>
          <w:p w14:paraId="038BC556" w14:textId="77777777" w:rsidR="000A010B" w:rsidRDefault="000A010B" w:rsidP="000A010B">
            <w:pPr>
              <w:pStyle w:val="ListParagraph"/>
              <w:ind w:left="360"/>
              <w:rPr>
                <w:b/>
                <w:bCs/>
                <w:sz w:val="16"/>
                <w:szCs w:val="16"/>
              </w:rPr>
            </w:pPr>
          </w:p>
          <w:p w14:paraId="241E2985" w14:textId="77777777" w:rsidR="000A010B" w:rsidRPr="00DB353E" w:rsidRDefault="000A010B" w:rsidP="000A010B">
            <w:pPr>
              <w:pStyle w:val="ListParagraph"/>
              <w:numPr>
                <w:ilvl w:val="0"/>
                <w:numId w:val="5"/>
              </w:numPr>
              <w:rPr>
                <w:b/>
                <w:bCs/>
                <w:sz w:val="16"/>
                <w:szCs w:val="16"/>
              </w:rPr>
            </w:pPr>
            <w:r>
              <w:rPr>
                <w:b/>
                <w:bCs/>
                <w:sz w:val="16"/>
                <w:szCs w:val="16"/>
              </w:rPr>
              <w:t xml:space="preserve">Solids, pH and Cyanide</w:t>
            </w:r>
          </w:p>
          <w:p w14:paraId="342B8C6A" w14:textId="77777777" w:rsidR="000A010B" w:rsidRPr="000F4704" w:rsidRDefault="000A010B" w:rsidP="000A010B">
            <w:pPr>
              <w:rPr>
                <w:b/>
                <w:bCs/>
                <w:sz w:val="16"/>
                <w:szCs w:val="16"/>
              </w:rPr>
            </w:pPr>
          </w:p>
          <w:p w14:paraId="05B681B9" w14:textId="77777777" w:rsidR="000A010B" w:rsidRPr="004E042B" w:rsidRDefault="000A010B" w:rsidP="000A010B">
            <w:pPr>
              <w:pStyle w:val="ListParagraph"/>
              <w:numPr>
                <w:ilvl w:val="0"/>
                <w:numId w:val="17"/>
              </w:numPr>
              <w:rPr>
                <w:sz w:val="16"/>
                <w:szCs w:val="16"/>
                <w:lang w:val="en-AU"/>
              </w:rPr>
            </w:pPr>
            <w:r>
              <w:rPr>
                <w:sz w:val="16"/>
                <w:szCs w:val="16"/>
              </w:rPr>
              <w:t xml:space="preserve">Flocculation failure not noticed</w:t>
            </w:r>
          </w:p>
          <w:p w14:paraId="459B470F" w14:textId="77777777" w:rsidR="000A010B" w:rsidRDefault="000A010B" w:rsidP="000A010B">
            <w:pPr>
              <w:pStyle w:val="ListParagraph"/>
              <w:ind w:left="360"/>
              <w:rPr>
                <w:sz w:val="16"/>
                <w:szCs w:val="16"/>
                <w:lang w:val="en-AU"/>
              </w:rPr>
            </w:pPr>
          </w:p>
          <w:p w14:paraId="05B681B9" w14:textId="77777777" w:rsidR="000A010B" w:rsidRPr="004E042B" w:rsidRDefault="000A010B" w:rsidP="000A010B">
            <w:pPr>
              <w:pStyle w:val="ListParagraph"/>
              <w:numPr>
                <w:ilvl w:val="0"/>
                <w:numId w:val="17"/>
              </w:numPr>
              <w:rPr>
                <w:sz w:val="16"/>
                <w:szCs w:val="16"/>
                <w:lang w:val="en-AU"/>
              </w:rPr>
            </w:pPr>
            <w:r>
              <w:rPr>
                <w:sz w:val="16"/>
                <w:szCs w:val="16"/>
              </w:rPr>
              <w:t xml:space="preserve">Cyanide volatilising from the overflow sample</w:t>
            </w:r>
          </w:p>
        </w:tc>
        <w:tc>
          <w:tcPr>
            <w:tcW w:w="3998" w:type="dxa"/>
            <w:gridSpan w:val="7"/>
          </w:tcPr>
          <w:p w14:paraId="00D20F2D" w14:textId="77777777" w:rsidR="000A010B" w:rsidRDefault="000A010B" w:rsidP="000A010B">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Determine per cent solids on the underflow with the Marcy scale.</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Determine suspended solids on the overflow - the overflow should be clear; visible solids means flocculation has failed and is reported immediately.</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Determine pH and free cyanide on the overflow, because the overflow returns to process water.</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66D385E2" w14:textId="04384A47" w:rsidR="000A010B" w:rsidRPr="00A5266D" w:rsidRDefault="000A010B" w:rsidP="000A010B">
            <w:pPr>
              <w:jc w:val="center"/>
              <w:rPr>
                <w:rFonts w:eastAsia="Times New Roman" w:cs="Times New Roman"/>
                <w:kern w:val="0"/>
                <w:sz w:val="16"/>
                <w:szCs w:val="16"/>
                <w:lang w:val="en-AU" w:eastAsia="en-AU"/>
                <w14:ligatures w14:val="none"/>
              </w:rPr>
            </w:pPr>
            <w:r>
              <w:rPr>
                <w:rFonts w:eastAsia="Times New Roman" w:cs="Times New Roman"/>
                <w:i/>
                <w:iCs/>
                <w:kern w:val="0"/>
                <w:sz w:val="16"/>
                <w:szCs w:val="16"/>
                <w:lang w:val="en-AU" w:eastAsia="en-AU"/>
                <w14:ligatures w14:val="none"/>
              </w:rPr>
              <w:t xml:space="preserve">CAUTION: Visible solids in the overflow means flocculation has failed. Report it to the Shift Supervisor immediately.</w:t>
            </w:r>
          </w:p>
          <w:p w14:paraId="2B935199" w14:textId="05CD7518" w:rsidR="00D8764C" w:rsidRPr="00D8764C" w:rsidRDefault="00D8764C" w:rsidP="00D8764C">
            <w:pPr>
              <w:pStyle w:val="ListParagraph"/>
              <w:rPr>
                <w:rFonts w:eastAsia="Times New Roman" w:cs="Times New Roman"/>
                <w:i/>
                <w:iCs/>
                <w:kern w:val="0"/>
                <w:sz w:val="16"/>
                <w:szCs w:val="16"/>
                <w:lang w:val="en-AU" w:eastAsia="en-AU"/>
                <w14:ligatures w14:val="none"/>
              </w:rPr>
            </w:pPr>
          </w:p>
        </w:tc>
        <w:tc>
          <w:tcPr>
            <w:tcW w:w="4729" w:type="dxa"/>
            <w:gridSpan w:val="6"/>
          </w:tcPr>
          <w:p w14:paraId="6D14B511" w14:textId="77F47B45" w:rsidR="000A010B" w:rsidRDefault="000A010B" w:rsidP="000A010B">
            <w:pPr>
              <w:jc w:val="center"/>
              <w:rPr>
                <w:sz w:val="20"/>
                <w:szCs w:val="20"/>
              </w:rPr>
            </w:pPr>
          </w:p>
        </w:tc>
      </w:tr>
      <w:tr w:rsidR="000A010B" w:rsidRPr="00111DF4" w14:paraId="2B8BCE09" w14:textId="77777777" w:rsidTr="00DC1D42">
        <w:tc>
          <w:tcPr>
            <w:tcW w:w="1905" w:type="dxa"/>
            <w:gridSpan w:val="2"/>
          </w:tcPr>
          <w:p w14:paraId="038BC556" w14:textId="77777777" w:rsidR="000A010B" w:rsidRDefault="000A010B" w:rsidP="000A010B">
            <w:pPr>
              <w:pStyle w:val="ListParagraph"/>
              <w:ind w:left="360"/>
              <w:rPr>
                <w:b/>
                <w:bCs/>
                <w:sz w:val="16"/>
                <w:szCs w:val="16"/>
              </w:rPr>
            </w:pPr>
          </w:p>
          <w:p w14:paraId="241E2985" w14:textId="77777777" w:rsidR="000A010B" w:rsidRPr="00DB353E" w:rsidRDefault="000A010B" w:rsidP="000A010B">
            <w:pPr>
              <w:pStyle w:val="ListParagraph"/>
              <w:numPr>
                <w:ilvl w:val="0"/>
                <w:numId w:val="5"/>
              </w:numPr>
              <w:rPr>
                <w:b/>
                <w:bCs/>
                <w:sz w:val="16"/>
                <w:szCs w:val="16"/>
              </w:rPr>
            </w:pPr>
            <w:r>
              <w:rPr>
                <w:b/>
                <w:bCs/>
                <w:sz w:val="16"/>
                <w:szCs w:val="16"/>
              </w:rPr>
              <w:t xml:space="preserve">Operating Data</w:t>
            </w:r>
          </w:p>
          <w:p w14:paraId="342B8C6A" w14:textId="77777777" w:rsidR="000A010B" w:rsidRPr="000F4704" w:rsidRDefault="000A010B" w:rsidP="000A010B">
            <w:pPr>
              <w:rPr>
                <w:b/>
                <w:bCs/>
                <w:sz w:val="16"/>
                <w:szCs w:val="16"/>
              </w:rPr>
            </w:pPr>
          </w:p>
          <w:p w14:paraId="05B681B9" w14:textId="77777777" w:rsidR="000A010B" w:rsidRPr="004E042B" w:rsidRDefault="000A010B" w:rsidP="000A010B">
            <w:pPr>
              <w:pStyle w:val="ListParagraph"/>
              <w:numPr>
                <w:ilvl w:val="0"/>
                <w:numId w:val="18"/>
              </w:numPr>
              <w:rPr>
                <w:sz w:val="16"/>
                <w:szCs w:val="16"/>
                <w:lang w:val="en-AU"/>
              </w:rPr>
            </w:pPr>
            <w:r>
              <w:rPr>
                <w:sz w:val="16"/>
                <w:szCs w:val="16"/>
              </w:rPr>
              <w:t xml:space="preserve">Operating conditions not recorded against the samples</w:t>
            </w:r>
          </w:p>
        </w:tc>
        <w:tc>
          <w:tcPr>
            <w:tcW w:w="3998" w:type="dxa"/>
            <w:gridSpan w:val="7"/>
          </w:tcPr>
          <w:p w14:paraId="00D20F2D" w14:textId="77777777" w:rsidR="000A010B" w:rsidRDefault="000A010B" w:rsidP="000A010B">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Record bed level, rake torque, underflow flow and flocculant dose rate at the time of sampling.</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tc>
        <w:tc>
          <w:tcPr>
            <w:tcW w:w="4729" w:type="dxa"/>
            <w:gridSpan w:val="6"/>
          </w:tcPr>
          <w:p w14:paraId="6D14B511" w14:textId="77F47B45" w:rsidR="000A010B" w:rsidRDefault="000A010B" w:rsidP="000A010B">
            <w:pPr>
              <w:jc w:val="center"/>
              <w:rPr>
                <w:sz w:val="20"/>
                <w:szCs w:val="20"/>
              </w:rPr>
            </w:pPr>
          </w:p>
        </w:tc>
      </w:tr>
      <w:tr w:rsidR="000A010B" w:rsidRPr="00111DF4" w14:paraId="2B8BCE09" w14:textId="77777777" w:rsidTr="00DC1D42">
        <w:tc>
          <w:tcPr>
            <w:tcW w:w="1905" w:type="dxa"/>
            <w:gridSpan w:val="2"/>
          </w:tcPr>
          <w:p w14:paraId="038BC556" w14:textId="77777777" w:rsidR="000A010B" w:rsidRDefault="000A010B" w:rsidP="000A010B">
            <w:pPr>
              <w:pStyle w:val="ListParagraph"/>
              <w:ind w:left="360"/>
              <w:rPr>
                <w:b/>
                <w:bCs/>
                <w:sz w:val="16"/>
                <w:szCs w:val="16"/>
              </w:rPr>
            </w:pPr>
          </w:p>
          <w:p w14:paraId="241E2985" w14:textId="77777777" w:rsidR="000A010B" w:rsidRPr="00DB353E" w:rsidRDefault="000A010B" w:rsidP="000A010B">
            <w:pPr>
              <w:pStyle w:val="ListParagraph"/>
              <w:numPr>
                <w:ilvl w:val="0"/>
                <w:numId w:val="5"/>
              </w:numPr>
              <w:rPr>
                <w:b/>
                <w:bCs/>
                <w:sz w:val="16"/>
                <w:szCs w:val="16"/>
              </w:rPr>
            </w:pPr>
            <w:r>
              <w:rPr>
                <w:b/>
                <w:bCs/>
                <w:sz w:val="16"/>
                <w:szCs w:val="16"/>
              </w:rPr>
              <w:t xml:space="preserve">Completion and Clean Up</w:t>
            </w:r>
          </w:p>
          <w:p w14:paraId="342B8C6A" w14:textId="77777777" w:rsidR="000A010B" w:rsidRPr="000F4704" w:rsidRDefault="000A010B" w:rsidP="000A010B">
            <w:pPr>
              <w:rPr>
                <w:b/>
                <w:bCs/>
                <w:sz w:val="16"/>
                <w:szCs w:val="16"/>
              </w:rPr>
            </w:pPr>
          </w:p>
          <w:p w14:paraId="05B681B9" w14:textId="77777777" w:rsidR="000A010B" w:rsidRPr="004E042B" w:rsidRDefault="000A010B" w:rsidP="000A010B">
            <w:pPr>
              <w:pStyle w:val="ListParagraph"/>
              <w:numPr>
                <w:ilvl w:val="0"/>
                <w:numId w:val="19"/>
              </w:numPr>
              <w:rPr>
                <w:sz w:val="16"/>
                <w:szCs w:val="16"/>
                <w:lang w:val="en-AU"/>
              </w:rPr>
            </w:pPr>
            <w:r>
              <w:rPr>
                <w:sz w:val="16"/>
                <w:szCs w:val="16"/>
              </w:rPr>
              <w:t xml:space="preserve">Sample valve left weeping</w:t>
            </w:r>
          </w:p>
          <w:p w14:paraId="459B470F" w14:textId="77777777" w:rsidR="000A010B" w:rsidRDefault="000A010B" w:rsidP="000A010B">
            <w:pPr>
              <w:pStyle w:val="ListParagraph"/>
              <w:ind w:left="360"/>
              <w:rPr>
                <w:sz w:val="16"/>
                <w:szCs w:val="16"/>
                <w:lang w:val="en-AU"/>
              </w:rPr>
            </w:pPr>
          </w:p>
          <w:p w14:paraId="05B681B9" w14:textId="77777777" w:rsidR="000A010B" w:rsidRPr="004E042B" w:rsidRDefault="000A010B" w:rsidP="000A010B">
            <w:pPr>
              <w:pStyle w:val="ListParagraph"/>
              <w:numPr>
                <w:ilvl w:val="0"/>
                <w:numId w:val="19"/>
              </w:numPr>
              <w:rPr>
                <w:sz w:val="16"/>
                <w:szCs w:val="16"/>
                <w:lang w:val="en-AU"/>
              </w:rPr>
            </w:pPr>
            <w:r>
              <w:rPr>
                <w:sz w:val="16"/>
                <w:szCs w:val="16"/>
              </w:rPr>
              <w:t xml:space="preserve">Samples not handed over with a signed record</w:t>
            </w:r>
          </w:p>
          <w:p w14:paraId="459B470F" w14:textId="77777777" w:rsidR="000A010B" w:rsidRDefault="000A010B" w:rsidP="000A010B">
            <w:pPr>
              <w:pStyle w:val="ListParagraph"/>
              <w:ind w:left="360"/>
              <w:rPr>
                <w:sz w:val="16"/>
                <w:szCs w:val="16"/>
                <w:lang w:val="en-AU"/>
              </w:rPr>
            </w:pPr>
          </w:p>
          <w:p w14:paraId="05B681B9" w14:textId="77777777" w:rsidR="000A010B" w:rsidRPr="004E042B" w:rsidRDefault="000A010B" w:rsidP="000A010B">
            <w:pPr>
              <w:pStyle w:val="ListParagraph"/>
              <w:numPr>
                <w:ilvl w:val="0"/>
                <w:numId w:val="19"/>
              </w:numPr>
              <w:rPr>
                <w:sz w:val="16"/>
                <w:szCs w:val="16"/>
                <w:lang w:val="en-AU"/>
              </w:rPr>
            </w:pPr>
            <w:r>
              <w:rPr>
                <w:sz w:val="16"/>
                <w:szCs w:val="16"/>
              </w:rPr>
              <w:t xml:space="preserve">Control room not told the round is complete</w:t>
            </w:r>
          </w:p>
        </w:tc>
        <w:tc>
          <w:tcPr>
            <w:tcW w:w="3998" w:type="dxa"/>
            <w:gridSpan w:val="7"/>
          </w:tcPr>
          <w:p w14:paraId="00D20F2D" w14:textId="77777777" w:rsidR="000A010B" w:rsidRDefault="000A010B" w:rsidP="000A010B">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Close the sample valve or stop the sample pump and confirm the point is not weeping.</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Wash down the point and the surrounding walkway. Leave nothing on the grating.</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Record sampling time, operator name and the operating conditions read at the time - flow, density and any instrument value available.</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Deliver the labelled samples to the laboratory or to the composite station as the schedule requires, and sign the handover.</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Notify the control room that the round is complete.</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Record the result, the method used and the instrument or balance identity on the field or bench data sheet - date, time, shift, operator and every value determined. Make the register or logbook entry and any handover signature.</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Record any step not completed, with the reason.</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Report to the Shift Supervisor, and record, any control in Part 2 found not in place.</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tc>
        <w:tc>
          <w:tcPr>
            <w:tcW w:w="4729" w:type="dxa"/>
            <w:gridSpan w:val="6"/>
          </w:tcPr>
          <w:p w14:paraId="6D14B511" w14:textId="77F47B45" w:rsidR="000A010B" w:rsidRDefault="000A010B" w:rsidP="000A010B">
            <w:pPr>
              <w:jc w:val="center"/>
              <w:rPr>
                <w:sz w:val="20"/>
                <w:szCs w:val="20"/>
              </w:rPr>
            </w:pPr>
          </w:p>
        </w:tc>
      </w:tr>
    </w:tbl>
    <w:tbl>
      <w:tblPr>
        <w:tblW w:w="10632" w:type="dxa"/>
        <w:tblInd w:w="-856" w:type="dxa"/>
        <w:tblBorders>
          <w:top w:val="outset" w:sz="6" w:space="0" w:color="auto"/>
          <w:left w:val="outset" w:sz="6" w:space="0" w:color="auto"/>
          <w:bottom w:val="outset" w:sz="6" w:space="0" w:color="auto"/>
          <w:right w:val="outset" w:sz="6" w:space="0" w:color="auto"/>
        </w:tblBorders>
        <w:tblCellMar>
          <w:left w:w="108" w:type="dxa"/>
          <w:right w:w="108" w:type="dxa"/>
        </w:tblCellMar>
        <w:tblLook w:val="04A0" w:firstRow="1" w:lastRow="0" w:firstColumn="1" w:lastColumn="0" w:noHBand="0" w:noVBand="1"/>
      </w:tblPr>
      <w:tblGrid>
        <w:gridCol w:w="4111"/>
        <w:gridCol w:w="6521"/>
      </w:tblGrid>
      <w:tr w:rsidR="00FE287E" w:rsidRPr="00A229BF" w14:paraId="71DE5478" w14:textId="77777777" w:rsidTr="00FE287E">
        <w:trPr>
          <w:cantSplit/>
          <w:trHeight w:val="300"/>
        </w:trPr>
        <w:tc>
          <w:tcPr>
            <w:tcW w:w="10632" w:type="dxa"/>
            <w:gridSpan w:val="2"/>
            <w:tcBorders>
              <w:top w:val="single" w:sz="6" w:space="0" w:color="auto"/>
              <w:left w:val="single" w:sz="6" w:space="0" w:color="auto"/>
              <w:bottom w:val="single" w:sz="6" w:space="0" w:color="auto"/>
              <w:right w:val="single" w:sz="6" w:space="0" w:color="auto"/>
            </w:tcBorders>
            <w:shd w:val="clear" w:color="auto" w:fill="D9D9D9"/>
            <w:hideMark/>
          </w:tcPr>
          <w:p w14:paraId="5EFB8306" w14:textId="77777777" w:rsidR="00FE287E" w:rsidRPr="00A229BF" w:rsidRDefault="00FE287E" w:rsidP="00FE287E">
            <w:pPr>
              <w:keepNext/>
              <w:spacing w:after="0" w:line="240" w:lineRule="auto"/>
              <w:textAlignment w:val="baseline"/>
              <w:rPr>
                <w:rFonts w:ascii="Segoe UI" w:eastAsia="Times New Roman" w:hAnsi="Segoe UI" w:cs="Segoe UI"/>
                <w:kern w:val="0"/>
                <w:sz w:val="18"/>
                <w:szCs w:val="18"/>
                <w:lang w:val="en-AU" w:eastAsia="en-AU"/>
                <w14:ligatures w14:val="none"/>
              </w:rPr>
            </w:pPr>
            <w:r>
              <w:rPr>
                <w:rFonts w:ascii="Aptos" w:eastAsia="Times New Roman" w:hAnsi="Aptos" w:cs="Segoe UI"/>
                <w:b/>
                <w:bCs/>
                <w:kern w:val="0"/>
                <w:sz w:val="20"/>
                <w:szCs w:val="20"/>
                <w:lang w:eastAsia="en-AU"/>
                <w14:ligatures w14:val="none"/>
              </w:rPr>
              <w:lastRenderedPageBreak/>
              <w:t>Referenced Documents</w:t>
            </w:r>
            <w:r>
              <w:rPr>
                <w:rFonts w:ascii="Aptos" w:eastAsia="Times New Roman" w:hAnsi="Aptos" w:cs="Segoe UI"/>
                <w:kern w:val="0"/>
                <w:sz w:val="20"/>
                <w:szCs w:val="20"/>
                <w:lang w:val="en-AU" w:eastAsia="en-AU"/>
                <w14:ligatures w14:val="none"/>
              </w:rPr>
              <w:t> </w:t>
            </w:r>
          </w:p>
        </w:tc>
      </w:tr>
      <w:tr w:rsidR="00FE287E" w:rsidRPr="00A229BF" w14:paraId="487D2FE1" w14:textId="77777777" w:rsidTr="00FE287E">
        <w:trPr>
          <w:cantSplit/>
          <w:trHeight w:val="300"/>
        </w:trPr>
        <w:tc>
          <w:tcPr>
            <w:tcW w:w="4111" w:type="dxa"/>
            <w:tcBorders>
              <w:top w:val="single" w:sz="6" w:space="0" w:color="auto"/>
              <w:left w:val="single" w:sz="6" w:space="0" w:color="auto"/>
              <w:bottom w:val="single" w:sz="6" w:space="0" w:color="auto"/>
              <w:right w:val="single" w:sz="6" w:space="0" w:color="auto"/>
            </w:tcBorders>
            <w:shd w:val="clear" w:color="auto" w:fill="F2F2F2"/>
            <w:hideMark/>
          </w:tcPr>
          <w:p w14:paraId="795B70E2" w14:textId="77777777" w:rsidR="00FE287E" w:rsidRPr="00A229BF" w:rsidRDefault="00FE287E" w:rsidP="00FE287E">
            <w:pPr>
              <w:keepNext/>
              <w:spacing w:after="0" w:line="240" w:lineRule="auto"/>
              <w:textAlignment w:val="baseline"/>
              <w:rPr>
                <w:rFonts w:ascii="Segoe UI" w:eastAsia="Times New Roman" w:hAnsi="Segoe UI" w:cs="Segoe UI"/>
                <w:kern w:val="0"/>
                <w:sz w:val="18"/>
                <w:szCs w:val="18"/>
                <w:lang w:val="en-AU" w:eastAsia="en-AU"/>
                <w14:ligatures w14:val="none"/>
              </w:rPr>
            </w:pPr>
            <w:r>
              <w:rPr>
                <w:rFonts w:ascii="Aptos" w:eastAsia="Times New Roman" w:hAnsi="Aptos" w:cs="Segoe UI"/>
                <w:b/>
                <w:bCs/>
                <w:kern w:val="0"/>
                <w:sz w:val="20"/>
                <w:szCs w:val="20"/>
                <w:lang w:eastAsia="en-AU"/>
                <w14:ligatures w14:val="none"/>
              </w:rPr>
              <w:t>Document ID</w:t>
            </w:r>
            <w:r>
              <w:rPr>
                <w:rFonts w:ascii="Aptos" w:eastAsia="Times New Roman" w:hAnsi="Aptos" w:cs="Segoe UI"/>
                <w:kern w:val="0"/>
                <w:sz w:val="20"/>
                <w:szCs w:val="20"/>
                <w:lang w:val="en-AU" w:eastAsia="en-AU"/>
                <w14:ligatures w14:val="none"/>
              </w:rPr>
              <w:t> </w:t>
            </w:r>
          </w:p>
        </w:tc>
        <w:tc>
          <w:tcPr>
            <w:tcW w:w="6521" w:type="dxa"/>
            <w:tcBorders>
              <w:top w:val="single" w:sz="6" w:space="0" w:color="auto"/>
              <w:left w:val="single" w:sz="6" w:space="0" w:color="auto"/>
              <w:bottom w:val="single" w:sz="6" w:space="0" w:color="auto"/>
              <w:right w:val="single" w:sz="6" w:space="0" w:color="auto"/>
            </w:tcBorders>
            <w:shd w:val="clear" w:color="auto" w:fill="F2F2F2"/>
            <w:hideMark/>
          </w:tcPr>
          <w:p w14:paraId="44068084" w14:textId="77777777" w:rsidR="00FE287E" w:rsidRPr="00A229BF" w:rsidRDefault="00FE287E" w:rsidP="00FE287E">
            <w:pPr>
              <w:keepNext/>
              <w:spacing w:after="0" w:line="240" w:lineRule="auto"/>
              <w:textAlignment w:val="baseline"/>
              <w:rPr>
                <w:rFonts w:ascii="Segoe UI" w:eastAsia="Times New Roman" w:hAnsi="Segoe UI" w:cs="Segoe UI"/>
                <w:kern w:val="0"/>
                <w:sz w:val="18"/>
                <w:szCs w:val="18"/>
                <w:lang w:val="en-AU" w:eastAsia="en-AU"/>
                <w14:ligatures w14:val="none"/>
              </w:rPr>
            </w:pPr>
            <w:r>
              <w:rPr>
                <w:rFonts w:ascii="Aptos" w:eastAsia="Times New Roman" w:hAnsi="Aptos" w:cs="Segoe UI"/>
                <w:b/>
                <w:bCs/>
                <w:kern w:val="0"/>
                <w:sz w:val="20"/>
                <w:szCs w:val="20"/>
                <w:lang w:eastAsia="en-AU"/>
                <w14:ligatures w14:val="none"/>
              </w:rPr>
              <w:t>Document Title</w:t>
            </w:r>
            <w:r>
              <w:rPr>
                <w:rFonts w:ascii="Aptos" w:eastAsia="Times New Roman" w:hAnsi="Aptos" w:cs="Segoe UI"/>
                <w:kern w:val="0"/>
                <w:sz w:val="20"/>
                <w:szCs w:val="20"/>
                <w:lang w:val="en-AU" w:eastAsia="en-AU"/>
                <w14:ligatures w14:val="none"/>
              </w:rPr>
              <w:t> </w:t>
            </w:r>
          </w:p>
        </w:tc>
      </w:tr>
      <w:tr w:rsidR="00FE287E" w:rsidRPr="00A229BF" w14:paraId="4D6162AF" w14:textId="77777777" w:rsidTr="00FE287E">
        <w:trPr>
          <w:cantSplit/>
          <w:trHeight w:val="300"/>
        </w:trPr>
        <w:tc>
          <w:tcPr>
            <w:tcW w:w="4111" w:type="dxa"/>
            <w:tcBorders>
              <w:top w:val="single" w:sz="6" w:space="0" w:color="auto"/>
              <w:left w:val="single" w:sz="6" w:space="0" w:color="auto"/>
              <w:bottom w:val="single" w:sz="6" w:space="0" w:color="auto"/>
              <w:right w:val="single" w:sz="6" w:space="0" w:color="auto"/>
            </w:tcBorders>
            <w:hideMark/>
          </w:tcPr>
          <w:p w14:paraId="05A2A21C" w14:textId="77777777" w:rsidR="00FE287E" w:rsidRPr="00A229BF" w:rsidRDefault="00FE287E" w:rsidP="00FE287E">
            <w:pPr>
              <w:keepNext/>
              <w:spacing w:after="0" w:line="240" w:lineRule="auto"/>
              <w:textAlignment w:val="baseline"/>
              <w:rPr>
                <w:rFonts w:ascii="Segoe UI" w:eastAsia="Times New Roman" w:hAnsi="Segoe UI" w:cs="Segoe UI"/>
                <w:kern w:val="0"/>
                <w:sz w:val="18"/>
                <w:szCs w:val="18"/>
                <w:lang w:val="en-AU" w:eastAsia="en-AU"/>
                <w14:ligatures w14:val="none"/>
              </w:rPr>
            </w:pPr>
            <w:r>
              <w:rPr>
                <w:rFonts w:ascii="Aptos" w:eastAsia="Times New Roman" w:hAnsi="Aptos" w:cs="Segoe UI"/>
                <w:kern w:val="0"/>
                <w:sz w:val="20"/>
                <w:szCs w:val="20"/>
                <w:lang w:eastAsia="en-AU"/>
                <w14:ligatures w14:val="none"/>
              </w:rPr>
              <w:t xml:space="preserve">JSEA-PRO-MET-201-017</w:t>
            </w:r>
          </w:p>
        </w:tc>
        <w:tc>
          <w:tcPr>
            <w:tcW w:w="6521" w:type="dxa"/>
            <w:tcBorders>
              <w:top w:val="single" w:sz="6" w:space="0" w:color="auto"/>
              <w:left w:val="single" w:sz="6" w:space="0" w:color="auto"/>
              <w:bottom w:val="single" w:sz="6" w:space="0" w:color="auto"/>
              <w:right w:val="single" w:sz="6" w:space="0" w:color="auto"/>
            </w:tcBorders>
            <w:hideMark/>
          </w:tcPr>
          <w:p w14:paraId="4B31B7B4" w14:textId="77777777" w:rsidR="00FE287E" w:rsidRPr="00A229BF" w:rsidRDefault="00FE287E" w:rsidP="00FE287E">
            <w:pPr>
              <w:keepNext/>
              <w:spacing w:after="0" w:line="240" w:lineRule="auto"/>
              <w:textAlignment w:val="baseline"/>
              <w:rPr>
                <w:rFonts w:ascii="Segoe UI" w:eastAsia="Times New Roman" w:hAnsi="Segoe UI" w:cs="Segoe UI"/>
                <w:kern w:val="0"/>
                <w:sz w:val="18"/>
                <w:szCs w:val="18"/>
                <w:lang w:val="en-AU" w:eastAsia="en-AU"/>
                <w14:ligatures w14:val="none"/>
              </w:rPr>
            </w:pPr>
            <w:r>
              <w:rPr>
                <w:rFonts w:ascii="Aptos" w:eastAsia="Times New Roman" w:hAnsi="Aptos" w:cs="Segoe UI"/>
                <w:kern w:val="0"/>
                <w:sz w:val="20"/>
                <w:szCs w:val="20"/>
                <w:lang w:eastAsia="en-AU"/>
                <w14:ligatures w14:val="none"/>
              </w:rPr>
              <w:t xml:space="preserve">JSEA — Tails Thickener Feed, Overflow and Underflow Sampling</w:t>
            </w:r>
          </w:p>
        </w:tc>
      </w:tr>
      <w:tr w:rsidR="00FE287E" w:rsidRPr="00A229BF" w14:paraId="4D6162AF" w14:textId="77777777" w:rsidTr="00FE287E">
        <w:trPr>
          <w:cantSplit/>
          <w:trHeight w:val="300"/>
        </w:trPr>
        <w:tc>
          <w:tcPr>
            <w:tcW w:w="4111" w:type="dxa"/>
            <w:tcBorders>
              <w:top w:val="single" w:sz="6" w:space="0" w:color="auto"/>
              <w:left w:val="single" w:sz="6" w:space="0" w:color="auto"/>
              <w:bottom w:val="single" w:sz="6" w:space="0" w:color="auto"/>
              <w:right w:val="single" w:sz="6" w:space="0" w:color="auto"/>
            </w:tcBorders>
            <w:hideMark/>
          </w:tcPr>
          <w:p w14:paraId="05A2A21C" w14:textId="77777777" w:rsidR="00FE287E" w:rsidRPr="00A229BF" w:rsidRDefault="00FE287E" w:rsidP="00FE287E">
            <w:pPr>
              <w:keepNext/>
              <w:spacing w:after="0" w:line="240" w:lineRule="auto"/>
              <w:textAlignment w:val="baseline"/>
              <w:rPr>
                <w:rFonts w:ascii="Segoe UI" w:eastAsia="Times New Roman" w:hAnsi="Segoe UI" w:cs="Segoe UI"/>
                <w:kern w:val="0"/>
                <w:sz w:val="18"/>
                <w:szCs w:val="18"/>
                <w:lang w:val="en-AU" w:eastAsia="en-AU"/>
                <w14:ligatures w14:val="none"/>
              </w:rPr>
            </w:pPr>
            <w:r>
              <w:rPr>
                <w:rFonts w:ascii="Aptos" w:eastAsia="Times New Roman" w:hAnsi="Aptos" w:cs="Segoe UI"/>
                <w:kern w:val="0"/>
                <w:sz w:val="20"/>
                <w:szCs w:val="20"/>
                <w:lang w:eastAsia="en-AU"/>
                <w14:ligatures w14:val="none"/>
              </w:rPr>
              <w:t xml:space="preserve">HM-PRC-V01-PRO008</w:t>
            </w:r>
          </w:p>
        </w:tc>
        <w:tc>
          <w:tcPr>
            <w:tcW w:w="6521" w:type="dxa"/>
            <w:tcBorders>
              <w:top w:val="single" w:sz="6" w:space="0" w:color="auto"/>
              <w:left w:val="single" w:sz="6" w:space="0" w:color="auto"/>
              <w:bottom w:val="single" w:sz="6" w:space="0" w:color="auto"/>
              <w:right w:val="single" w:sz="6" w:space="0" w:color="auto"/>
            </w:tcBorders>
            <w:hideMark/>
          </w:tcPr>
          <w:p w14:paraId="4B31B7B4" w14:textId="77777777" w:rsidR="00FE287E" w:rsidRPr="00A229BF" w:rsidRDefault="00FE287E" w:rsidP="00FE287E">
            <w:pPr>
              <w:keepNext/>
              <w:spacing w:after="0" w:line="240" w:lineRule="auto"/>
              <w:textAlignment w:val="baseline"/>
              <w:rPr>
                <w:rFonts w:ascii="Segoe UI" w:eastAsia="Times New Roman" w:hAnsi="Segoe UI" w:cs="Segoe UI"/>
                <w:kern w:val="0"/>
                <w:sz w:val="18"/>
                <w:szCs w:val="18"/>
                <w:lang w:val="en-AU" w:eastAsia="en-AU"/>
                <w14:ligatures w14:val="none"/>
              </w:rPr>
            </w:pPr>
            <w:r>
              <w:rPr>
                <w:rFonts w:ascii="Aptos" w:eastAsia="Times New Roman" w:hAnsi="Aptos" w:cs="Segoe UI"/>
                <w:kern w:val="0"/>
                <w:sz w:val="20"/>
                <w:szCs w:val="20"/>
                <w:lang w:eastAsia="en-AU"/>
                <w14:ligatures w14:val="none"/>
              </w:rPr>
              <w:t xml:space="preserve">Tails Thickener and Tailings Disposal</w:t>
            </w:r>
          </w:p>
        </w:tc>
      </w:tr>
      <w:tr w:rsidR="00FE287E" w:rsidRPr="00A229BF" w14:paraId="4D6162AF" w14:textId="77777777" w:rsidTr="00FE287E">
        <w:trPr>
          <w:cantSplit/>
          <w:trHeight w:val="300"/>
        </w:trPr>
        <w:tc>
          <w:tcPr>
            <w:tcW w:w="4111" w:type="dxa"/>
            <w:tcBorders>
              <w:top w:val="single" w:sz="6" w:space="0" w:color="auto"/>
              <w:left w:val="single" w:sz="6" w:space="0" w:color="auto"/>
              <w:bottom w:val="single" w:sz="6" w:space="0" w:color="auto"/>
              <w:right w:val="single" w:sz="6" w:space="0" w:color="auto"/>
            </w:tcBorders>
            <w:hideMark/>
          </w:tcPr>
          <w:p w14:paraId="05A2A21C" w14:textId="77777777" w:rsidR="00FE287E" w:rsidRPr="00A229BF" w:rsidRDefault="00FE287E" w:rsidP="00FE287E">
            <w:pPr>
              <w:keepNext/>
              <w:spacing w:after="0" w:line="240" w:lineRule="auto"/>
              <w:textAlignment w:val="baseline"/>
              <w:rPr>
                <w:rFonts w:ascii="Segoe UI" w:eastAsia="Times New Roman" w:hAnsi="Segoe UI" w:cs="Segoe UI"/>
                <w:kern w:val="0"/>
                <w:sz w:val="18"/>
                <w:szCs w:val="18"/>
                <w:lang w:val="en-AU" w:eastAsia="en-AU"/>
                <w14:ligatures w14:val="none"/>
              </w:rPr>
            </w:pPr>
            <w:r>
              <w:rPr>
                <w:rFonts w:ascii="Aptos" w:eastAsia="Times New Roman" w:hAnsi="Aptos" w:cs="Segoe UI"/>
                <w:kern w:val="0"/>
                <w:sz w:val="20"/>
                <w:szCs w:val="20"/>
                <w:lang w:eastAsia="en-AU"/>
                <w14:ligatures w14:val="none"/>
              </w:rPr>
              <w:t xml:space="preserve">Mt. Morgan site procedure 23</w:t>
            </w:r>
          </w:p>
        </w:tc>
        <w:tc>
          <w:tcPr>
            <w:tcW w:w="6521" w:type="dxa"/>
            <w:tcBorders>
              <w:top w:val="single" w:sz="6" w:space="0" w:color="auto"/>
              <w:left w:val="single" w:sz="6" w:space="0" w:color="auto"/>
              <w:bottom w:val="single" w:sz="6" w:space="0" w:color="auto"/>
              <w:right w:val="single" w:sz="6" w:space="0" w:color="auto"/>
            </w:tcBorders>
            <w:hideMark/>
          </w:tcPr>
          <w:p w14:paraId="4B31B7B4" w14:textId="77777777" w:rsidR="00FE287E" w:rsidRPr="00A229BF" w:rsidRDefault="00FE287E" w:rsidP="00FE287E">
            <w:pPr>
              <w:keepNext/>
              <w:spacing w:after="0" w:line="240" w:lineRule="auto"/>
              <w:textAlignment w:val="baseline"/>
              <w:rPr>
                <w:rFonts w:ascii="Segoe UI" w:eastAsia="Times New Roman" w:hAnsi="Segoe UI" w:cs="Segoe UI"/>
                <w:kern w:val="0"/>
                <w:sz w:val="18"/>
                <w:szCs w:val="18"/>
                <w:lang w:val="en-AU" w:eastAsia="en-AU"/>
                <w14:ligatures w14:val="none"/>
              </w:rPr>
            </w:pPr>
            <w:r>
              <w:rPr>
                <w:rFonts w:ascii="Aptos" w:eastAsia="Times New Roman" w:hAnsi="Aptos" w:cs="Segoe UI"/>
                <w:kern w:val="0"/>
                <w:sz w:val="20"/>
                <w:szCs w:val="20"/>
                <w:lang w:eastAsia="en-AU"/>
                <w14:ligatures w14:val="none"/>
              </w:rPr>
              <w:t xml:space="preserve">Slurry Tail Sampling [LIVE]</w:t>
            </w:r>
          </w:p>
        </w:tc>
      </w:tr>
      <w:tr w:rsidR="00FE287E" w:rsidRPr="00A229BF" w14:paraId="4D6162AF" w14:textId="77777777" w:rsidTr="00FE287E">
        <w:trPr>
          <w:cantSplit/>
          <w:trHeight w:val="300"/>
        </w:trPr>
        <w:tc>
          <w:tcPr>
            <w:tcW w:w="4111" w:type="dxa"/>
            <w:tcBorders>
              <w:top w:val="single" w:sz="6" w:space="0" w:color="auto"/>
              <w:left w:val="single" w:sz="6" w:space="0" w:color="auto"/>
              <w:bottom w:val="single" w:sz="6" w:space="0" w:color="auto"/>
              <w:right w:val="single" w:sz="6" w:space="0" w:color="auto"/>
            </w:tcBorders>
            <w:hideMark/>
          </w:tcPr>
          <w:p w14:paraId="05A2A21C" w14:textId="77777777" w:rsidR="00FE287E" w:rsidRPr="00A229BF" w:rsidRDefault="00FE287E" w:rsidP="00FE287E">
            <w:pPr>
              <w:keepNext/>
              <w:spacing w:after="0" w:line="240" w:lineRule="auto"/>
              <w:textAlignment w:val="baseline"/>
              <w:rPr>
                <w:rFonts w:ascii="Segoe UI" w:eastAsia="Times New Roman" w:hAnsi="Segoe UI" w:cs="Segoe UI"/>
                <w:kern w:val="0"/>
                <w:sz w:val="18"/>
                <w:szCs w:val="18"/>
                <w:lang w:val="en-AU" w:eastAsia="en-AU"/>
                <w14:ligatures w14:val="none"/>
              </w:rPr>
            </w:pPr>
            <w:r>
              <w:rPr>
                <w:rFonts w:ascii="Aptos" w:eastAsia="Times New Roman" w:hAnsi="Aptos" w:cs="Segoe UI"/>
                <w:kern w:val="0"/>
                <w:sz w:val="20"/>
                <w:szCs w:val="20"/>
                <w:lang w:eastAsia="en-AU"/>
                <w14:ligatures w14:val="none"/>
              </w:rPr>
              <w:t xml:space="preserve">Tail Thickener Field Operator Procedure</w:t>
            </w:r>
          </w:p>
        </w:tc>
        <w:tc>
          <w:tcPr>
            <w:tcW w:w="6521" w:type="dxa"/>
            <w:tcBorders>
              <w:top w:val="single" w:sz="6" w:space="0" w:color="auto"/>
              <w:left w:val="single" w:sz="6" w:space="0" w:color="auto"/>
              <w:bottom w:val="single" w:sz="6" w:space="0" w:color="auto"/>
              <w:right w:val="single" w:sz="6" w:space="0" w:color="auto"/>
            </w:tcBorders>
            <w:hideMark/>
          </w:tcPr>
          <w:p w14:paraId="4B31B7B4" w14:textId="77777777" w:rsidR="00FE287E" w:rsidRPr="00A229BF" w:rsidRDefault="00FE287E" w:rsidP="00FE287E">
            <w:pPr>
              <w:keepNext/>
              <w:spacing w:after="0" w:line="240" w:lineRule="auto"/>
              <w:textAlignment w:val="baseline"/>
              <w:rPr>
                <w:rFonts w:ascii="Segoe UI" w:eastAsia="Times New Roman" w:hAnsi="Segoe UI" w:cs="Segoe UI"/>
                <w:kern w:val="0"/>
                <w:sz w:val="18"/>
                <w:szCs w:val="18"/>
                <w:lang w:val="en-AU" w:eastAsia="en-AU"/>
                <w14:ligatures w14:val="none"/>
              </w:rPr>
            </w:pPr>
            <w:r>
              <w:rPr>
                <w:rFonts w:ascii="Aptos" w:eastAsia="Times New Roman" w:hAnsi="Aptos" w:cs="Segoe UI"/>
                <w:kern w:val="0"/>
                <w:sz w:val="20"/>
                <w:szCs w:val="20"/>
                <w:lang w:eastAsia="en-AU"/>
                <w14:ligatures w14:val="none"/>
              </w:rPr>
              <w:t xml:space="preserve">Site procedure</w:t>
            </w:r>
          </w:p>
        </w:tc>
      </w:tr>
      <w:tr w:rsidR="00FE287E" w:rsidRPr="00A229BF" w14:paraId="4D6162AF" w14:textId="77777777" w:rsidTr="00FE287E">
        <w:trPr>
          <w:cantSplit/>
          <w:trHeight w:val="300"/>
        </w:trPr>
        <w:tc>
          <w:tcPr>
            <w:tcW w:w="4111" w:type="dxa"/>
            <w:tcBorders>
              <w:top w:val="single" w:sz="6" w:space="0" w:color="auto"/>
              <w:left w:val="single" w:sz="6" w:space="0" w:color="auto"/>
              <w:bottom w:val="single" w:sz="6" w:space="0" w:color="auto"/>
              <w:right w:val="single" w:sz="6" w:space="0" w:color="auto"/>
            </w:tcBorders>
            <w:hideMark/>
          </w:tcPr>
          <w:p w14:paraId="05A2A21C" w14:textId="77777777" w:rsidR="00FE287E" w:rsidRPr="00A229BF" w:rsidRDefault="00FE287E" w:rsidP="00FE287E">
            <w:pPr>
              <w:keepNext/>
              <w:spacing w:after="0" w:line="240" w:lineRule="auto"/>
              <w:textAlignment w:val="baseline"/>
              <w:rPr>
                <w:rFonts w:ascii="Segoe UI" w:eastAsia="Times New Roman" w:hAnsi="Segoe UI" w:cs="Segoe UI"/>
                <w:kern w:val="0"/>
                <w:sz w:val="18"/>
                <w:szCs w:val="18"/>
                <w:lang w:val="en-AU" w:eastAsia="en-AU"/>
                <w14:ligatures w14:val="none"/>
              </w:rPr>
            </w:pPr>
            <w:r>
              <w:rPr>
                <w:rFonts w:ascii="Aptos" w:eastAsia="Times New Roman" w:hAnsi="Aptos" w:cs="Segoe UI"/>
                <w:kern w:val="0"/>
                <w:sz w:val="20"/>
                <w:szCs w:val="20"/>
                <w:lang w:eastAsia="en-AU"/>
                <w14:ligatures w14:val="none"/>
              </w:rPr>
              <w:t xml:space="preserve">4034-018A-VE-007 Rev 0</w:t>
            </w:r>
          </w:p>
        </w:tc>
        <w:tc>
          <w:tcPr>
            <w:tcW w:w="6521" w:type="dxa"/>
            <w:tcBorders>
              <w:top w:val="single" w:sz="6" w:space="0" w:color="auto"/>
              <w:left w:val="single" w:sz="6" w:space="0" w:color="auto"/>
              <w:bottom w:val="single" w:sz="6" w:space="0" w:color="auto"/>
              <w:right w:val="single" w:sz="6" w:space="0" w:color="auto"/>
            </w:tcBorders>
            <w:hideMark/>
          </w:tcPr>
          <w:p w14:paraId="4B31B7B4" w14:textId="77777777" w:rsidR="00FE287E" w:rsidRPr="00A229BF" w:rsidRDefault="00FE287E" w:rsidP="00FE287E">
            <w:pPr>
              <w:keepNext/>
              <w:spacing w:after="0" w:line="240" w:lineRule="auto"/>
              <w:textAlignment w:val="baseline"/>
              <w:rPr>
                <w:rFonts w:ascii="Segoe UI" w:eastAsia="Times New Roman" w:hAnsi="Segoe UI" w:cs="Segoe UI"/>
                <w:kern w:val="0"/>
                <w:sz w:val="18"/>
                <w:szCs w:val="18"/>
                <w:lang w:val="en-AU" w:eastAsia="en-AU"/>
                <w14:ligatures w14:val="none"/>
              </w:rPr>
            </w:pPr>
            <w:r>
              <w:rPr>
                <w:rFonts w:ascii="Aptos" w:eastAsia="Times New Roman" w:hAnsi="Aptos" w:cs="Segoe UI"/>
                <w:kern w:val="0"/>
                <w:sz w:val="20"/>
                <w:szCs w:val="20"/>
                <w:lang w:eastAsia="en-AU"/>
                <w14:ligatures w14:val="none"/>
              </w:rPr>
              <w:t xml:space="preserve">Roytec tails thickener functional specification and control philosophy (051-TH-006), received 11 Aug 2026</w:t>
            </w:r>
          </w:p>
        </w:tc>
      </w:tr>
      <w:tr w:rsidR="00FE287E" w:rsidRPr="00A229BF" w14:paraId="4D6162AF" w14:textId="77777777" w:rsidTr="00FE287E">
        <w:trPr>
          <w:cantSplit/>
          <w:trHeight w:val="300"/>
        </w:trPr>
        <w:tc>
          <w:tcPr>
            <w:tcW w:w="4111" w:type="dxa"/>
            <w:tcBorders>
              <w:top w:val="single" w:sz="6" w:space="0" w:color="auto"/>
              <w:left w:val="single" w:sz="6" w:space="0" w:color="auto"/>
              <w:bottom w:val="single" w:sz="6" w:space="0" w:color="auto"/>
              <w:right w:val="single" w:sz="6" w:space="0" w:color="auto"/>
            </w:tcBorders>
            <w:hideMark/>
          </w:tcPr>
          <w:p w14:paraId="05A2A21C" w14:textId="77777777" w:rsidR="00FE287E" w:rsidRPr="00A229BF" w:rsidRDefault="00FE287E" w:rsidP="00FE287E">
            <w:pPr>
              <w:keepNext/>
              <w:spacing w:after="0" w:line="240" w:lineRule="auto"/>
              <w:textAlignment w:val="baseline"/>
              <w:rPr>
                <w:rFonts w:ascii="Segoe UI" w:eastAsia="Times New Roman" w:hAnsi="Segoe UI" w:cs="Segoe UI"/>
                <w:kern w:val="0"/>
                <w:sz w:val="18"/>
                <w:szCs w:val="18"/>
                <w:lang w:val="en-AU" w:eastAsia="en-AU"/>
                <w14:ligatures w14:val="none"/>
              </w:rPr>
            </w:pPr>
            <w:r>
              <w:rPr>
                <w:rFonts w:ascii="Aptos" w:eastAsia="Times New Roman" w:hAnsi="Aptos" w:cs="Segoe UI"/>
                <w:kern w:val="0"/>
                <w:sz w:val="20"/>
                <w:szCs w:val="20"/>
                <w:lang w:eastAsia="en-AU"/>
                <w14:ligatures w14:val="none"/>
              </w:rPr>
              <w:t xml:space="preserve">4034-018A-VE-045 Rev A</w:t>
            </w:r>
          </w:p>
        </w:tc>
        <w:tc>
          <w:tcPr>
            <w:tcW w:w="6521" w:type="dxa"/>
            <w:tcBorders>
              <w:top w:val="single" w:sz="6" w:space="0" w:color="auto"/>
              <w:left w:val="single" w:sz="6" w:space="0" w:color="auto"/>
              <w:bottom w:val="single" w:sz="6" w:space="0" w:color="auto"/>
              <w:right w:val="single" w:sz="6" w:space="0" w:color="auto"/>
            </w:tcBorders>
            <w:hideMark/>
          </w:tcPr>
          <w:p w14:paraId="4B31B7B4" w14:textId="77777777" w:rsidR="00FE287E" w:rsidRPr="00A229BF" w:rsidRDefault="00FE287E" w:rsidP="00FE287E">
            <w:pPr>
              <w:keepNext/>
              <w:spacing w:after="0" w:line="240" w:lineRule="auto"/>
              <w:textAlignment w:val="baseline"/>
              <w:rPr>
                <w:rFonts w:ascii="Segoe UI" w:eastAsia="Times New Roman" w:hAnsi="Segoe UI" w:cs="Segoe UI"/>
                <w:kern w:val="0"/>
                <w:sz w:val="18"/>
                <w:szCs w:val="18"/>
                <w:lang w:val="en-AU" w:eastAsia="en-AU"/>
                <w14:ligatures w14:val="none"/>
              </w:rPr>
            </w:pPr>
            <w:r>
              <w:rPr>
                <w:rFonts w:ascii="Aptos" w:eastAsia="Times New Roman" w:hAnsi="Aptos" w:cs="Segoe UI"/>
                <w:kern w:val="0"/>
                <w:sz w:val="20"/>
                <w:szCs w:val="20"/>
                <w:lang w:eastAsia="en-AU"/>
                <w14:ligatures w14:val="none"/>
              </w:rPr>
              <w:t xml:space="preserve">Roytec 25 m tailings thickener IOM, received 11 Aug 2026</w:t>
            </w:r>
          </w:p>
        </w:tc>
      </w:tr>
      <w:tr w:rsidR="00FE287E" w:rsidRPr="00A229BF" w14:paraId="4D6162AF" w14:textId="77777777" w:rsidTr="00FE287E">
        <w:trPr>
          <w:cantSplit/>
          <w:trHeight w:val="300"/>
        </w:trPr>
        <w:tc>
          <w:tcPr>
            <w:tcW w:w="4111" w:type="dxa"/>
            <w:tcBorders>
              <w:top w:val="single" w:sz="6" w:space="0" w:color="auto"/>
              <w:left w:val="single" w:sz="6" w:space="0" w:color="auto"/>
              <w:bottom w:val="single" w:sz="6" w:space="0" w:color="auto"/>
              <w:right w:val="single" w:sz="6" w:space="0" w:color="auto"/>
            </w:tcBorders>
            <w:hideMark/>
          </w:tcPr>
          <w:p w14:paraId="05A2A21C" w14:textId="77777777" w:rsidR="00FE287E" w:rsidRPr="00A229BF" w:rsidRDefault="00FE287E" w:rsidP="00FE287E">
            <w:pPr>
              <w:keepNext/>
              <w:spacing w:after="0" w:line="240" w:lineRule="auto"/>
              <w:textAlignment w:val="baseline"/>
              <w:rPr>
                <w:rFonts w:ascii="Segoe UI" w:eastAsia="Times New Roman" w:hAnsi="Segoe UI" w:cs="Segoe UI"/>
                <w:kern w:val="0"/>
                <w:sz w:val="18"/>
                <w:szCs w:val="18"/>
                <w:lang w:val="en-AU" w:eastAsia="en-AU"/>
                <w14:ligatures w14:val="none"/>
              </w:rPr>
            </w:pPr>
            <w:r>
              <w:rPr>
                <w:rFonts w:ascii="Aptos" w:eastAsia="Times New Roman" w:hAnsi="Aptos" w:cs="Segoe UI"/>
                <w:kern w:val="0"/>
                <w:sz w:val="20"/>
                <w:szCs w:val="20"/>
                <w:lang w:eastAsia="en-AU"/>
                <w14:ligatures w14:val="none"/>
              </w:rPr>
              <w:t xml:space="preserve">4034-019B-VE-007 Rev A</w:t>
            </w:r>
          </w:p>
        </w:tc>
        <w:tc>
          <w:tcPr>
            <w:tcW w:w="6521" w:type="dxa"/>
            <w:tcBorders>
              <w:top w:val="single" w:sz="6" w:space="0" w:color="auto"/>
              <w:left w:val="single" w:sz="6" w:space="0" w:color="auto"/>
              <w:bottom w:val="single" w:sz="6" w:space="0" w:color="auto"/>
              <w:right w:val="single" w:sz="6" w:space="0" w:color="auto"/>
            </w:tcBorders>
            <w:hideMark/>
          </w:tcPr>
          <w:p w14:paraId="4B31B7B4" w14:textId="77777777" w:rsidR="00FE287E" w:rsidRPr="00A229BF" w:rsidRDefault="00FE287E" w:rsidP="00FE287E">
            <w:pPr>
              <w:keepNext/>
              <w:spacing w:after="0" w:line="240" w:lineRule="auto"/>
              <w:textAlignment w:val="baseline"/>
              <w:rPr>
                <w:rFonts w:ascii="Segoe UI" w:eastAsia="Times New Roman" w:hAnsi="Segoe UI" w:cs="Segoe UI"/>
                <w:kern w:val="0"/>
                <w:sz w:val="18"/>
                <w:szCs w:val="18"/>
                <w:lang w:val="en-AU" w:eastAsia="en-AU"/>
                <w14:ligatures w14:val="none"/>
              </w:rPr>
            </w:pPr>
            <w:r>
              <w:rPr>
                <w:rFonts w:ascii="Aptos" w:eastAsia="Times New Roman" w:hAnsi="Aptos" w:cs="Segoe UI"/>
                <w:kern w:val="0"/>
                <w:sz w:val="20"/>
                <w:szCs w:val="20"/>
                <w:lang w:eastAsia="en-AU"/>
                <w14:ligatures w14:val="none"/>
              </w:rPr>
              <w:t xml:space="preserve">Roytec Model 05 continuous flocculant plant control philosophy, received 11 Aug 2026</w:t>
            </w:r>
          </w:p>
        </w:tc>
      </w:tr>
    </w:tbl>
    <w:p w14:paraId="5BADA2CD" w14:textId="3C2F490A" w:rsidR="00F63814" w:rsidRDefault="00F63814" w:rsidP="00FE287E">
      <w:pPr>
        <w:rPr>
          <w:rFonts w:ascii="Aptos" w:hAnsi="Aptos" w:cstheme="minorHAnsi"/>
          <w:sz w:val="18"/>
          <w:szCs w:val="18"/>
          <w:lang w:val="en-AU" w:eastAsia="es-ES"/>
        </w:rPr>
      </w:pPr>
    </w:p>
    <w:tbl>
      <w:tblPr>
        <w:tblStyle w:val="TableGrid3"/>
        <w:tblOverlap w:val="never"/>
        <w:tblW w:w="9643" w:type="dxa"/>
        <w:jc w:val="center"/>
        <w:tblLook w:val="04A0" w:firstRow="1" w:lastRow="0" w:firstColumn="1" w:lastColumn="0" w:noHBand="0" w:noVBand="1"/>
      </w:tblPr>
      <w:tblGrid>
        <w:gridCol w:w="9643"/>
      </w:tblGrid>
      <w:tr w:rsidR="00B4400C" w:rsidRPr="00D66A74" w14:paraId="5CF0A1E0" w14:textId="77777777" w:rsidTr="00B4400C">
        <w:trPr>
          <w:cantSplit/>
          <w:trHeight w:val="303"/>
        </w:trPr>
        <w:tc>
          <w:tcPr>
            <w:tcW w:w="9643" w:type="dxa"/>
            <w:shd w:val="clear" w:color="auto" w:fill="CC9900"/>
          </w:tcPr>
          <w:p w14:paraId="7B6B42DA" w14:textId="77777777" w:rsidR="00B4400C" w:rsidRDefault="00B4400C" w:rsidP="00B4400C">
            <w:pPr>
              <w:keepNext/>
              <w:tabs>
                <w:tab w:val="left" w:pos="3941"/>
              </w:tabs>
              <w:autoSpaceDE w:val="0"/>
              <w:autoSpaceDN w:val="0"/>
              <w:adjustRightInd w:val="0"/>
              <w:spacing w:line="276" w:lineRule="auto"/>
              <w:jc w:val="center"/>
              <w:rPr>
                <w:rFonts w:cs="Calibri"/>
                <w:b/>
                <w:i/>
                <w:color w:val="EE0000"/>
                <w:sz w:val="24"/>
                <w:szCs w:val="24"/>
              </w:rPr>
            </w:pPr>
            <w:r>
              <w:rPr>
                <w:rFonts w:cs="Calibri"/>
                <w:b/>
                <w:i/>
                <w:sz w:val="24"/>
                <w:szCs w:val="24"/>
              </w:rPr>
              <w:t>In the event of an emergency</w:t>
            </w:r>
          </w:p>
        </w:tc>
      </w:tr>
      <w:tr w:rsidR="00B4400C" w:rsidRPr="00D66A74" w14:paraId="28276D10" w14:textId="77777777" w:rsidTr="00B4400C">
        <w:trPr>
          <w:cantSplit/>
        </w:trPr>
        <w:tc>
          <w:tcPr>
            <w:tcW w:w="9643" w:type="dxa"/>
          </w:tcPr>
          <w:p w14:paraId="167EF1CF" w14:textId="77777777" w:rsidR="00B4400C" w:rsidRPr="00B4400C" w:rsidRDefault="00B4400C" w:rsidP="00B4400C">
            <w:pPr>
              <w:tabs>
                <w:tab w:val="left" w:pos="3941"/>
              </w:tabs>
              <w:autoSpaceDE w:val="0"/>
              <w:autoSpaceDN w:val="0"/>
              <w:adjustRightInd w:val="0"/>
              <w:spacing w:line="276" w:lineRule="auto"/>
              <w:jc w:val="center"/>
              <w:rPr>
                <w:rFonts w:cs="Calibri"/>
                <w:b/>
                <w:i/>
                <w:color w:val="EE0000"/>
              </w:rPr>
            </w:pPr>
          </w:p>
          <w:p w14:paraId="3FDFADA5" w14:textId="06A9626B" w:rsidR="00646D93" w:rsidRPr="00646D93" w:rsidRDefault="00B4400C" w:rsidP="00B4400C">
            <w:pPr>
              <w:tabs>
                <w:tab w:val="left" w:pos="3941"/>
              </w:tabs>
              <w:autoSpaceDE w:val="0"/>
              <w:autoSpaceDN w:val="0"/>
              <w:adjustRightInd w:val="0"/>
              <w:spacing w:line="276" w:lineRule="auto"/>
              <w:jc w:val="center"/>
              <w:rPr>
                <w:rFonts w:asciiTheme="minorHAnsi" w:hAnsiTheme="minorHAnsi" w:cs="Calibri"/>
                <w:b/>
                <w:bCs/>
                <w:i/>
                <w:iCs/>
                <w:color w:val="EE0000"/>
                <w:sz w:val="20"/>
                <w:szCs w:val="20"/>
                <w:lang w:val="en-ID"/>
              </w:rPr>
            </w:pPr>
            <w:r>
              <w:rPr>
                <w:rFonts w:asciiTheme="minorHAnsi" w:hAnsiTheme="minorHAnsi" w:cs="Calibri"/>
                <w:b/>
                <w:bCs/>
                <w:i/>
                <w:iCs/>
                <w:color w:val="EE0000"/>
                <w:sz w:val="20"/>
                <w:szCs w:val="20"/>
                <w:lang w:val="en-ID"/>
              </w:rPr>
              <w:t xml:space="preserve">1. HCN Gas Alarm If the personal monitor or fixed detection alarms (5 ppm alarm, 10 ppm high-high), stop work, leave the area upwind and call CH19 “EMERGENCY”. Do not re-enter until the Shift Supervisor clears the area.</w:t>
            </w:r>
          </w:p>
          <w:p w14:paraId="167EF1CF" w14:textId="77777777" w:rsidR="00B4400C" w:rsidRPr="00B4400C" w:rsidRDefault="00B4400C" w:rsidP="00B4400C">
            <w:pPr>
              <w:tabs>
                <w:tab w:val="left" w:pos="3941"/>
              </w:tabs>
              <w:autoSpaceDE w:val="0"/>
              <w:autoSpaceDN w:val="0"/>
              <w:adjustRightInd w:val="0"/>
              <w:spacing w:line="276" w:lineRule="auto"/>
              <w:jc w:val="center"/>
              <w:rPr>
                <w:rFonts w:cs="Calibri"/>
                <w:b/>
                <w:i/>
                <w:color w:val="EE0000"/>
              </w:rPr>
            </w:pPr>
          </w:p>
          <w:p w14:paraId="3FDFADA5" w14:textId="06A9626B" w:rsidR="00646D93" w:rsidRPr="00646D93" w:rsidRDefault="00B4400C" w:rsidP="00B4400C">
            <w:pPr>
              <w:tabs>
                <w:tab w:val="left" w:pos="3941"/>
              </w:tabs>
              <w:autoSpaceDE w:val="0"/>
              <w:autoSpaceDN w:val="0"/>
              <w:adjustRightInd w:val="0"/>
              <w:spacing w:line="276" w:lineRule="auto"/>
              <w:jc w:val="center"/>
              <w:rPr>
                <w:rFonts w:asciiTheme="minorHAnsi" w:hAnsiTheme="minorHAnsi" w:cs="Calibri"/>
                <w:b/>
                <w:bCs/>
                <w:i/>
                <w:iCs/>
                <w:color w:val="EE0000"/>
                <w:sz w:val="20"/>
                <w:szCs w:val="20"/>
                <w:lang w:val="en-ID"/>
              </w:rPr>
            </w:pPr>
            <w:r>
              <w:rPr>
                <w:rFonts w:asciiTheme="minorHAnsi" w:hAnsiTheme="minorHAnsi" w:cs="Calibri"/>
                <w:b/>
                <w:bCs/>
                <w:i/>
                <w:iCs/>
                <w:color w:val="EE0000"/>
                <w:sz w:val="20"/>
                <w:szCs w:val="20"/>
                <w:lang w:val="en-ID"/>
              </w:rPr>
              <w:t xml:space="preserve">2. Contact with Moving Equipment If a person is caught by or struck by an agitator, rake, pump or sample cutter, hit the nearest emergency stop, call CH19 “EMERGENCY” and call 000. Do not approach the equipment until it is isolated and locked out.</w:t>
            </w:r>
          </w:p>
          <w:p w14:paraId="167EF1CF" w14:textId="77777777" w:rsidR="00B4400C" w:rsidRPr="00B4400C" w:rsidRDefault="00B4400C" w:rsidP="00B4400C">
            <w:pPr>
              <w:tabs>
                <w:tab w:val="left" w:pos="3941"/>
              </w:tabs>
              <w:autoSpaceDE w:val="0"/>
              <w:autoSpaceDN w:val="0"/>
              <w:adjustRightInd w:val="0"/>
              <w:spacing w:line="276" w:lineRule="auto"/>
              <w:jc w:val="center"/>
              <w:rPr>
                <w:rFonts w:cs="Calibri"/>
                <w:b/>
                <w:i/>
                <w:color w:val="EE0000"/>
              </w:rPr>
            </w:pPr>
          </w:p>
          <w:p w14:paraId="3FDFADA5" w14:textId="06A9626B" w:rsidR="00646D93" w:rsidRPr="00646D93" w:rsidRDefault="00B4400C" w:rsidP="00B4400C">
            <w:pPr>
              <w:tabs>
                <w:tab w:val="left" w:pos="3941"/>
              </w:tabs>
              <w:autoSpaceDE w:val="0"/>
              <w:autoSpaceDN w:val="0"/>
              <w:adjustRightInd w:val="0"/>
              <w:spacing w:line="276" w:lineRule="auto"/>
              <w:jc w:val="center"/>
              <w:rPr>
                <w:rFonts w:asciiTheme="minorHAnsi" w:hAnsiTheme="minorHAnsi" w:cs="Calibri"/>
                <w:b/>
                <w:bCs/>
                <w:i/>
                <w:iCs/>
                <w:color w:val="EE0000"/>
                <w:sz w:val="20"/>
                <w:szCs w:val="20"/>
                <w:lang w:val="en-ID"/>
              </w:rPr>
            </w:pPr>
            <w:r>
              <w:rPr>
                <w:rFonts w:asciiTheme="minorHAnsi" w:hAnsiTheme="minorHAnsi" w:cs="Calibri"/>
                <w:b/>
                <w:bCs/>
                <w:i/>
                <w:iCs/>
                <w:color w:val="EE0000"/>
                <w:sz w:val="20"/>
                <w:szCs w:val="20"/>
                <w:lang w:val="en-ID"/>
              </w:rPr>
              <w:t xml:space="preserve">3. Suspected Cyanide Exposure If a person becomes dizzy, short of breath or collapses, call CH19 “EMERGENCY”, call 000, and bring the cyanide antidote kit and a trained first aider. Do not give mouth-to-mouth resuscitation.</w:t>
            </w:r>
          </w:p>
          <w:p w14:paraId="167EF1CF" w14:textId="77777777" w:rsidR="00B4400C" w:rsidRPr="00B4400C" w:rsidRDefault="00B4400C" w:rsidP="00B4400C">
            <w:pPr>
              <w:tabs>
                <w:tab w:val="left" w:pos="3941"/>
              </w:tabs>
              <w:autoSpaceDE w:val="0"/>
              <w:autoSpaceDN w:val="0"/>
              <w:adjustRightInd w:val="0"/>
              <w:spacing w:line="276" w:lineRule="auto"/>
              <w:jc w:val="center"/>
              <w:rPr>
                <w:rFonts w:cs="Calibri"/>
                <w:b/>
                <w:i/>
                <w:color w:val="EE0000"/>
              </w:rPr>
            </w:pPr>
          </w:p>
          <w:p w14:paraId="3FDFADA5" w14:textId="06A9626B" w:rsidR="00646D93" w:rsidRPr="00646D93" w:rsidRDefault="00B4400C" w:rsidP="00B4400C">
            <w:pPr>
              <w:tabs>
                <w:tab w:val="left" w:pos="3941"/>
              </w:tabs>
              <w:autoSpaceDE w:val="0"/>
              <w:autoSpaceDN w:val="0"/>
              <w:adjustRightInd w:val="0"/>
              <w:spacing w:line="276" w:lineRule="auto"/>
              <w:jc w:val="center"/>
              <w:rPr>
                <w:rFonts w:asciiTheme="minorHAnsi" w:hAnsiTheme="minorHAnsi" w:cs="Calibri"/>
                <w:b/>
                <w:bCs/>
                <w:i/>
                <w:iCs/>
                <w:color w:val="EE0000"/>
                <w:sz w:val="20"/>
                <w:szCs w:val="20"/>
                <w:lang w:val="en-ID"/>
              </w:rPr>
            </w:pPr>
            <w:r>
              <w:rPr>
                <w:rFonts w:asciiTheme="minorHAnsi" w:hAnsiTheme="minorHAnsi" w:cs="Calibri"/>
                <w:b/>
                <w:bCs/>
                <w:i/>
                <w:iCs/>
                <w:color w:val="EE0000"/>
                <w:sz w:val="20"/>
                <w:szCs w:val="20"/>
                <w:lang w:val="en-ID"/>
              </w:rPr>
              <w:t xml:space="preserve">4. Skin or Eye Contact with Slurry Flush with copious water at the safety shower or eyewash for a minimum of 15 minutes. Remove contaminated clothing while flushing. Report to the first aider.</w:t>
            </w:r>
          </w:p>
          <w:p w14:paraId="167EF1CF" w14:textId="77777777" w:rsidR="00B4400C" w:rsidRPr="00B4400C" w:rsidRDefault="00B4400C" w:rsidP="00B4400C">
            <w:pPr>
              <w:tabs>
                <w:tab w:val="left" w:pos="3941"/>
              </w:tabs>
              <w:autoSpaceDE w:val="0"/>
              <w:autoSpaceDN w:val="0"/>
              <w:adjustRightInd w:val="0"/>
              <w:spacing w:line="276" w:lineRule="auto"/>
              <w:jc w:val="center"/>
              <w:rPr>
                <w:rFonts w:cs="Calibri"/>
                <w:b/>
                <w:i/>
                <w:color w:val="EE0000"/>
              </w:rPr>
            </w:pPr>
          </w:p>
          <w:p w14:paraId="3FDFADA5" w14:textId="06A9626B" w:rsidR="00646D93" w:rsidRPr="00646D93" w:rsidRDefault="00B4400C" w:rsidP="00B4400C">
            <w:pPr>
              <w:tabs>
                <w:tab w:val="left" w:pos="3941"/>
              </w:tabs>
              <w:autoSpaceDE w:val="0"/>
              <w:autoSpaceDN w:val="0"/>
              <w:adjustRightInd w:val="0"/>
              <w:spacing w:line="276" w:lineRule="auto"/>
              <w:jc w:val="center"/>
              <w:rPr>
                <w:rFonts w:asciiTheme="minorHAnsi" w:hAnsiTheme="minorHAnsi" w:cs="Calibri"/>
                <w:b/>
                <w:bCs/>
                <w:i/>
                <w:iCs/>
                <w:color w:val="EE0000"/>
                <w:sz w:val="20"/>
                <w:szCs w:val="20"/>
                <w:lang w:val="en-ID"/>
              </w:rPr>
            </w:pPr>
            <w:r>
              <w:rPr>
                <w:rFonts w:asciiTheme="minorHAnsi" w:hAnsiTheme="minorHAnsi" w:cs="Calibri"/>
                <w:b/>
                <w:bCs/>
                <w:i/>
                <w:iCs/>
                <w:color w:val="EE0000"/>
                <w:sz w:val="20"/>
                <w:szCs w:val="20"/>
                <w:lang w:val="en-ID"/>
              </w:rPr>
              <w:t xml:space="preserve">5. Fall from Height Do not move the injured person unless they are in danger. Call CH19 “EMERGENCY”, call 000, and notify the Shift Supervisor.</w:t>
            </w:r>
          </w:p>
          <w:p w14:paraId="167EF1CF" w14:textId="77777777" w:rsidR="00B4400C" w:rsidRPr="00B4400C" w:rsidRDefault="00B4400C" w:rsidP="00B4400C">
            <w:pPr>
              <w:tabs>
                <w:tab w:val="left" w:pos="3941"/>
              </w:tabs>
              <w:autoSpaceDE w:val="0"/>
              <w:autoSpaceDN w:val="0"/>
              <w:adjustRightInd w:val="0"/>
              <w:spacing w:line="276" w:lineRule="auto"/>
              <w:jc w:val="center"/>
              <w:rPr>
                <w:rFonts w:cs="Calibri"/>
                <w:b/>
                <w:i/>
                <w:color w:val="EE0000"/>
              </w:rPr>
            </w:pPr>
          </w:p>
          <w:p w14:paraId="3FDFADA5" w14:textId="06A9626B" w:rsidR="00646D93" w:rsidRPr="00646D93" w:rsidRDefault="00B4400C" w:rsidP="00B4400C">
            <w:pPr>
              <w:tabs>
                <w:tab w:val="left" w:pos="3941"/>
              </w:tabs>
              <w:autoSpaceDE w:val="0"/>
              <w:autoSpaceDN w:val="0"/>
              <w:adjustRightInd w:val="0"/>
              <w:spacing w:line="276" w:lineRule="auto"/>
              <w:jc w:val="center"/>
              <w:rPr>
                <w:rFonts w:asciiTheme="minorHAnsi" w:hAnsiTheme="minorHAnsi" w:cs="Calibri"/>
                <w:b/>
                <w:bCs/>
                <w:i/>
                <w:iCs/>
                <w:color w:val="EE0000"/>
                <w:sz w:val="20"/>
                <w:szCs w:val="20"/>
                <w:lang w:val="en-ID"/>
              </w:rPr>
            </w:pPr>
            <w:r>
              <w:rPr>
                <w:rFonts w:asciiTheme="minorHAnsi" w:hAnsiTheme="minorHAnsi" w:cs="Calibri"/>
                <w:b/>
                <w:bCs/>
                <w:i/>
                <w:iCs/>
                <w:color w:val="EE0000"/>
                <w:sz w:val="20"/>
                <w:szCs w:val="20"/>
                <w:lang w:val="en-ID"/>
              </w:rPr>
              <w:t xml:space="preserve">6. Slip, Fall or Lifting Injury Call CH19 “EMERGENCY”, call 000 if the injury is serious, and notify the Shift Supervisor.</w:t>
            </w:r>
          </w:p>
          <w:p w14:paraId="167EF1CF" w14:textId="77777777" w:rsidR="00B4400C" w:rsidRPr="00B4400C" w:rsidRDefault="00B4400C" w:rsidP="00B4400C">
            <w:pPr>
              <w:tabs>
                <w:tab w:val="left" w:pos="3941"/>
              </w:tabs>
              <w:autoSpaceDE w:val="0"/>
              <w:autoSpaceDN w:val="0"/>
              <w:adjustRightInd w:val="0"/>
              <w:spacing w:line="276" w:lineRule="auto"/>
              <w:jc w:val="center"/>
              <w:rPr>
                <w:rFonts w:cs="Calibri"/>
                <w:b/>
                <w:i/>
                <w:color w:val="EE0000"/>
              </w:rPr>
            </w:pPr>
          </w:p>
        </w:tc>
      </w:tr>
    </w:tbl>
    <w:p w14:paraId="1FE1FC3E" w14:textId="77777777" w:rsidR="00935A9D" w:rsidRDefault="00935A9D" w:rsidP="00FE287E">
      <w:pPr>
        <w:spacing w:before="0" w:after="0" w:line="20" w:lineRule="exact"/>
        <w:rPr>
          <w:rFonts w:ascii="Aptos" w:hAnsi="Aptos" w:cstheme="minorHAnsi"/>
          <w:sz w:val="18"/>
          <w:szCs w:val="18"/>
          <w:lang w:val="en-AU" w:eastAsia="es-ES"/>
        </w:rPr>
      </w:pPr>
    </w:p>
    <w:sectPr w:rsidR="00935A9D" w:rsidSect="004548D3">
      <w:headerReference w:type="default" r:id="rId27"/>
      <w:footerReference w:type="default" r:id="rId28"/>
      <w:pgSz w:w="11906" w:h="16838"/>
      <w:pgMar w:top="824" w:right="1440" w:bottom="1135" w:left="1440" w:header="708" w:footer="0" w:gutter="0"/>
      <w:pgBorders w:offsetFrom="page">
        <w:top w:val="single" w:sz="4" w:space="24" w:color="CC9900"/>
        <w:left w:val="single" w:sz="4" w:space="24" w:color="CC9900"/>
        <w:bottom w:val="single" w:sz="4" w:space="24" w:color="CC9900"/>
        <w:right w:val="single" w:sz="4" w:space="24" w:color="CC9900"/>
      </w:pgBorders>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93287F" w14:textId="77777777" w:rsidR="00953CC2" w:rsidRDefault="00953CC2" w:rsidP="0073129F">
      <w:pPr>
        <w:spacing w:after="0" w:line="240" w:lineRule="auto"/>
      </w:pPr>
      <w:r>
        <w:separator/>
      </w:r>
    </w:p>
  </w:endnote>
  <w:endnote w:type="continuationSeparator" w:id="0">
    <w:p w14:paraId="4EAA76BF" w14:textId="77777777" w:rsidR="00953CC2" w:rsidRDefault="00953CC2" w:rsidP="0073129F">
      <w:pPr>
        <w:spacing w:after="0" w:line="240" w:lineRule="auto"/>
      </w:pPr>
      <w:r>
        <w:continuationSeparator/>
      </w:r>
    </w:p>
  </w:endnote>
  <w:endnote w:type="continuationNotice" w:id="1">
    <w:p w14:paraId="4989ACCD" w14:textId="77777777" w:rsidR="00953CC2" w:rsidRDefault="00953CC2">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773" w:type="dxa"/>
      <w:jc w:val="center"/>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Look w:val="04A0" w:firstRow="1" w:lastRow="0" w:firstColumn="1" w:lastColumn="0" w:noHBand="0" w:noVBand="1"/>
    </w:tblPr>
    <w:tblGrid>
      <w:gridCol w:w="1413"/>
      <w:gridCol w:w="6404"/>
      <w:gridCol w:w="1417"/>
      <w:gridCol w:w="1539"/>
    </w:tblGrid>
    <w:tr w:rsidR="00352B1F" w:rsidRPr="005C02FA" w14:paraId="3E20B001" w14:textId="77777777" w:rsidTr="003744DA">
      <w:trPr>
        <w:trHeight w:val="20"/>
        <w:jc w:val="center"/>
      </w:trPr>
      <w:tc>
        <w:tcPr>
          <w:tcW w:w="1413" w:type="dxa"/>
          <w:vAlign w:val="center"/>
        </w:tcPr>
        <w:p w14:paraId="51877C14" w14:textId="77777777" w:rsidR="00352B1F" w:rsidRPr="00201C58" w:rsidRDefault="00352B1F" w:rsidP="00352B1F">
          <w:pPr>
            <w:tabs>
              <w:tab w:val="left" w:pos="3402"/>
              <w:tab w:val="center" w:pos="4513"/>
              <w:tab w:val="left" w:pos="5954"/>
              <w:tab w:val="right" w:pos="9026"/>
            </w:tabs>
            <w:spacing w:after="0" w:line="240" w:lineRule="auto"/>
            <w:rPr>
              <w:rFonts w:cstheme="minorHAnsi"/>
              <w:b/>
              <w:sz w:val="18"/>
              <w:szCs w:val="18"/>
              <w:lang w:eastAsia="en-AU"/>
            </w:rPr>
          </w:pPr>
          <w:r w:rsidRPr="00201C58">
            <w:rPr>
              <w:rFonts w:cstheme="minorHAnsi"/>
              <w:b/>
              <w:sz w:val="18"/>
              <w:szCs w:val="18"/>
              <w:lang w:eastAsia="en-AU"/>
            </w:rPr>
            <w:t>Document:</w:t>
          </w:r>
        </w:p>
      </w:tc>
      <w:tc>
        <w:tcPr>
          <w:tcW w:w="6404" w:type="dxa"/>
        </w:tcPr>
        <w:p w14:paraId="55AFF1FE" w14:textId="07E9A2B8" w:rsidR="00352B1F" w:rsidRPr="00201C58" w:rsidRDefault="00097C0F" w:rsidP="00352B1F">
          <w:pPr>
            <w:tabs>
              <w:tab w:val="center" w:pos="1344"/>
              <w:tab w:val="center" w:pos="4513"/>
              <w:tab w:val="right" w:pos="9026"/>
            </w:tabs>
            <w:spacing w:after="0" w:line="240" w:lineRule="auto"/>
            <w:rPr>
              <w:rFonts w:cstheme="minorHAnsi"/>
              <w:sz w:val="18"/>
              <w:szCs w:val="18"/>
              <w:lang w:eastAsia="en-AU"/>
            </w:rPr>
          </w:pPr>
          <w:r w:rsidRPr="00097C0F">
            <w:rPr>
              <w:sz w:val="16"/>
              <w:szCs w:val="16"/>
            </w:rPr>
            <w:t>SWI-PRO-MET-201-017</w:t>
          </w:r>
          <w:r w:rsidR="00945F8F" w:rsidRPr="00945F8F">
            <w:rPr>
              <w:sz w:val="16"/>
              <w:szCs w:val="16"/>
            </w:rPr>
            <w:t xml:space="preserve"> — </w:t>
          </w:r>
          <w:r w:rsidR="005D5479" w:rsidRPr="005D5479">
            <w:rPr>
              <w:sz w:val="16"/>
              <w:szCs w:val="16"/>
            </w:rPr>
            <w:t>Tails Thickener Feed, Overflow and Underflow Sampling</w:t>
          </w:r>
        </w:p>
      </w:tc>
      <w:tc>
        <w:tcPr>
          <w:tcW w:w="1417" w:type="dxa"/>
          <w:vAlign w:val="center"/>
        </w:tcPr>
        <w:p w14:paraId="59E3783C" w14:textId="77777777" w:rsidR="00352B1F" w:rsidRPr="00201C58" w:rsidRDefault="00352B1F" w:rsidP="00352B1F">
          <w:pPr>
            <w:tabs>
              <w:tab w:val="center" w:pos="1344"/>
              <w:tab w:val="center" w:pos="4513"/>
              <w:tab w:val="right" w:pos="9026"/>
            </w:tabs>
            <w:spacing w:after="0" w:line="240" w:lineRule="auto"/>
            <w:rPr>
              <w:rFonts w:cstheme="minorHAnsi"/>
              <w:sz w:val="18"/>
              <w:szCs w:val="18"/>
              <w:lang w:eastAsia="en-AU"/>
            </w:rPr>
          </w:pPr>
          <w:r w:rsidRPr="00201C58">
            <w:rPr>
              <w:rFonts w:cstheme="minorHAnsi"/>
              <w:b/>
              <w:snapToGrid w:val="0"/>
              <w:sz w:val="18"/>
              <w:szCs w:val="18"/>
              <w:lang w:val="en-GB" w:eastAsia="en-AU"/>
            </w:rPr>
            <w:t>Revision Date:</w:t>
          </w:r>
        </w:p>
      </w:tc>
      <w:tc>
        <w:tcPr>
          <w:tcW w:w="1539" w:type="dxa"/>
          <w:vAlign w:val="center"/>
        </w:tcPr>
        <w:p w14:paraId="06888345" w14:textId="34112C4E" w:rsidR="00352B1F" w:rsidRPr="00201C58" w:rsidRDefault="00097C0F" w:rsidP="00352B1F">
          <w:pPr>
            <w:tabs>
              <w:tab w:val="center" w:pos="1344"/>
              <w:tab w:val="center" w:pos="4513"/>
              <w:tab w:val="right" w:pos="9026"/>
            </w:tabs>
            <w:spacing w:after="0" w:line="240" w:lineRule="auto"/>
            <w:jc w:val="right"/>
            <w:rPr>
              <w:rFonts w:cstheme="minorHAnsi"/>
              <w:sz w:val="18"/>
              <w:szCs w:val="18"/>
              <w:lang w:eastAsia="en-AU"/>
            </w:rPr>
          </w:pPr>
          <w:r>
            <w:rPr>
              <w:rFonts w:cstheme="minorHAnsi"/>
              <w:sz w:val="18"/>
              <w:szCs w:val="18"/>
              <w:lang w:eastAsia="en-AU"/>
            </w:rPr>
            <w:t>11</w:t>
          </w:r>
          <w:r w:rsidR="00352B1F">
            <w:rPr>
              <w:rFonts w:cstheme="minorHAnsi"/>
              <w:sz w:val="18"/>
              <w:szCs w:val="18"/>
              <w:lang w:eastAsia="en-AU"/>
            </w:rPr>
            <w:t>/</w:t>
          </w:r>
          <w:r>
            <w:rPr>
              <w:rFonts w:cstheme="minorHAnsi"/>
              <w:sz w:val="18"/>
              <w:szCs w:val="18"/>
              <w:lang w:eastAsia="en-AU"/>
            </w:rPr>
            <w:t>08</w:t>
          </w:r>
          <w:r w:rsidR="00352B1F">
            <w:rPr>
              <w:rFonts w:cstheme="minorHAnsi"/>
              <w:sz w:val="18"/>
              <w:szCs w:val="18"/>
              <w:lang w:eastAsia="en-AU"/>
            </w:rPr>
            <w:t>/2026</w:t>
          </w:r>
          <w:r>
            <w:rPr>
              <w:rFonts w:cstheme="minorHAnsi"/>
              <w:sz w:val="18"/>
              <w:szCs w:val="18"/>
              <w:lang w:eastAsia="en-AU"/>
            </w:rPr>
            <w:t/>
          </w:r>
        </w:p>
      </w:tc>
    </w:tr>
    <w:tr w:rsidR="00352B1F" w:rsidRPr="005C02FA" w14:paraId="04C607A3" w14:textId="77777777" w:rsidTr="00F82BE4">
      <w:trPr>
        <w:trHeight w:val="20"/>
        <w:jc w:val="center"/>
      </w:trPr>
      <w:tc>
        <w:tcPr>
          <w:tcW w:w="1413" w:type="dxa"/>
          <w:vAlign w:val="center"/>
        </w:tcPr>
        <w:p w14:paraId="070CEA36" w14:textId="77777777" w:rsidR="00352B1F" w:rsidRPr="00201C58" w:rsidRDefault="00352B1F" w:rsidP="00352B1F">
          <w:pPr>
            <w:tabs>
              <w:tab w:val="left" w:pos="3402"/>
              <w:tab w:val="center" w:pos="4513"/>
              <w:tab w:val="left" w:pos="5954"/>
              <w:tab w:val="right" w:pos="9026"/>
            </w:tabs>
            <w:spacing w:after="0" w:line="240" w:lineRule="auto"/>
            <w:rPr>
              <w:rFonts w:cstheme="minorHAnsi"/>
              <w:b/>
              <w:sz w:val="18"/>
              <w:szCs w:val="18"/>
              <w:lang w:eastAsia="en-AU"/>
            </w:rPr>
          </w:pPr>
          <w:r w:rsidRPr="00201C58">
            <w:rPr>
              <w:rFonts w:cstheme="minorHAnsi"/>
              <w:b/>
              <w:sz w:val="18"/>
              <w:szCs w:val="18"/>
              <w:lang w:eastAsia="en-AU"/>
            </w:rPr>
            <w:t>Revision No.:</w:t>
          </w:r>
        </w:p>
      </w:tc>
      <w:tc>
        <w:tcPr>
          <w:tcW w:w="6404" w:type="dxa"/>
          <w:vAlign w:val="center"/>
        </w:tcPr>
        <w:p w14:paraId="1581D6E9" w14:textId="1405FBEA" w:rsidR="00352B1F" w:rsidRPr="00201C58" w:rsidRDefault="00097C0F" w:rsidP="00352B1F">
          <w:pPr>
            <w:tabs>
              <w:tab w:val="center" w:pos="1344"/>
              <w:tab w:val="center" w:pos="4513"/>
              <w:tab w:val="right" w:pos="9026"/>
            </w:tabs>
            <w:spacing w:after="0" w:line="240" w:lineRule="auto"/>
            <w:rPr>
              <w:rFonts w:cstheme="minorHAnsi"/>
              <w:sz w:val="18"/>
              <w:szCs w:val="18"/>
              <w:lang w:eastAsia="en-AU"/>
            </w:rPr>
          </w:pPr>
          <w:r>
            <w:rPr>
              <w:rFonts w:cstheme="minorHAnsi"/>
              <w:sz w:val="18"/>
              <w:szCs w:val="18"/>
              <w:lang w:eastAsia="en-AU"/>
            </w:rPr>
            <w:t>A</w:t>
          </w:r>
        </w:p>
      </w:tc>
      <w:tc>
        <w:tcPr>
          <w:tcW w:w="1417" w:type="dxa"/>
          <w:vAlign w:val="center"/>
        </w:tcPr>
        <w:p w14:paraId="311E7273" w14:textId="77777777" w:rsidR="00352B1F" w:rsidRPr="00201C58" w:rsidRDefault="00352B1F" w:rsidP="00352B1F">
          <w:pPr>
            <w:tabs>
              <w:tab w:val="center" w:pos="1344"/>
              <w:tab w:val="center" w:pos="4513"/>
              <w:tab w:val="right" w:pos="9026"/>
            </w:tabs>
            <w:spacing w:after="0" w:line="240" w:lineRule="auto"/>
            <w:ind w:right="-111"/>
            <w:rPr>
              <w:rFonts w:cstheme="minorHAnsi"/>
              <w:b/>
              <w:sz w:val="18"/>
              <w:szCs w:val="18"/>
              <w:lang w:eastAsia="en-AU"/>
            </w:rPr>
          </w:pPr>
          <w:r w:rsidRPr="00201C58">
            <w:rPr>
              <w:rFonts w:cstheme="minorHAnsi"/>
              <w:b/>
              <w:sz w:val="18"/>
              <w:szCs w:val="18"/>
              <w:lang w:eastAsia="en-AU"/>
            </w:rPr>
            <w:t>Page:</w:t>
          </w:r>
        </w:p>
      </w:tc>
      <w:tc>
        <w:tcPr>
          <w:tcW w:w="1539" w:type="dxa"/>
          <w:vAlign w:val="center"/>
        </w:tcPr>
        <w:p w14:paraId="78197C64" w14:textId="77777777" w:rsidR="00352B1F" w:rsidRPr="00201C58" w:rsidRDefault="00352B1F" w:rsidP="00352B1F">
          <w:pPr>
            <w:tabs>
              <w:tab w:val="center" w:pos="1344"/>
              <w:tab w:val="center" w:pos="4513"/>
              <w:tab w:val="right" w:pos="9026"/>
            </w:tabs>
            <w:spacing w:after="0" w:line="240" w:lineRule="auto"/>
            <w:jc w:val="right"/>
            <w:rPr>
              <w:rFonts w:cstheme="minorHAnsi"/>
              <w:b/>
              <w:bCs/>
              <w:sz w:val="18"/>
              <w:szCs w:val="18"/>
              <w:lang w:eastAsia="en-AU"/>
            </w:rPr>
          </w:pPr>
          <w:r w:rsidRPr="00201C58">
            <w:rPr>
              <w:rFonts w:cstheme="minorHAnsi"/>
              <w:sz w:val="18"/>
              <w:szCs w:val="18"/>
              <w:lang w:eastAsia="en-AU"/>
            </w:rPr>
            <w:fldChar w:fldCharType="begin"/>
          </w:r>
          <w:r w:rsidRPr="00201C58">
            <w:rPr>
              <w:rFonts w:cstheme="minorHAnsi"/>
              <w:sz w:val="18"/>
              <w:szCs w:val="18"/>
              <w:lang w:eastAsia="en-AU"/>
            </w:rPr>
            <w:instrText xml:space="preserve"> PAGE </w:instrText>
          </w:r>
          <w:r w:rsidRPr="00201C58">
            <w:rPr>
              <w:rFonts w:cstheme="minorHAnsi"/>
              <w:sz w:val="18"/>
              <w:szCs w:val="18"/>
              <w:lang w:eastAsia="en-AU"/>
            </w:rPr>
            <w:fldChar w:fldCharType="separate"/>
          </w:r>
          <w:r>
            <w:rPr>
              <w:rFonts w:cstheme="minorHAnsi"/>
              <w:sz w:val="18"/>
              <w:szCs w:val="18"/>
              <w:lang w:eastAsia="en-AU"/>
            </w:rPr>
            <w:t>1</w:t>
          </w:r>
          <w:r w:rsidRPr="00201C58">
            <w:rPr>
              <w:rFonts w:cstheme="minorHAnsi"/>
              <w:sz w:val="18"/>
              <w:szCs w:val="18"/>
              <w:lang w:eastAsia="en-AU"/>
            </w:rPr>
            <w:fldChar w:fldCharType="end"/>
          </w:r>
          <w:r w:rsidRPr="00201C58">
            <w:rPr>
              <w:rFonts w:cstheme="minorHAnsi"/>
              <w:sz w:val="18"/>
              <w:szCs w:val="18"/>
              <w:lang w:eastAsia="en-AU"/>
            </w:rPr>
            <w:t xml:space="preserve"> of </w:t>
          </w:r>
          <w:r w:rsidRPr="00201C58">
            <w:rPr>
              <w:rFonts w:cstheme="minorHAnsi"/>
              <w:sz w:val="18"/>
              <w:szCs w:val="18"/>
              <w:lang w:eastAsia="en-AU"/>
            </w:rPr>
            <w:fldChar w:fldCharType="begin"/>
          </w:r>
          <w:r w:rsidRPr="00201C58">
            <w:rPr>
              <w:rFonts w:cstheme="minorHAnsi"/>
              <w:sz w:val="18"/>
              <w:szCs w:val="18"/>
              <w:lang w:eastAsia="en-AU"/>
            </w:rPr>
            <w:instrText xml:space="preserve"> NUMPAGES  </w:instrText>
          </w:r>
          <w:r w:rsidRPr="00201C58">
            <w:rPr>
              <w:rFonts w:cstheme="minorHAnsi"/>
              <w:sz w:val="18"/>
              <w:szCs w:val="18"/>
              <w:lang w:eastAsia="en-AU"/>
            </w:rPr>
            <w:fldChar w:fldCharType="separate"/>
          </w:r>
          <w:r>
            <w:rPr>
              <w:rFonts w:cstheme="minorHAnsi"/>
              <w:sz w:val="18"/>
              <w:szCs w:val="18"/>
              <w:lang w:eastAsia="en-AU"/>
            </w:rPr>
            <w:t>14</w:t>
          </w:r>
          <w:r w:rsidRPr="00201C58">
            <w:rPr>
              <w:rFonts w:cstheme="minorHAnsi"/>
              <w:sz w:val="18"/>
              <w:szCs w:val="18"/>
              <w:lang w:eastAsia="en-AU"/>
            </w:rPr>
            <w:fldChar w:fldCharType="end"/>
          </w:r>
        </w:p>
      </w:tc>
    </w:tr>
  </w:tbl>
  <w:p w14:paraId="6BD8E810" w14:textId="19A410E5" w:rsidR="00AA555C" w:rsidRDefault="00AA555C" w:rsidP="00F82BE4">
    <w:pPr>
      <w:pStyle w:val="Footer"/>
      <w:tabs>
        <w:tab w:val="clear" w:pos="4513"/>
        <w:tab w:val="clear" w:pos="9026"/>
        <w:tab w:val="left" w:pos="3480"/>
      </w:tabs>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E33765C" w14:textId="77777777" w:rsidR="00953CC2" w:rsidRDefault="00953CC2" w:rsidP="0073129F">
      <w:pPr>
        <w:spacing w:after="0" w:line="240" w:lineRule="auto"/>
      </w:pPr>
      <w:r>
        <w:separator/>
      </w:r>
    </w:p>
  </w:footnote>
  <w:footnote w:type="continuationSeparator" w:id="0">
    <w:p w14:paraId="36115DCC" w14:textId="77777777" w:rsidR="00953CC2" w:rsidRDefault="00953CC2" w:rsidP="0073129F">
      <w:pPr>
        <w:spacing w:after="0" w:line="240" w:lineRule="auto"/>
      </w:pPr>
      <w:r>
        <w:continuationSeparator/>
      </w:r>
    </w:p>
  </w:footnote>
  <w:footnote w:type="continuationNotice" w:id="1">
    <w:p w14:paraId="13ED8269" w14:textId="77777777" w:rsidR="00953CC2" w:rsidRDefault="00953CC2">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773" w:type="dxa"/>
      <w:jc w:val="center"/>
      <w:tblLayout w:type="fixed"/>
      <w:tblLook w:val="04A0" w:firstRow="1" w:lastRow="0" w:firstColumn="1" w:lastColumn="0" w:noHBand="0" w:noVBand="1"/>
    </w:tblPr>
    <w:tblGrid>
      <w:gridCol w:w="1980"/>
      <w:gridCol w:w="7229"/>
      <w:gridCol w:w="992"/>
      <w:gridCol w:w="572"/>
    </w:tblGrid>
    <w:tr w:rsidR="00F82BE4" w:rsidRPr="00A35456" w14:paraId="2DC818DF" w14:textId="77777777" w:rsidTr="003744DA">
      <w:trPr>
        <w:trHeight w:val="165"/>
        <w:jc w:val="center"/>
      </w:trPr>
      <w:tc>
        <w:tcPr>
          <w:tcW w:w="1980" w:type="dxa"/>
          <w:shd w:val="clear" w:color="auto" w:fill="FFFFFF"/>
          <w:vAlign w:val="center"/>
        </w:tcPr>
        <w:p w14:paraId="5C4B480D" w14:textId="77777777" w:rsidR="00F82BE4" w:rsidRPr="00A35456" w:rsidRDefault="00F82BE4" w:rsidP="00F82BE4">
          <w:pPr>
            <w:tabs>
              <w:tab w:val="left" w:pos="3402"/>
              <w:tab w:val="center" w:pos="4513"/>
              <w:tab w:val="left" w:pos="5954"/>
              <w:tab w:val="right" w:pos="9026"/>
            </w:tabs>
            <w:ind w:left="-115" w:right="-107"/>
            <w:jc w:val="center"/>
            <w:rPr>
              <w:b/>
              <w:color w:val="000000"/>
              <w:sz w:val="36"/>
              <w:szCs w:val="36"/>
              <w:lang w:eastAsia="en-AU"/>
            </w:rPr>
          </w:pPr>
          <w:bookmarkStart w:id="0" w:name="_Hlk87281182"/>
          <w:r w:rsidRPr="00A35456">
            <w:rPr>
              <w:noProof/>
              <w:sz w:val="20"/>
              <w:szCs w:val="20"/>
            </w:rPr>
            <w:drawing>
              <wp:inline distT="0" distB="0" distL="0" distR="0" wp14:anchorId="3DE15B11" wp14:editId="096F6788">
                <wp:extent cx="1239769" cy="268057"/>
                <wp:effectExtent l="0" t="0" r="0" b="0"/>
                <wp:docPr id="1020201027" name="Picture 10202010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239769" cy="268057"/>
                        </a:xfrm>
                        <a:prstGeom prst="rect">
                          <a:avLst/>
                        </a:prstGeom>
                        <a:noFill/>
                        <a:ln>
                          <a:noFill/>
                        </a:ln>
                      </pic:spPr>
                    </pic:pic>
                  </a:graphicData>
                </a:graphic>
              </wp:inline>
            </w:drawing>
          </w:r>
        </w:p>
      </w:tc>
      <w:tc>
        <w:tcPr>
          <w:tcW w:w="7229" w:type="dxa"/>
          <w:shd w:val="clear" w:color="auto" w:fill="FFFFFF" w:themeFill="background1"/>
          <w:vAlign w:val="center"/>
        </w:tcPr>
        <w:p w14:paraId="4C9B15E1" w14:textId="77777777" w:rsidR="004548D3" w:rsidRPr="00022212" w:rsidRDefault="004548D3" w:rsidP="004548D3">
          <w:pPr>
            <w:tabs>
              <w:tab w:val="left" w:pos="3402"/>
              <w:tab w:val="center" w:pos="4513"/>
              <w:tab w:val="left" w:pos="5954"/>
              <w:tab w:val="right" w:pos="9026"/>
            </w:tabs>
            <w:jc w:val="center"/>
            <w:rPr>
              <w:rFonts w:cstheme="minorHAnsi"/>
              <w:b/>
              <w:noProof/>
              <w:color w:val="996633"/>
              <w:sz w:val="28"/>
              <w:szCs w:val="28"/>
              <w:lang w:eastAsia="en-AU"/>
            </w:rPr>
          </w:pPr>
          <w:r w:rsidRPr="00022212">
            <w:rPr>
              <w:rFonts w:cstheme="minorHAnsi"/>
              <w:b/>
              <w:color w:val="595959" w:themeColor="text1" w:themeTint="A6"/>
              <w:sz w:val="36"/>
              <w:szCs w:val="36"/>
              <w:lang w:eastAsia="en-AU"/>
            </w:rPr>
            <w:t>Safe Work Instruction</w:t>
          </w:r>
          <w:r w:rsidRPr="00022212">
            <w:rPr>
              <w:rFonts w:cstheme="minorHAnsi"/>
              <w:b/>
              <w:noProof/>
              <w:color w:val="996633"/>
              <w:sz w:val="28"/>
              <w:szCs w:val="28"/>
              <w:lang w:eastAsia="en-AU"/>
            </w:rPr>
            <w:t xml:space="preserve"> </w:t>
          </w:r>
        </w:p>
        <w:p w14:paraId="4F17F1A4" w14:textId="7E9C641D" w:rsidR="00F82BE4" w:rsidRPr="005D67F0" w:rsidRDefault="00CA3181" w:rsidP="004548D3">
          <w:pPr>
            <w:tabs>
              <w:tab w:val="left" w:pos="3402"/>
              <w:tab w:val="center" w:pos="4513"/>
              <w:tab w:val="left" w:pos="5954"/>
              <w:tab w:val="right" w:pos="9026"/>
            </w:tabs>
            <w:jc w:val="center"/>
            <w:rPr>
              <w:rFonts w:cstheme="minorHAnsi"/>
              <w:b/>
              <w:noProof/>
              <w:color w:val="996633"/>
              <w:sz w:val="32"/>
              <w:szCs w:val="32"/>
              <w:lang w:eastAsia="en-AU"/>
            </w:rPr>
          </w:pPr>
          <w:r w:rsidRPr="00CA3181">
            <w:rPr>
              <w:rFonts w:cstheme="minorHAnsi"/>
              <w:b/>
              <w:noProof/>
              <w:color w:val="996633"/>
              <w:sz w:val="24"/>
              <w:szCs w:val="24"/>
              <w:lang w:eastAsia="en-AU"/>
            </w:rPr>
            <w:t>Tails Thickener Feed, Overflow and Underflow Sampling</w:t>
          </w:r>
        </w:p>
      </w:tc>
      <w:tc>
        <w:tcPr>
          <w:tcW w:w="992" w:type="dxa"/>
          <w:shd w:val="clear" w:color="auto" w:fill="FFFFFF"/>
          <w:vAlign w:val="center"/>
        </w:tcPr>
        <w:p w14:paraId="649DEF07" w14:textId="77777777" w:rsidR="00F82BE4" w:rsidRDefault="00F82BE4" w:rsidP="00F82BE4">
          <w:pPr>
            <w:tabs>
              <w:tab w:val="left" w:pos="3402"/>
              <w:tab w:val="center" w:pos="4513"/>
              <w:tab w:val="left" w:pos="5954"/>
              <w:tab w:val="right" w:pos="9026"/>
            </w:tabs>
            <w:ind w:left="-109" w:right="-105"/>
            <w:jc w:val="center"/>
            <w:rPr>
              <w:b/>
              <w:noProof/>
              <w:color w:val="404040"/>
              <w:sz w:val="28"/>
              <w:szCs w:val="28"/>
              <w:lang w:eastAsia="en-AU"/>
            </w:rPr>
          </w:pPr>
          <w:r w:rsidRPr="00AA43B2">
            <w:rPr>
              <w:b/>
              <w:noProof/>
              <w:color w:val="404040"/>
              <w:sz w:val="28"/>
              <w:szCs w:val="28"/>
              <w:lang w:eastAsia="en-AU"/>
            </w:rPr>
            <w:drawing>
              <wp:inline distT="0" distB="0" distL="0" distR="0" wp14:anchorId="11E38368" wp14:editId="6034ECB2">
                <wp:extent cx="252730" cy="252730"/>
                <wp:effectExtent l="0" t="0" r="1270" b="1270"/>
                <wp:docPr id="15501179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7543043" name=""/>
                        <pic:cNvPicPr/>
                      </pic:nvPicPr>
                      <pic:blipFill>
                        <a:blip r:embed="rId2"/>
                        <a:stretch>
                          <a:fillRect/>
                        </a:stretch>
                      </pic:blipFill>
                      <pic:spPr>
                        <a:xfrm>
                          <a:off x="0" y="0"/>
                          <a:ext cx="291725" cy="291725"/>
                        </a:xfrm>
                        <a:prstGeom prst="rect">
                          <a:avLst/>
                        </a:prstGeom>
                      </pic:spPr>
                    </pic:pic>
                  </a:graphicData>
                </a:graphic>
              </wp:inline>
            </w:drawing>
          </w:r>
          <w:r w:rsidRPr="00AA43B2">
            <w:rPr>
              <w:noProof/>
            </w:rPr>
            <w:drawing>
              <wp:inline distT="0" distB="0" distL="0" distR="0" wp14:anchorId="6969402E" wp14:editId="05D0048C">
                <wp:extent cx="251460" cy="251460"/>
                <wp:effectExtent l="0" t="0" r="2540" b="2540"/>
                <wp:docPr id="1303160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88852" name=""/>
                        <pic:cNvPicPr/>
                      </pic:nvPicPr>
                      <pic:blipFill>
                        <a:blip r:embed="rId3"/>
                        <a:stretch>
                          <a:fillRect/>
                        </a:stretch>
                      </pic:blipFill>
                      <pic:spPr>
                        <a:xfrm>
                          <a:off x="0" y="0"/>
                          <a:ext cx="316230" cy="316230"/>
                        </a:xfrm>
                        <a:prstGeom prst="rect">
                          <a:avLst/>
                        </a:prstGeom>
                      </pic:spPr>
                    </pic:pic>
                  </a:graphicData>
                </a:graphic>
              </wp:inline>
            </w:drawing>
          </w:r>
        </w:p>
        <w:p w14:paraId="19E7C034" w14:textId="77777777" w:rsidR="00F82BE4" w:rsidRPr="00A35456" w:rsidRDefault="00F82BE4" w:rsidP="00F82BE4">
          <w:pPr>
            <w:tabs>
              <w:tab w:val="left" w:pos="3402"/>
              <w:tab w:val="center" w:pos="4513"/>
              <w:tab w:val="left" w:pos="5954"/>
              <w:tab w:val="right" w:pos="9026"/>
            </w:tabs>
            <w:ind w:left="-109" w:right="-105"/>
            <w:jc w:val="center"/>
            <w:rPr>
              <w:b/>
              <w:noProof/>
              <w:color w:val="404040"/>
              <w:sz w:val="28"/>
              <w:szCs w:val="28"/>
              <w:lang w:eastAsia="en-AU"/>
            </w:rPr>
          </w:pPr>
          <w:r w:rsidRPr="00AA43B2">
            <w:rPr>
              <w:b/>
              <w:noProof/>
              <w:color w:val="404040"/>
              <w:sz w:val="28"/>
              <w:szCs w:val="28"/>
              <w:lang w:eastAsia="en-AU"/>
            </w:rPr>
            <w:drawing>
              <wp:inline distT="0" distB="0" distL="0" distR="0" wp14:anchorId="184B2E8D" wp14:editId="174599D6">
                <wp:extent cx="251460" cy="251460"/>
                <wp:effectExtent l="0" t="0" r="2540" b="2540"/>
                <wp:docPr id="20100874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4136609" name=""/>
                        <pic:cNvPicPr/>
                      </pic:nvPicPr>
                      <pic:blipFill>
                        <a:blip r:embed="rId4"/>
                        <a:stretch>
                          <a:fillRect/>
                        </a:stretch>
                      </pic:blipFill>
                      <pic:spPr>
                        <a:xfrm>
                          <a:off x="0" y="0"/>
                          <a:ext cx="262770" cy="262770"/>
                        </a:xfrm>
                        <a:prstGeom prst="rect">
                          <a:avLst/>
                        </a:prstGeom>
                      </pic:spPr>
                    </pic:pic>
                  </a:graphicData>
                </a:graphic>
              </wp:inline>
            </w:drawing>
          </w:r>
          <w:r w:rsidRPr="00AA43B2">
            <w:rPr>
              <w:noProof/>
            </w:rPr>
            <w:drawing>
              <wp:inline distT="0" distB="0" distL="0" distR="0" wp14:anchorId="642B6C93" wp14:editId="70F12854">
                <wp:extent cx="251502" cy="251502"/>
                <wp:effectExtent l="0" t="0" r="2540" b="2540"/>
                <wp:docPr id="18389288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0456593" name=""/>
                        <pic:cNvPicPr/>
                      </pic:nvPicPr>
                      <pic:blipFill>
                        <a:blip r:embed="rId5"/>
                        <a:stretch>
                          <a:fillRect/>
                        </a:stretch>
                      </pic:blipFill>
                      <pic:spPr>
                        <a:xfrm>
                          <a:off x="0" y="0"/>
                          <a:ext cx="268490" cy="268490"/>
                        </a:xfrm>
                        <a:prstGeom prst="rect">
                          <a:avLst/>
                        </a:prstGeom>
                      </pic:spPr>
                    </pic:pic>
                  </a:graphicData>
                </a:graphic>
              </wp:inline>
            </w:drawing>
          </w:r>
        </w:p>
      </w:tc>
      <w:tc>
        <w:tcPr>
          <w:tcW w:w="572" w:type="dxa"/>
          <w:vAlign w:val="center"/>
          <w:hideMark/>
        </w:tcPr>
        <w:p w14:paraId="6AC54A81" w14:textId="77777777" w:rsidR="00F82BE4" w:rsidRPr="00A35456" w:rsidRDefault="00F82BE4" w:rsidP="00F82BE4">
          <w:pPr>
            <w:tabs>
              <w:tab w:val="left" w:pos="3402"/>
              <w:tab w:val="center" w:pos="4513"/>
              <w:tab w:val="left" w:pos="5954"/>
              <w:tab w:val="right" w:pos="9026"/>
            </w:tabs>
            <w:ind w:left="-106" w:right="-106"/>
            <w:jc w:val="center"/>
            <w:rPr>
              <w:b/>
              <w:color w:val="404040"/>
              <w:sz w:val="28"/>
              <w:szCs w:val="28"/>
              <w:lang w:eastAsia="en-AU"/>
            </w:rPr>
          </w:pPr>
          <w:r>
            <w:rPr>
              <w:b/>
              <w:noProof/>
              <w:color w:val="404040"/>
              <w:sz w:val="28"/>
              <w:szCs w:val="28"/>
              <w:lang w:eastAsia="en-AU"/>
            </w:rPr>
            <w:drawing>
              <wp:inline distT="0" distB="0" distL="0" distR="0" wp14:anchorId="6EA5120D" wp14:editId="4DB28085">
                <wp:extent cx="341630" cy="298450"/>
                <wp:effectExtent l="0" t="0" r="1270" b="6350"/>
                <wp:docPr id="2083345562" name="Picture 20833455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387118" cy="338189"/>
                        </a:xfrm>
                        <a:prstGeom prst="rect">
                          <a:avLst/>
                        </a:prstGeom>
                        <a:noFill/>
                      </pic:spPr>
                    </pic:pic>
                  </a:graphicData>
                </a:graphic>
              </wp:inline>
            </w:drawing>
          </w:r>
        </w:p>
      </w:tc>
    </w:tr>
    <w:bookmarkEnd w:id="0"/>
  </w:tbl>
  <w:p w14:paraId="4DA98ACF" w14:textId="52D1F906" w:rsidR="0073129F" w:rsidRPr="00F82BE4" w:rsidRDefault="0073129F" w:rsidP="00F82BE4">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5B4232"/>
    <w:multiLevelType w:val="hybridMultilevel"/>
    <w:tmpl w:val="87429854"/>
    <w:lvl w:ilvl="0" w:tplc="0C09000F">
      <w:start w:val="1"/>
      <w:numFmt w:val="decimal"/>
      <w:lvlText w:val="%1."/>
      <w:lvlJc w:val="left"/>
      <w:pPr>
        <w:ind w:left="360" w:hanging="360"/>
      </w:pPr>
    </w:lvl>
    <w:lvl w:ilvl="1" w:tplc="0C090019" w:tentative="1">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1" w15:restartNumberingAfterBreak="0">
    <w:nsid w:val="21707D6A"/>
    <w:multiLevelType w:val="hybridMultilevel"/>
    <w:tmpl w:val="9E8A8992"/>
    <w:lvl w:ilvl="0" w:tplc="A300C0A2">
      <w:start w:val="5"/>
      <w:numFmt w:val="bullet"/>
      <w:lvlText w:val="-"/>
      <w:lvlJc w:val="left"/>
      <w:pPr>
        <w:ind w:left="720" w:hanging="360"/>
      </w:pPr>
      <w:rPr>
        <w:rFonts w:ascii="Aptos" w:eastAsia="Times New Roman" w:hAnsi="Apto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7DB2D59"/>
    <w:multiLevelType w:val="hybridMultilevel"/>
    <w:tmpl w:val="BF48D5BE"/>
    <w:lvl w:ilvl="0" w:tplc="0C090017">
      <w:start w:val="1"/>
      <w:numFmt w:val="lowerLetter"/>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3" w15:restartNumberingAfterBreak="0">
    <w:nsid w:val="31A41060"/>
    <w:multiLevelType w:val="hybridMultilevel"/>
    <w:tmpl w:val="AAACF984"/>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4" w15:restartNumberingAfterBreak="0">
    <w:nsid w:val="37B436EF"/>
    <w:multiLevelType w:val="hybridMultilevel"/>
    <w:tmpl w:val="671620EA"/>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5" w15:restartNumberingAfterBreak="0">
    <w:nsid w:val="37EA5383"/>
    <w:multiLevelType w:val="hybridMultilevel"/>
    <w:tmpl w:val="1172A7E8"/>
    <w:lvl w:ilvl="0" w:tplc="FFDEAF46">
      <w:start w:val="1"/>
      <w:numFmt w:val="bullet"/>
      <w:lvlText w:val=""/>
      <w:lvlJc w:val="left"/>
      <w:pPr>
        <w:ind w:left="720" w:hanging="360"/>
      </w:pPr>
      <w:rPr>
        <w:rFonts w:ascii="Wingdings" w:hAnsi="Wingdings" w:hint="default"/>
        <w:color w:val="4EA72E" w:themeColor="accent6"/>
      </w:rPr>
    </w:lvl>
    <w:lvl w:ilvl="1" w:tplc="0C090003" w:tentative="1">
      <w:start w:val="1"/>
      <w:numFmt w:val="bullet"/>
      <w:lvlText w:val="o"/>
      <w:lvlJc w:val="left"/>
      <w:pPr>
        <w:ind w:left="1440" w:hanging="360"/>
      </w:pPr>
      <w:rPr>
        <w:rFonts w:ascii="Courier New" w:hAnsi="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6" w15:restartNumberingAfterBreak="0">
    <w:nsid w:val="4F3D2CDD"/>
    <w:multiLevelType w:val="hybridMultilevel"/>
    <w:tmpl w:val="BC18715A"/>
    <w:lvl w:ilvl="0" w:tplc="FFFFFFFF">
      <w:start w:val="1"/>
      <w:numFmt w:val="lowerLetter"/>
      <w:lvlText w:val="%1)"/>
      <w:lvlJc w:val="left"/>
      <w:pPr>
        <w:ind w:left="360" w:hanging="360"/>
      </w:pPr>
    </w:lvl>
    <w:lvl w:ilvl="1" w:tplc="FFFFFFFF">
      <w:start w:val="1"/>
      <w:numFmt w:val="decimal"/>
      <w:lvlText w:val="%2."/>
      <w:lvlJc w:val="left"/>
      <w:pPr>
        <w:ind w:left="1080" w:hanging="360"/>
      </w:pPr>
      <w:rPr>
        <w:rFonts w:hint="default"/>
      </w:r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7" w15:restartNumberingAfterBreak="0">
    <w:nsid w:val="5A5424FD"/>
    <w:multiLevelType w:val="hybridMultilevel"/>
    <w:tmpl w:val="E2F2DFBA"/>
    <w:lvl w:ilvl="0" w:tplc="A504F706">
      <w:start w:val="1"/>
      <w:numFmt w:val="lowerLetter"/>
      <w:lvlText w:val="%1)"/>
      <w:lvlJc w:val="left"/>
      <w:pPr>
        <w:ind w:left="360" w:hanging="360"/>
      </w:pPr>
      <w:rPr>
        <w:b w:val="0"/>
        <w:bCs w:val="0"/>
      </w:rPr>
    </w:lvl>
    <w:lvl w:ilvl="1" w:tplc="FFFFFFFF">
      <w:start w:val="1"/>
      <w:numFmt w:val="decimal"/>
      <w:lvlText w:val="%2."/>
      <w:lvlJc w:val="left"/>
      <w:pPr>
        <w:ind w:left="1080" w:hanging="360"/>
      </w:pPr>
      <w:rPr>
        <w:rFonts w:hint="default"/>
      </w:r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8" w15:restartNumberingAfterBreak="0">
    <w:nsid w:val="60C07C65"/>
    <w:multiLevelType w:val="hybridMultilevel"/>
    <w:tmpl w:val="E7D6BD5E"/>
    <w:lvl w:ilvl="0" w:tplc="0C090017">
      <w:start w:val="1"/>
      <w:numFmt w:val="lowerLetter"/>
      <w:lvlText w:val="%1)"/>
      <w:lvlJc w:val="left"/>
      <w:pPr>
        <w:ind w:left="360" w:hanging="360"/>
      </w:pPr>
    </w:lvl>
    <w:lvl w:ilvl="1" w:tplc="0C090019" w:tentative="1">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9" w15:restartNumberingAfterBreak="0">
    <w:nsid w:val="71371F0D"/>
    <w:multiLevelType w:val="hybridMultilevel"/>
    <w:tmpl w:val="D918F092"/>
    <w:lvl w:ilvl="0" w:tplc="0C090017">
      <w:start w:val="1"/>
      <w:numFmt w:val="lowerLetter"/>
      <w:lvlText w:val="%1)"/>
      <w:lvlJc w:val="left"/>
      <w:pPr>
        <w:ind w:left="360" w:hanging="360"/>
      </w:pPr>
    </w:lvl>
    <w:lvl w:ilvl="1" w:tplc="FFFFFFFF">
      <w:start w:val="1"/>
      <w:numFmt w:val="decimal"/>
      <w:lvlText w:val="%2."/>
      <w:lvlJc w:val="left"/>
      <w:pPr>
        <w:ind w:left="1080" w:hanging="360"/>
      </w:pPr>
      <w:rPr>
        <w:rFonts w:hint="default"/>
      </w:r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0" w15:restartNumberingAfterBreak="0">
    <w:nsid w:val="72917361"/>
    <w:multiLevelType w:val="hybridMultilevel"/>
    <w:tmpl w:val="459CBD34"/>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11" w15:restartNumberingAfterBreak="0">
    <w:nsid w:val="746D5615"/>
    <w:multiLevelType w:val="hybridMultilevel"/>
    <w:tmpl w:val="670A7438"/>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2" w15:restartNumberingAfterBreak="0">
    <w:nsid w:val="78872DE7"/>
    <w:multiLevelType w:val="hybridMultilevel"/>
    <w:tmpl w:val="899EDD9A"/>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13" w15:restartNumberingAfterBreak="0">
    <w:nsid w:val="7F110455"/>
    <w:multiLevelType w:val="hybridMultilevel"/>
    <w:tmpl w:val="BB92499C"/>
    <w:lvl w:ilvl="0" w:tplc="FFDEAF46">
      <w:start w:val="1"/>
      <w:numFmt w:val="bullet"/>
      <w:lvlText w:val=""/>
      <w:lvlJc w:val="left"/>
      <w:pPr>
        <w:ind w:left="720" w:hanging="360"/>
      </w:pPr>
      <w:rPr>
        <w:rFonts w:ascii="Wingdings" w:hAnsi="Wingdings" w:hint="default"/>
        <w:color w:val="4EA72E" w:themeColor="accent6"/>
      </w:rPr>
    </w:lvl>
    <w:lvl w:ilvl="1" w:tplc="0C090003" w:tentative="1">
      <w:start w:val="1"/>
      <w:numFmt w:val="bullet"/>
      <w:lvlText w:val="o"/>
      <w:lvlJc w:val="left"/>
      <w:pPr>
        <w:ind w:left="1440" w:hanging="360"/>
      </w:pPr>
      <w:rPr>
        <w:rFonts w:ascii="Courier New" w:hAnsi="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hint="default"/>
      </w:rPr>
    </w:lvl>
    <w:lvl w:ilvl="8" w:tplc="0C090005" w:tentative="1">
      <w:start w:val="1"/>
      <w:numFmt w:val="bullet"/>
      <w:lvlText w:val=""/>
      <w:lvlJc w:val="left"/>
      <w:pPr>
        <w:ind w:left="6480" w:hanging="360"/>
      </w:pPr>
      <w:rPr>
        <w:rFonts w:ascii="Wingdings" w:hAnsi="Wingdings" w:hint="default"/>
      </w:rPr>
    </w:lvl>
  </w:abstractNum>
  <w:num w:numId="1" w16cid:durableId="516427121">
    <w:abstractNumId w:val="5"/>
  </w:num>
  <w:num w:numId="2" w16cid:durableId="30808678">
    <w:abstractNumId w:val="13"/>
  </w:num>
  <w:num w:numId="3" w16cid:durableId="74859805">
    <w:abstractNumId w:val="4"/>
  </w:num>
  <w:num w:numId="4" w16cid:durableId="1995143245">
    <w:abstractNumId w:val="11"/>
  </w:num>
  <w:num w:numId="5" w16cid:durableId="374697534">
    <w:abstractNumId w:val="0"/>
  </w:num>
  <w:num w:numId="6" w16cid:durableId="493032746">
    <w:abstractNumId w:val="3"/>
  </w:num>
  <w:num w:numId="7" w16cid:durableId="1075787084">
    <w:abstractNumId w:val="7"/>
  </w:num>
  <w:num w:numId="8" w16cid:durableId="1736049322">
    <w:abstractNumId w:val="9"/>
  </w:num>
  <w:num w:numId="9" w16cid:durableId="1593198212">
    <w:abstractNumId w:val="6"/>
  </w:num>
  <w:num w:numId="10" w16cid:durableId="1127238534">
    <w:abstractNumId w:val="2"/>
  </w:num>
  <w:num w:numId="11" w16cid:durableId="1151168695">
    <w:abstractNumId w:val="10"/>
  </w:num>
  <w:num w:numId="12" w16cid:durableId="694893133">
    <w:abstractNumId w:val="8"/>
  </w:num>
  <w:num w:numId="13" w16cid:durableId="508525208">
    <w:abstractNumId w:val="12"/>
  </w:num>
  <w:num w:numId="14" w16cid:durableId="270745632">
    <w:abstractNumId w:val="1"/>
  </w:num>
  <w:num w:numId="15">
    <w:abstractNumId w:val="9"/>
    <w:lvlOverride w:ilvl="0">
      <w:startOverride w:val="1"/>
    </w:lvlOverride>
  </w:num>
  <w:num w:numId="16">
    <w:abstractNumId w:val="9"/>
    <w:lvlOverride w:ilvl="0">
      <w:startOverride w:val="1"/>
    </w:lvlOverride>
  </w:num>
  <w:num w:numId="17">
    <w:abstractNumId w:val="9"/>
    <w:lvlOverride w:ilvl="0">
      <w:startOverride w:val="1"/>
    </w:lvlOverride>
  </w:num>
  <w:num w:numId="18">
    <w:abstractNumId w:val="9"/>
    <w:lvlOverride w:ilvl="0">
      <w:startOverride w:val="1"/>
    </w:lvlOverride>
  </w:num>
  <w:num w:numId="19">
    <w:abstractNumId w:val="9"/>
    <w:lvlOverride w:ilvl="0">
      <w:startOverride w:val="1"/>
    </w:lvlOverride>
  </w:num>
  <w:numIdMacAtCleanup w:val="1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3129F"/>
    <w:rsid w:val="000107B7"/>
    <w:rsid w:val="00011536"/>
    <w:rsid w:val="000238F6"/>
    <w:rsid w:val="000528C6"/>
    <w:rsid w:val="00057689"/>
    <w:rsid w:val="00071B9F"/>
    <w:rsid w:val="0007340F"/>
    <w:rsid w:val="00077B99"/>
    <w:rsid w:val="000901E3"/>
    <w:rsid w:val="00097C0F"/>
    <w:rsid w:val="00097CBB"/>
    <w:rsid w:val="000A010B"/>
    <w:rsid w:val="000A2C96"/>
    <w:rsid w:val="000C5CB1"/>
    <w:rsid w:val="000D3AF8"/>
    <w:rsid w:val="000D6F3A"/>
    <w:rsid w:val="000D7965"/>
    <w:rsid w:val="000E0A82"/>
    <w:rsid w:val="000F32C3"/>
    <w:rsid w:val="000F4704"/>
    <w:rsid w:val="000F6F0D"/>
    <w:rsid w:val="000F72AB"/>
    <w:rsid w:val="00111DF4"/>
    <w:rsid w:val="0011668A"/>
    <w:rsid w:val="0013076A"/>
    <w:rsid w:val="00132C16"/>
    <w:rsid w:val="00135A28"/>
    <w:rsid w:val="00154950"/>
    <w:rsid w:val="00155C9B"/>
    <w:rsid w:val="00167C78"/>
    <w:rsid w:val="00170914"/>
    <w:rsid w:val="001738EC"/>
    <w:rsid w:val="00181951"/>
    <w:rsid w:val="00186E2E"/>
    <w:rsid w:val="0018795A"/>
    <w:rsid w:val="001B1A23"/>
    <w:rsid w:val="001E6BAF"/>
    <w:rsid w:val="001F5752"/>
    <w:rsid w:val="002027CF"/>
    <w:rsid w:val="00204486"/>
    <w:rsid w:val="00205825"/>
    <w:rsid w:val="00212F25"/>
    <w:rsid w:val="002132C8"/>
    <w:rsid w:val="00220EE8"/>
    <w:rsid w:val="0024388D"/>
    <w:rsid w:val="002549D2"/>
    <w:rsid w:val="00254EFE"/>
    <w:rsid w:val="00276080"/>
    <w:rsid w:val="00286FD3"/>
    <w:rsid w:val="00291A80"/>
    <w:rsid w:val="00294C35"/>
    <w:rsid w:val="002A7F0F"/>
    <w:rsid w:val="002C0CFB"/>
    <w:rsid w:val="002C1FC0"/>
    <w:rsid w:val="002C3578"/>
    <w:rsid w:val="002D49A2"/>
    <w:rsid w:val="002F038A"/>
    <w:rsid w:val="00302030"/>
    <w:rsid w:val="00315195"/>
    <w:rsid w:val="0033451D"/>
    <w:rsid w:val="00350407"/>
    <w:rsid w:val="00352B1F"/>
    <w:rsid w:val="003622E8"/>
    <w:rsid w:val="00371267"/>
    <w:rsid w:val="00373CFA"/>
    <w:rsid w:val="00373ECB"/>
    <w:rsid w:val="003744DA"/>
    <w:rsid w:val="003751C4"/>
    <w:rsid w:val="00375845"/>
    <w:rsid w:val="00377EFB"/>
    <w:rsid w:val="0038655F"/>
    <w:rsid w:val="003A51A2"/>
    <w:rsid w:val="003C14E2"/>
    <w:rsid w:val="003D177E"/>
    <w:rsid w:val="003F7898"/>
    <w:rsid w:val="00422F32"/>
    <w:rsid w:val="004548D3"/>
    <w:rsid w:val="00456059"/>
    <w:rsid w:val="00460630"/>
    <w:rsid w:val="004A2C3E"/>
    <w:rsid w:val="004A6DAB"/>
    <w:rsid w:val="004B4762"/>
    <w:rsid w:val="004B6970"/>
    <w:rsid w:val="004C5CD7"/>
    <w:rsid w:val="004D1D49"/>
    <w:rsid w:val="004D6FA7"/>
    <w:rsid w:val="004E7855"/>
    <w:rsid w:val="005164A1"/>
    <w:rsid w:val="0054569A"/>
    <w:rsid w:val="00554A57"/>
    <w:rsid w:val="00563DE5"/>
    <w:rsid w:val="0057138F"/>
    <w:rsid w:val="00593929"/>
    <w:rsid w:val="0059556D"/>
    <w:rsid w:val="005A0C82"/>
    <w:rsid w:val="005A1922"/>
    <w:rsid w:val="005A397C"/>
    <w:rsid w:val="005C0290"/>
    <w:rsid w:val="005C39FE"/>
    <w:rsid w:val="005D5479"/>
    <w:rsid w:val="005F1240"/>
    <w:rsid w:val="0060588B"/>
    <w:rsid w:val="00606C2B"/>
    <w:rsid w:val="006263DC"/>
    <w:rsid w:val="00636AB0"/>
    <w:rsid w:val="0064550C"/>
    <w:rsid w:val="006455F1"/>
    <w:rsid w:val="00646D93"/>
    <w:rsid w:val="00652D06"/>
    <w:rsid w:val="00660CF2"/>
    <w:rsid w:val="0066160F"/>
    <w:rsid w:val="00670544"/>
    <w:rsid w:val="00671173"/>
    <w:rsid w:val="0067385A"/>
    <w:rsid w:val="00675AD8"/>
    <w:rsid w:val="00682DA6"/>
    <w:rsid w:val="006A4EAE"/>
    <w:rsid w:val="006A5BC5"/>
    <w:rsid w:val="006B029E"/>
    <w:rsid w:val="006B236D"/>
    <w:rsid w:val="006B325E"/>
    <w:rsid w:val="006C3D84"/>
    <w:rsid w:val="006C4E9A"/>
    <w:rsid w:val="006D2854"/>
    <w:rsid w:val="006F34AE"/>
    <w:rsid w:val="007035B4"/>
    <w:rsid w:val="007049A3"/>
    <w:rsid w:val="00711B88"/>
    <w:rsid w:val="00717577"/>
    <w:rsid w:val="0073129F"/>
    <w:rsid w:val="00731E82"/>
    <w:rsid w:val="0076476E"/>
    <w:rsid w:val="00780B43"/>
    <w:rsid w:val="00782BC0"/>
    <w:rsid w:val="007964B3"/>
    <w:rsid w:val="007A375D"/>
    <w:rsid w:val="007A3FCE"/>
    <w:rsid w:val="007B0539"/>
    <w:rsid w:val="007B3EA6"/>
    <w:rsid w:val="007B539B"/>
    <w:rsid w:val="007C1F8B"/>
    <w:rsid w:val="007C3153"/>
    <w:rsid w:val="007D26B3"/>
    <w:rsid w:val="007D2C54"/>
    <w:rsid w:val="007E041A"/>
    <w:rsid w:val="007E1950"/>
    <w:rsid w:val="007E56A9"/>
    <w:rsid w:val="007E6AC7"/>
    <w:rsid w:val="007E7B16"/>
    <w:rsid w:val="008116A9"/>
    <w:rsid w:val="008216DB"/>
    <w:rsid w:val="00826622"/>
    <w:rsid w:val="008329B5"/>
    <w:rsid w:val="0084211D"/>
    <w:rsid w:val="008437DE"/>
    <w:rsid w:val="008515CD"/>
    <w:rsid w:val="00853676"/>
    <w:rsid w:val="00857C2E"/>
    <w:rsid w:val="00860AAC"/>
    <w:rsid w:val="00891C9B"/>
    <w:rsid w:val="00892A21"/>
    <w:rsid w:val="008A2DBE"/>
    <w:rsid w:val="008A6893"/>
    <w:rsid w:val="008B2082"/>
    <w:rsid w:val="008C03A0"/>
    <w:rsid w:val="008D0F36"/>
    <w:rsid w:val="008D181A"/>
    <w:rsid w:val="008D77E1"/>
    <w:rsid w:val="008E11BB"/>
    <w:rsid w:val="008E4B10"/>
    <w:rsid w:val="009061BA"/>
    <w:rsid w:val="0091369D"/>
    <w:rsid w:val="00930666"/>
    <w:rsid w:val="00935A9D"/>
    <w:rsid w:val="009444DA"/>
    <w:rsid w:val="00945F8F"/>
    <w:rsid w:val="0094795C"/>
    <w:rsid w:val="00951DB3"/>
    <w:rsid w:val="00953CC2"/>
    <w:rsid w:val="00956C63"/>
    <w:rsid w:val="00987B94"/>
    <w:rsid w:val="00995B6B"/>
    <w:rsid w:val="00996C7C"/>
    <w:rsid w:val="009A5A30"/>
    <w:rsid w:val="009A6010"/>
    <w:rsid w:val="009B51DB"/>
    <w:rsid w:val="009E45FB"/>
    <w:rsid w:val="009E4943"/>
    <w:rsid w:val="009F1726"/>
    <w:rsid w:val="009F2B3F"/>
    <w:rsid w:val="009F4752"/>
    <w:rsid w:val="00A010B1"/>
    <w:rsid w:val="00A06610"/>
    <w:rsid w:val="00A076F7"/>
    <w:rsid w:val="00A229BF"/>
    <w:rsid w:val="00A32BBF"/>
    <w:rsid w:val="00A3394D"/>
    <w:rsid w:val="00A5266D"/>
    <w:rsid w:val="00A5440A"/>
    <w:rsid w:val="00A568E0"/>
    <w:rsid w:val="00A7150C"/>
    <w:rsid w:val="00A71790"/>
    <w:rsid w:val="00A722A0"/>
    <w:rsid w:val="00A9336A"/>
    <w:rsid w:val="00A94BA3"/>
    <w:rsid w:val="00AA555C"/>
    <w:rsid w:val="00AA578C"/>
    <w:rsid w:val="00AC7083"/>
    <w:rsid w:val="00AE6A54"/>
    <w:rsid w:val="00B01C7D"/>
    <w:rsid w:val="00B10A1C"/>
    <w:rsid w:val="00B3028E"/>
    <w:rsid w:val="00B30605"/>
    <w:rsid w:val="00B336AA"/>
    <w:rsid w:val="00B4400C"/>
    <w:rsid w:val="00B72BD2"/>
    <w:rsid w:val="00B73A42"/>
    <w:rsid w:val="00B80240"/>
    <w:rsid w:val="00B8215D"/>
    <w:rsid w:val="00B9630E"/>
    <w:rsid w:val="00BA0A4A"/>
    <w:rsid w:val="00BA4AC6"/>
    <w:rsid w:val="00BA7E14"/>
    <w:rsid w:val="00BE5FFF"/>
    <w:rsid w:val="00BE67D1"/>
    <w:rsid w:val="00BF6178"/>
    <w:rsid w:val="00C00A84"/>
    <w:rsid w:val="00C0180D"/>
    <w:rsid w:val="00C038F6"/>
    <w:rsid w:val="00C23E54"/>
    <w:rsid w:val="00C27413"/>
    <w:rsid w:val="00C2765D"/>
    <w:rsid w:val="00C349DD"/>
    <w:rsid w:val="00C3670E"/>
    <w:rsid w:val="00C61FAC"/>
    <w:rsid w:val="00C64ECA"/>
    <w:rsid w:val="00C70CA4"/>
    <w:rsid w:val="00C73AC1"/>
    <w:rsid w:val="00C74C5C"/>
    <w:rsid w:val="00C772B6"/>
    <w:rsid w:val="00C77FE0"/>
    <w:rsid w:val="00C8139D"/>
    <w:rsid w:val="00C82293"/>
    <w:rsid w:val="00C978A7"/>
    <w:rsid w:val="00CA3181"/>
    <w:rsid w:val="00CA46E3"/>
    <w:rsid w:val="00CB0636"/>
    <w:rsid w:val="00CC0995"/>
    <w:rsid w:val="00CC5653"/>
    <w:rsid w:val="00CC6FCD"/>
    <w:rsid w:val="00CD0420"/>
    <w:rsid w:val="00CD1B3C"/>
    <w:rsid w:val="00D04084"/>
    <w:rsid w:val="00D04F16"/>
    <w:rsid w:val="00D05E36"/>
    <w:rsid w:val="00D0738F"/>
    <w:rsid w:val="00D1626D"/>
    <w:rsid w:val="00D32315"/>
    <w:rsid w:val="00D44DEA"/>
    <w:rsid w:val="00D45992"/>
    <w:rsid w:val="00D52EAC"/>
    <w:rsid w:val="00D8764C"/>
    <w:rsid w:val="00D9258C"/>
    <w:rsid w:val="00D95852"/>
    <w:rsid w:val="00D960E2"/>
    <w:rsid w:val="00DA73CE"/>
    <w:rsid w:val="00DB353E"/>
    <w:rsid w:val="00DC1D42"/>
    <w:rsid w:val="00DC55C2"/>
    <w:rsid w:val="00DD1D80"/>
    <w:rsid w:val="00DE0A5C"/>
    <w:rsid w:val="00DF6D39"/>
    <w:rsid w:val="00E01932"/>
    <w:rsid w:val="00E044D3"/>
    <w:rsid w:val="00E06E56"/>
    <w:rsid w:val="00E07894"/>
    <w:rsid w:val="00E269AB"/>
    <w:rsid w:val="00E36B13"/>
    <w:rsid w:val="00E40CF1"/>
    <w:rsid w:val="00E57A29"/>
    <w:rsid w:val="00E61CCA"/>
    <w:rsid w:val="00EA5C2D"/>
    <w:rsid w:val="00EB10BE"/>
    <w:rsid w:val="00EB7B26"/>
    <w:rsid w:val="00ED6B34"/>
    <w:rsid w:val="00EE1AFB"/>
    <w:rsid w:val="00EF342D"/>
    <w:rsid w:val="00EF7992"/>
    <w:rsid w:val="00F0038C"/>
    <w:rsid w:val="00F041F4"/>
    <w:rsid w:val="00F14672"/>
    <w:rsid w:val="00F14922"/>
    <w:rsid w:val="00F17FA9"/>
    <w:rsid w:val="00F21323"/>
    <w:rsid w:val="00F30783"/>
    <w:rsid w:val="00F3135F"/>
    <w:rsid w:val="00F415BF"/>
    <w:rsid w:val="00F41925"/>
    <w:rsid w:val="00F5681C"/>
    <w:rsid w:val="00F611F1"/>
    <w:rsid w:val="00F63814"/>
    <w:rsid w:val="00F66EB1"/>
    <w:rsid w:val="00F75802"/>
    <w:rsid w:val="00F811E5"/>
    <w:rsid w:val="00F82BE4"/>
    <w:rsid w:val="00F976A7"/>
    <w:rsid w:val="00FA0CB2"/>
    <w:rsid w:val="00FA1218"/>
    <w:rsid w:val="00FC5D5A"/>
    <w:rsid w:val="00FD07D0"/>
    <w:rsid w:val="00FE00FD"/>
    <w:rsid w:val="00FE287E"/>
    <w:rsid w:val="00FE6A79"/>
    <w:rsid w:val="00FE7515"/>
    <w:rsid w:val="00FF7CB1"/>
    <w:rsid w:val="01306C54"/>
    <w:rsid w:val="0165B7CC"/>
    <w:rsid w:val="01794698"/>
    <w:rsid w:val="01C93C3B"/>
    <w:rsid w:val="02D93C26"/>
    <w:rsid w:val="039A4C2E"/>
    <w:rsid w:val="0488DD44"/>
    <w:rsid w:val="048C2236"/>
    <w:rsid w:val="04D341BA"/>
    <w:rsid w:val="0513DF18"/>
    <w:rsid w:val="07A55792"/>
    <w:rsid w:val="08982D7E"/>
    <w:rsid w:val="08CB02BC"/>
    <w:rsid w:val="0A0A7272"/>
    <w:rsid w:val="0A0AF139"/>
    <w:rsid w:val="0A1662AF"/>
    <w:rsid w:val="0CF76448"/>
    <w:rsid w:val="0E1DB2E5"/>
    <w:rsid w:val="0E3F874A"/>
    <w:rsid w:val="0EC87269"/>
    <w:rsid w:val="0EE96A0A"/>
    <w:rsid w:val="0EFB5D5F"/>
    <w:rsid w:val="0F349AF0"/>
    <w:rsid w:val="105741D3"/>
    <w:rsid w:val="11BC7B39"/>
    <w:rsid w:val="12060E45"/>
    <w:rsid w:val="1223E052"/>
    <w:rsid w:val="130618F1"/>
    <w:rsid w:val="14BF9C29"/>
    <w:rsid w:val="14E71785"/>
    <w:rsid w:val="1661DA64"/>
    <w:rsid w:val="172B3D28"/>
    <w:rsid w:val="177AB0E1"/>
    <w:rsid w:val="18AB413B"/>
    <w:rsid w:val="191C0AB5"/>
    <w:rsid w:val="1B269B99"/>
    <w:rsid w:val="1C407726"/>
    <w:rsid w:val="1E02F85A"/>
    <w:rsid w:val="1E21ECB1"/>
    <w:rsid w:val="1E5821E2"/>
    <w:rsid w:val="1E7F230C"/>
    <w:rsid w:val="1E86D61E"/>
    <w:rsid w:val="1EF56304"/>
    <w:rsid w:val="2014808D"/>
    <w:rsid w:val="20A2E9BA"/>
    <w:rsid w:val="225A205D"/>
    <w:rsid w:val="23BBFB2A"/>
    <w:rsid w:val="23E94599"/>
    <w:rsid w:val="24CB4C50"/>
    <w:rsid w:val="25828D98"/>
    <w:rsid w:val="25B8F339"/>
    <w:rsid w:val="25E9DFEC"/>
    <w:rsid w:val="28255A4D"/>
    <w:rsid w:val="28A78B9D"/>
    <w:rsid w:val="299F46A5"/>
    <w:rsid w:val="2B244B27"/>
    <w:rsid w:val="2BE8D580"/>
    <w:rsid w:val="2C0CE072"/>
    <w:rsid w:val="2C41B6AB"/>
    <w:rsid w:val="2C5EBD37"/>
    <w:rsid w:val="2C94E93B"/>
    <w:rsid w:val="2E3F6D35"/>
    <w:rsid w:val="2F0D2035"/>
    <w:rsid w:val="2FE1FC11"/>
    <w:rsid w:val="304DC440"/>
    <w:rsid w:val="30B5A929"/>
    <w:rsid w:val="30CD3281"/>
    <w:rsid w:val="32C017E9"/>
    <w:rsid w:val="33C621D7"/>
    <w:rsid w:val="33FB4953"/>
    <w:rsid w:val="3402EB67"/>
    <w:rsid w:val="34AF13F9"/>
    <w:rsid w:val="377B4AD5"/>
    <w:rsid w:val="37892089"/>
    <w:rsid w:val="384C55B4"/>
    <w:rsid w:val="38F72D63"/>
    <w:rsid w:val="39DC6B01"/>
    <w:rsid w:val="3B89BF67"/>
    <w:rsid w:val="3C9D99BF"/>
    <w:rsid w:val="3CD2B300"/>
    <w:rsid w:val="3D4101FF"/>
    <w:rsid w:val="3E15FC0D"/>
    <w:rsid w:val="3E526239"/>
    <w:rsid w:val="3E987648"/>
    <w:rsid w:val="3F28CE65"/>
    <w:rsid w:val="40611E4F"/>
    <w:rsid w:val="4088A53B"/>
    <w:rsid w:val="427DC647"/>
    <w:rsid w:val="4359B9D8"/>
    <w:rsid w:val="43D8DDF2"/>
    <w:rsid w:val="44BA5A44"/>
    <w:rsid w:val="44BE087A"/>
    <w:rsid w:val="4647332E"/>
    <w:rsid w:val="46D111DF"/>
    <w:rsid w:val="47631B34"/>
    <w:rsid w:val="477C3805"/>
    <w:rsid w:val="484AE984"/>
    <w:rsid w:val="487840E1"/>
    <w:rsid w:val="48C32E0A"/>
    <w:rsid w:val="49051B02"/>
    <w:rsid w:val="4B437361"/>
    <w:rsid w:val="4B676BBB"/>
    <w:rsid w:val="4B7BFCE4"/>
    <w:rsid w:val="4C8B007B"/>
    <w:rsid w:val="4D1E57B1"/>
    <w:rsid w:val="4D397E42"/>
    <w:rsid w:val="4D444A1B"/>
    <w:rsid w:val="4D4B5F84"/>
    <w:rsid w:val="4E57CE6D"/>
    <w:rsid w:val="4F6F97CB"/>
    <w:rsid w:val="4FBED5CA"/>
    <w:rsid w:val="50247597"/>
    <w:rsid w:val="5040E0AD"/>
    <w:rsid w:val="505259BC"/>
    <w:rsid w:val="50BA8673"/>
    <w:rsid w:val="51BAE4D4"/>
    <w:rsid w:val="5208FF36"/>
    <w:rsid w:val="5366A67D"/>
    <w:rsid w:val="543B8706"/>
    <w:rsid w:val="549D2A7E"/>
    <w:rsid w:val="554443DB"/>
    <w:rsid w:val="56F8F02C"/>
    <w:rsid w:val="573FC157"/>
    <w:rsid w:val="57927445"/>
    <w:rsid w:val="582774F4"/>
    <w:rsid w:val="59A2DE57"/>
    <w:rsid w:val="5B37D0EE"/>
    <w:rsid w:val="5B6C315E"/>
    <w:rsid w:val="5ECB5C62"/>
    <w:rsid w:val="5EDD11E9"/>
    <w:rsid w:val="5FDF77E0"/>
    <w:rsid w:val="61917838"/>
    <w:rsid w:val="656C5202"/>
    <w:rsid w:val="65BEA443"/>
    <w:rsid w:val="688F2F30"/>
    <w:rsid w:val="695A6CC4"/>
    <w:rsid w:val="69C6B1A9"/>
    <w:rsid w:val="6A695619"/>
    <w:rsid w:val="6ADD81AE"/>
    <w:rsid w:val="6CBCFCA8"/>
    <w:rsid w:val="6D35B65A"/>
    <w:rsid w:val="6D701C67"/>
    <w:rsid w:val="6DD96449"/>
    <w:rsid w:val="6E20FAFE"/>
    <w:rsid w:val="6E30FA98"/>
    <w:rsid w:val="6F2F0118"/>
    <w:rsid w:val="6F5C1C82"/>
    <w:rsid w:val="6FE7D249"/>
    <w:rsid w:val="717C0C09"/>
    <w:rsid w:val="726F1D8D"/>
    <w:rsid w:val="72B602A5"/>
    <w:rsid w:val="7532D85B"/>
    <w:rsid w:val="75824CA6"/>
    <w:rsid w:val="76706664"/>
    <w:rsid w:val="784B9A19"/>
    <w:rsid w:val="787247F8"/>
    <w:rsid w:val="78844417"/>
    <w:rsid w:val="7AB93009"/>
    <w:rsid w:val="7AF291BC"/>
    <w:rsid w:val="7B32086E"/>
    <w:rsid w:val="7BA49FD7"/>
    <w:rsid w:val="7C174206"/>
    <w:rsid w:val="7E38A92D"/>
    <w:rsid w:val="7E67CF0B"/>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E177118"/>
  <w15:chartTrackingRefBased/>
  <w15:docId w15:val="{231AC43E-8776-4504-8E11-B9B0C76AED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D"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aliases w:val="Heading 1 inova"/>
    <w:basedOn w:val="Normal"/>
    <w:next w:val="Normal"/>
    <w:link w:val="Heading1Char"/>
    <w:uiPriority w:val="9"/>
    <w:qFormat/>
    <w:rsid w:val="0073129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3129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3129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3129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3129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3129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3129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3129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3129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Heading 1 inova Char"/>
    <w:basedOn w:val="DefaultParagraphFont"/>
    <w:link w:val="Heading1"/>
    <w:uiPriority w:val="9"/>
    <w:rsid w:val="0073129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3129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3129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3129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3129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3129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3129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3129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3129F"/>
    <w:rPr>
      <w:rFonts w:eastAsiaTheme="majorEastAsia" w:cstheme="majorBidi"/>
      <w:color w:val="272727" w:themeColor="text1" w:themeTint="D8"/>
    </w:rPr>
  </w:style>
  <w:style w:type="paragraph" w:styleId="Title">
    <w:name w:val="Title"/>
    <w:basedOn w:val="Normal"/>
    <w:next w:val="Normal"/>
    <w:link w:val="TitleChar"/>
    <w:uiPriority w:val="10"/>
    <w:qFormat/>
    <w:rsid w:val="0073129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3129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3129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3129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3129F"/>
    <w:pPr>
      <w:spacing w:before="160"/>
      <w:jc w:val="center"/>
    </w:pPr>
    <w:rPr>
      <w:i/>
      <w:iCs/>
      <w:color w:val="404040" w:themeColor="text1" w:themeTint="BF"/>
    </w:rPr>
  </w:style>
  <w:style w:type="character" w:customStyle="1" w:styleId="QuoteChar">
    <w:name w:val="Quote Char"/>
    <w:basedOn w:val="DefaultParagraphFont"/>
    <w:link w:val="Quote"/>
    <w:uiPriority w:val="29"/>
    <w:rsid w:val="0073129F"/>
    <w:rPr>
      <w:i/>
      <w:iCs/>
      <w:color w:val="404040" w:themeColor="text1" w:themeTint="BF"/>
    </w:rPr>
  </w:style>
  <w:style w:type="paragraph" w:styleId="ListParagraph">
    <w:name w:val="List Paragraph"/>
    <w:basedOn w:val="Normal"/>
    <w:qFormat/>
    <w:rsid w:val="0073129F"/>
    <w:pPr>
      <w:ind w:left="720"/>
      <w:contextualSpacing/>
    </w:pPr>
  </w:style>
  <w:style w:type="character" w:styleId="IntenseEmphasis">
    <w:name w:val="Intense Emphasis"/>
    <w:basedOn w:val="DefaultParagraphFont"/>
    <w:uiPriority w:val="21"/>
    <w:qFormat/>
    <w:rsid w:val="0073129F"/>
    <w:rPr>
      <w:i/>
      <w:iCs/>
      <w:color w:val="0F4761" w:themeColor="accent1" w:themeShade="BF"/>
    </w:rPr>
  </w:style>
  <w:style w:type="paragraph" w:styleId="IntenseQuote">
    <w:name w:val="Intense Quote"/>
    <w:basedOn w:val="Normal"/>
    <w:next w:val="Normal"/>
    <w:link w:val="IntenseQuoteChar"/>
    <w:uiPriority w:val="30"/>
    <w:qFormat/>
    <w:rsid w:val="0073129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3129F"/>
    <w:rPr>
      <w:i/>
      <w:iCs/>
      <w:color w:val="0F4761" w:themeColor="accent1" w:themeShade="BF"/>
    </w:rPr>
  </w:style>
  <w:style w:type="character" w:styleId="IntenseReference">
    <w:name w:val="Intense Reference"/>
    <w:basedOn w:val="DefaultParagraphFont"/>
    <w:uiPriority w:val="32"/>
    <w:qFormat/>
    <w:rsid w:val="0073129F"/>
    <w:rPr>
      <w:b/>
      <w:bCs/>
      <w:smallCaps/>
      <w:color w:val="0F4761" w:themeColor="accent1" w:themeShade="BF"/>
      <w:spacing w:val="5"/>
    </w:rPr>
  </w:style>
  <w:style w:type="paragraph" w:styleId="Header">
    <w:name w:val="header"/>
    <w:basedOn w:val="Normal"/>
    <w:link w:val="HeaderChar"/>
    <w:uiPriority w:val="99"/>
    <w:unhideWhenUsed/>
    <w:rsid w:val="0073129F"/>
    <w:pPr>
      <w:tabs>
        <w:tab w:val="center" w:pos="4513"/>
        <w:tab w:val="right" w:pos="9026"/>
      </w:tabs>
      <w:spacing w:after="0" w:line="240" w:lineRule="auto"/>
    </w:pPr>
  </w:style>
  <w:style w:type="character" w:customStyle="1" w:styleId="HeaderChar">
    <w:name w:val="Header Char"/>
    <w:basedOn w:val="DefaultParagraphFont"/>
    <w:link w:val="Header"/>
    <w:uiPriority w:val="99"/>
    <w:rsid w:val="0073129F"/>
  </w:style>
  <w:style w:type="paragraph" w:styleId="Footer">
    <w:name w:val="footer"/>
    <w:aliases w:val="Portrait,FooterPort"/>
    <w:basedOn w:val="Normal"/>
    <w:link w:val="FooterChar"/>
    <w:uiPriority w:val="99"/>
    <w:unhideWhenUsed/>
    <w:rsid w:val="0073129F"/>
    <w:pPr>
      <w:tabs>
        <w:tab w:val="center" w:pos="4513"/>
        <w:tab w:val="right" w:pos="9026"/>
      </w:tabs>
      <w:spacing w:after="0" w:line="240" w:lineRule="auto"/>
    </w:pPr>
  </w:style>
  <w:style w:type="character" w:customStyle="1" w:styleId="FooterChar">
    <w:name w:val="Footer Char"/>
    <w:aliases w:val="Portrait Char,FooterPort Char"/>
    <w:basedOn w:val="DefaultParagraphFont"/>
    <w:link w:val="Footer"/>
    <w:uiPriority w:val="99"/>
    <w:rsid w:val="0073129F"/>
  </w:style>
  <w:style w:type="table" w:styleId="TableGrid">
    <w:name w:val="Table Grid"/>
    <w:basedOn w:val="TableNormal"/>
    <w:uiPriority w:val="39"/>
    <w:rsid w:val="00C0180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link w:val="NoSpacingChar"/>
    <w:uiPriority w:val="1"/>
    <w:qFormat/>
    <w:rsid w:val="004548D3"/>
    <w:pPr>
      <w:spacing w:after="0" w:line="240" w:lineRule="auto"/>
    </w:pPr>
    <w:rPr>
      <w:rFonts w:eastAsiaTheme="minorEastAsia"/>
      <w:kern w:val="0"/>
      <w:lang w:val="en-US"/>
      <w14:ligatures w14:val="none"/>
    </w:rPr>
  </w:style>
  <w:style w:type="character" w:customStyle="1" w:styleId="NoSpacingChar">
    <w:name w:val="No Spacing Char"/>
    <w:basedOn w:val="DefaultParagraphFont"/>
    <w:link w:val="NoSpacing"/>
    <w:uiPriority w:val="1"/>
    <w:rsid w:val="004548D3"/>
    <w:rPr>
      <w:rFonts w:eastAsiaTheme="minorEastAsia"/>
      <w:kern w:val="0"/>
      <w:lang w:val="en-US"/>
      <w14:ligatures w14:val="none"/>
    </w:rPr>
  </w:style>
  <w:style w:type="table" w:customStyle="1" w:styleId="TableGrid3">
    <w:name w:val="Table Grid3"/>
    <w:basedOn w:val="TableNormal"/>
    <w:next w:val="TableGrid"/>
    <w:uiPriority w:val="59"/>
    <w:rsid w:val="007B539B"/>
    <w:pPr>
      <w:spacing w:after="0" w:line="240" w:lineRule="auto"/>
    </w:pPr>
    <w:rPr>
      <w:rFonts w:ascii="Calibri" w:eastAsia="Times New Roman" w:hAnsi="Calibri" w:cs="Times New Roman"/>
      <w:kern w:val="0"/>
      <w:lang w:val="en-AU"/>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
    <w:name w:val="Body Text"/>
    <w:basedOn w:val="Normal"/>
    <w:link w:val="BodyTextChar"/>
    <w:qFormat/>
    <w:rsid w:val="007B539B"/>
    <w:pPr>
      <w:spacing w:after="0" w:line="240" w:lineRule="atLeast"/>
      <w:ind w:left="432"/>
    </w:pPr>
    <w:rPr>
      <w:rFonts w:ascii="Times New Roman" w:eastAsia="Times New Roman" w:hAnsi="Times New Roman" w:cs="Times New Roman"/>
      <w:snapToGrid w:val="0"/>
      <w:color w:val="000000"/>
      <w:kern w:val="0"/>
      <w:sz w:val="24"/>
      <w:szCs w:val="20"/>
      <w:lang w:val="en-US"/>
      <w14:ligatures w14:val="none"/>
    </w:rPr>
  </w:style>
  <w:style w:type="character" w:customStyle="1" w:styleId="BodyTextChar">
    <w:name w:val="Body Text Char"/>
    <w:basedOn w:val="DefaultParagraphFont"/>
    <w:link w:val="BodyText"/>
    <w:rsid w:val="007B539B"/>
    <w:rPr>
      <w:rFonts w:ascii="Times New Roman" w:eastAsia="Times New Roman" w:hAnsi="Times New Roman" w:cs="Times New Roman"/>
      <w:snapToGrid w:val="0"/>
      <w:color w:val="000000"/>
      <w:kern w:val="0"/>
      <w:sz w:val="24"/>
      <w:szCs w:val="20"/>
      <w:lang w:val="en-US"/>
      <w14:ligatures w14:val="none"/>
    </w:rPr>
  </w:style>
  <w:style w:type="paragraph" w:customStyle="1" w:styleId="paragraph">
    <w:name w:val="paragraph"/>
    <w:basedOn w:val="Normal"/>
    <w:rsid w:val="00A229BF"/>
    <w:pPr>
      <w:spacing w:before="100" w:beforeAutospacing="1" w:after="100" w:afterAutospacing="1" w:line="240" w:lineRule="auto"/>
    </w:pPr>
    <w:rPr>
      <w:rFonts w:ascii="Times New Roman" w:eastAsia="Times New Roman" w:hAnsi="Times New Roman" w:cs="Times New Roman"/>
      <w:kern w:val="0"/>
      <w:sz w:val="24"/>
      <w:szCs w:val="24"/>
      <w:lang w:val="en-AU" w:eastAsia="en-AU"/>
      <w14:ligatures w14:val="none"/>
    </w:rPr>
  </w:style>
  <w:style w:type="character" w:customStyle="1" w:styleId="normaltextrun">
    <w:name w:val="normaltextrun"/>
    <w:basedOn w:val="DefaultParagraphFont"/>
    <w:rsid w:val="00A229BF"/>
  </w:style>
  <w:style w:type="character" w:customStyle="1" w:styleId="eop">
    <w:name w:val="eop"/>
    <w:basedOn w:val="DefaultParagraphFont"/>
    <w:rsid w:val="00A229BF"/>
  </w:style>
  <w:style w:type="character" w:styleId="CommentReference">
    <w:name w:val="annotation reference"/>
    <w:basedOn w:val="DefaultParagraphFont"/>
    <w:uiPriority w:val="99"/>
    <w:semiHidden/>
    <w:unhideWhenUsed/>
    <w:rsid w:val="007E7B16"/>
    <w:rPr>
      <w:sz w:val="16"/>
      <w:szCs w:val="16"/>
    </w:rPr>
  </w:style>
  <w:style w:type="paragraph" w:styleId="CommentText">
    <w:name w:val="annotation text"/>
    <w:basedOn w:val="Normal"/>
    <w:link w:val="CommentTextChar"/>
    <w:uiPriority w:val="99"/>
    <w:unhideWhenUsed/>
    <w:rsid w:val="007E7B16"/>
    <w:pPr>
      <w:spacing w:line="240" w:lineRule="auto"/>
    </w:pPr>
    <w:rPr>
      <w:sz w:val="20"/>
      <w:szCs w:val="20"/>
    </w:rPr>
  </w:style>
  <w:style w:type="character" w:customStyle="1" w:styleId="CommentTextChar">
    <w:name w:val="Comment Text Char"/>
    <w:basedOn w:val="DefaultParagraphFont"/>
    <w:link w:val="CommentText"/>
    <w:uiPriority w:val="99"/>
    <w:rsid w:val="007E7B16"/>
    <w:rPr>
      <w:sz w:val="20"/>
      <w:szCs w:val="20"/>
    </w:rPr>
  </w:style>
  <w:style w:type="paragraph" w:styleId="CommentSubject">
    <w:name w:val="annotation subject"/>
    <w:basedOn w:val="CommentText"/>
    <w:next w:val="CommentText"/>
    <w:link w:val="CommentSubjectChar"/>
    <w:uiPriority w:val="99"/>
    <w:semiHidden/>
    <w:unhideWhenUsed/>
    <w:rsid w:val="007E7B16"/>
    <w:rPr>
      <w:b/>
      <w:bCs/>
    </w:rPr>
  </w:style>
  <w:style w:type="character" w:customStyle="1" w:styleId="CommentSubjectChar">
    <w:name w:val="Comment Subject Char"/>
    <w:basedOn w:val="CommentTextChar"/>
    <w:link w:val="CommentSubject"/>
    <w:uiPriority w:val="99"/>
    <w:semiHidden/>
    <w:rsid w:val="007E7B16"/>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466544">
      <w:bodyDiv w:val="1"/>
      <w:marLeft w:val="0"/>
      <w:marRight w:val="0"/>
      <w:marTop w:val="0"/>
      <w:marBottom w:val="0"/>
      <w:divBdr>
        <w:top w:val="none" w:sz="0" w:space="0" w:color="auto"/>
        <w:left w:val="none" w:sz="0" w:space="0" w:color="auto"/>
        <w:bottom w:val="none" w:sz="0" w:space="0" w:color="auto"/>
        <w:right w:val="none" w:sz="0" w:space="0" w:color="auto"/>
      </w:divBdr>
    </w:div>
    <w:div w:id="116217699">
      <w:bodyDiv w:val="1"/>
      <w:marLeft w:val="0"/>
      <w:marRight w:val="0"/>
      <w:marTop w:val="0"/>
      <w:marBottom w:val="0"/>
      <w:divBdr>
        <w:top w:val="none" w:sz="0" w:space="0" w:color="auto"/>
        <w:left w:val="none" w:sz="0" w:space="0" w:color="auto"/>
        <w:bottom w:val="none" w:sz="0" w:space="0" w:color="auto"/>
        <w:right w:val="none" w:sz="0" w:space="0" w:color="auto"/>
      </w:divBdr>
    </w:div>
    <w:div w:id="174422208">
      <w:bodyDiv w:val="1"/>
      <w:marLeft w:val="0"/>
      <w:marRight w:val="0"/>
      <w:marTop w:val="0"/>
      <w:marBottom w:val="0"/>
      <w:divBdr>
        <w:top w:val="none" w:sz="0" w:space="0" w:color="auto"/>
        <w:left w:val="none" w:sz="0" w:space="0" w:color="auto"/>
        <w:bottom w:val="none" w:sz="0" w:space="0" w:color="auto"/>
        <w:right w:val="none" w:sz="0" w:space="0" w:color="auto"/>
      </w:divBdr>
    </w:div>
    <w:div w:id="412288450">
      <w:bodyDiv w:val="1"/>
      <w:marLeft w:val="0"/>
      <w:marRight w:val="0"/>
      <w:marTop w:val="0"/>
      <w:marBottom w:val="0"/>
      <w:divBdr>
        <w:top w:val="none" w:sz="0" w:space="0" w:color="auto"/>
        <w:left w:val="none" w:sz="0" w:space="0" w:color="auto"/>
        <w:bottom w:val="none" w:sz="0" w:space="0" w:color="auto"/>
        <w:right w:val="none" w:sz="0" w:space="0" w:color="auto"/>
      </w:divBdr>
    </w:div>
    <w:div w:id="501746752">
      <w:bodyDiv w:val="1"/>
      <w:marLeft w:val="0"/>
      <w:marRight w:val="0"/>
      <w:marTop w:val="0"/>
      <w:marBottom w:val="0"/>
      <w:divBdr>
        <w:top w:val="none" w:sz="0" w:space="0" w:color="auto"/>
        <w:left w:val="none" w:sz="0" w:space="0" w:color="auto"/>
        <w:bottom w:val="none" w:sz="0" w:space="0" w:color="auto"/>
        <w:right w:val="none" w:sz="0" w:space="0" w:color="auto"/>
      </w:divBdr>
    </w:div>
    <w:div w:id="534587229">
      <w:bodyDiv w:val="1"/>
      <w:marLeft w:val="0"/>
      <w:marRight w:val="0"/>
      <w:marTop w:val="0"/>
      <w:marBottom w:val="0"/>
      <w:divBdr>
        <w:top w:val="none" w:sz="0" w:space="0" w:color="auto"/>
        <w:left w:val="none" w:sz="0" w:space="0" w:color="auto"/>
        <w:bottom w:val="none" w:sz="0" w:space="0" w:color="auto"/>
        <w:right w:val="none" w:sz="0" w:space="0" w:color="auto"/>
      </w:divBdr>
    </w:div>
    <w:div w:id="586034831">
      <w:bodyDiv w:val="1"/>
      <w:marLeft w:val="0"/>
      <w:marRight w:val="0"/>
      <w:marTop w:val="0"/>
      <w:marBottom w:val="0"/>
      <w:divBdr>
        <w:top w:val="none" w:sz="0" w:space="0" w:color="auto"/>
        <w:left w:val="none" w:sz="0" w:space="0" w:color="auto"/>
        <w:bottom w:val="none" w:sz="0" w:space="0" w:color="auto"/>
        <w:right w:val="none" w:sz="0" w:space="0" w:color="auto"/>
      </w:divBdr>
    </w:div>
    <w:div w:id="664820992">
      <w:bodyDiv w:val="1"/>
      <w:marLeft w:val="0"/>
      <w:marRight w:val="0"/>
      <w:marTop w:val="0"/>
      <w:marBottom w:val="0"/>
      <w:divBdr>
        <w:top w:val="none" w:sz="0" w:space="0" w:color="auto"/>
        <w:left w:val="none" w:sz="0" w:space="0" w:color="auto"/>
        <w:bottom w:val="none" w:sz="0" w:space="0" w:color="auto"/>
        <w:right w:val="none" w:sz="0" w:space="0" w:color="auto"/>
      </w:divBdr>
    </w:div>
    <w:div w:id="821851282">
      <w:bodyDiv w:val="1"/>
      <w:marLeft w:val="0"/>
      <w:marRight w:val="0"/>
      <w:marTop w:val="0"/>
      <w:marBottom w:val="0"/>
      <w:divBdr>
        <w:top w:val="none" w:sz="0" w:space="0" w:color="auto"/>
        <w:left w:val="none" w:sz="0" w:space="0" w:color="auto"/>
        <w:bottom w:val="none" w:sz="0" w:space="0" w:color="auto"/>
        <w:right w:val="none" w:sz="0" w:space="0" w:color="auto"/>
      </w:divBdr>
    </w:div>
    <w:div w:id="850535059">
      <w:bodyDiv w:val="1"/>
      <w:marLeft w:val="0"/>
      <w:marRight w:val="0"/>
      <w:marTop w:val="0"/>
      <w:marBottom w:val="0"/>
      <w:divBdr>
        <w:top w:val="none" w:sz="0" w:space="0" w:color="auto"/>
        <w:left w:val="none" w:sz="0" w:space="0" w:color="auto"/>
        <w:bottom w:val="none" w:sz="0" w:space="0" w:color="auto"/>
        <w:right w:val="none" w:sz="0" w:space="0" w:color="auto"/>
      </w:divBdr>
    </w:div>
    <w:div w:id="854538720">
      <w:bodyDiv w:val="1"/>
      <w:marLeft w:val="0"/>
      <w:marRight w:val="0"/>
      <w:marTop w:val="0"/>
      <w:marBottom w:val="0"/>
      <w:divBdr>
        <w:top w:val="none" w:sz="0" w:space="0" w:color="auto"/>
        <w:left w:val="none" w:sz="0" w:space="0" w:color="auto"/>
        <w:bottom w:val="none" w:sz="0" w:space="0" w:color="auto"/>
        <w:right w:val="none" w:sz="0" w:space="0" w:color="auto"/>
      </w:divBdr>
    </w:div>
    <w:div w:id="996490953">
      <w:bodyDiv w:val="1"/>
      <w:marLeft w:val="0"/>
      <w:marRight w:val="0"/>
      <w:marTop w:val="0"/>
      <w:marBottom w:val="0"/>
      <w:divBdr>
        <w:top w:val="none" w:sz="0" w:space="0" w:color="auto"/>
        <w:left w:val="none" w:sz="0" w:space="0" w:color="auto"/>
        <w:bottom w:val="none" w:sz="0" w:space="0" w:color="auto"/>
        <w:right w:val="none" w:sz="0" w:space="0" w:color="auto"/>
      </w:divBdr>
    </w:div>
    <w:div w:id="1104497179">
      <w:bodyDiv w:val="1"/>
      <w:marLeft w:val="0"/>
      <w:marRight w:val="0"/>
      <w:marTop w:val="0"/>
      <w:marBottom w:val="0"/>
      <w:divBdr>
        <w:top w:val="none" w:sz="0" w:space="0" w:color="auto"/>
        <w:left w:val="none" w:sz="0" w:space="0" w:color="auto"/>
        <w:bottom w:val="none" w:sz="0" w:space="0" w:color="auto"/>
        <w:right w:val="none" w:sz="0" w:space="0" w:color="auto"/>
      </w:divBdr>
    </w:div>
    <w:div w:id="1284536855">
      <w:bodyDiv w:val="1"/>
      <w:marLeft w:val="0"/>
      <w:marRight w:val="0"/>
      <w:marTop w:val="0"/>
      <w:marBottom w:val="0"/>
      <w:divBdr>
        <w:top w:val="none" w:sz="0" w:space="0" w:color="auto"/>
        <w:left w:val="none" w:sz="0" w:space="0" w:color="auto"/>
        <w:bottom w:val="none" w:sz="0" w:space="0" w:color="auto"/>
        <w:right w:val="none" w:sz="0" w:space="0" w:color="auto"/>
      </w:divBdr>
    </w:div>
    <w:div w:id="1294991741">
      <w:bodyDiv w:val="1"/>
      <w:marLeft w:val="0"/>
      <w:marRight w:val="0"/>
      <w:marTop w:val="0"/>
      <w:marBottom w:val="0"/>
      <w:divBdr>
        <w:top w:val="none" w:sz="0" w:space="0" w:color="auto"/>
        <w:left w:val="none" w:sz="0" w:space="0" w:color="auto"/>
        <w:bottom w:val="none" w:sz="0" w:space="0" w:color="auto"/>
        <w:right w:val="none" w:sz="0" w:space="0" w:color="auto"/>
      </w:divBdr>
    </w:div>
    <w:div w:id="1505626059">
      <w:bodyDiv w:val="1"/>
      <w:marLeft w:val="0"/>
      <w:marRight w:val="0"/>
      <w:marTop w:val="0"/>
      <w:marBottom w:val="0"/>
      <w:divBdr>
        <w:top w:val="none" w:sz="0" w:space="0" w:color="auto"/>
        <w:left w:val="none" w:sz="0" w:space="0" w:color="auto"/>
        <w:bottom w:val="none" w:sz="0" w:space="0" w:color="auto"/>
        <w:right w:val="none" w:sz="0" w:space="0" w:color="auto"/>
      </w:divBdr>
    </w:div>
    <w:div w:id="1828397117">
      <w:bodyDiv w:val="1"/>
      <w:marLeft w:val="0"/>
      <w:marRight w:val="0"/>
      <w:marTop w:val="0"/>
      <w:marBottom w:val="0"/>
      <w:divBdr>
        <w:top w:val="none" w:sz="0" w:space="0" w:color="auto"/>
        <w:left w:val="none" w:sz="0" w:space="0" w:color="auto"/>
        <w:bottom w:val="none" w:sz="0" w:space="0" w:color="auto"/>
        <w:right w:val="none" w:sz="0" w:space="0" w:color="auto"/>
      </w:divBdr>
    </w:div>
    <w:div w:id="1905752868">
      <w:marLeft w:val="0"/>
      <w:marRight w:val="0"/>
      <w:marTop w:val="0"/>
      <w:marBottom w:val="0"/>
      <w:divBdr>
        <w:top w:val="none" w:sz="0" w:space="0" w:color="auto"/>
        <w:left w:val="none" w:sz="0" w:space="0" w:color="auto"/>
        <w:bottom w:val="none" w:sz="0" w:space="0" w:color="auto"/>
        <w:right w:val="none" w:sz="0" w:space="0" w:color="auto"/>
      </w:divBdr>
    </w:div>
    <w:div w:id="1909338892">
      <w:bodyDiv w:val="1"/>
      <w:marLeft w:val="0"/>
      <w:marRight w:val="0"/>
      <w:marTop w:val="0"/>
      <w:marBottom w:val="0"/>
      <w:divBdr>
        <w:top w:val="none" w:sz="0" w:space="0" w:color="auto"/>
        <w:left w:val="none" w:sz="0" w:space="0" w:color="auto"/>
        <w:bottom w:val="none" w:sz="0" w:space="0" w:color="auto"/>
        <w:right w:val="none" w:sz="0" w:space="0" w:color="auto"/>
      </w:divBdr>
    </w:div>
    <w:div w:id="20568118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image" Target="media/image4.png"/><Relationship Id="rId18" Type="http://schemas.openxmlformats.org/officeDocument/2006/relationships/image" Target="media/image9.jpeg"/><Relationship Id="rId26" Type="http://schemas.openxmlformats.org/officeDocument/2006/relationships/image" Target="media/image17.png"/><Relationship Id="rId3" Type="http://schemas.openxmlformats.org/officeDocument/2006/relationships/customXml" Target="../customXml/item3.xml"/><Relationship Id="rId21" Type="http://schemas.openxmlformats.org/officeDocument/2006/relationships/image" Target="media/image12.jpeg"/><Relationship Id="rId7" Type="http://schemas.openxmlformats.org/officeDocument/2006/relationships/webSettings" Target="webSettings.xml"/><Relationship Id="rId12" Type="http://schemas.openxmlformats.org/officeDocument/2006/relationships/image" Target="media/image3.png"/><Relationship Id="rId17" Type="http://schemas.openxmlformats.org/officeDocument/2006/relationships/image" Target="media/image8.jpeg"/><Relationship Id="rId25" Type="http://schemas.openxmlformats.org/officeDocument/2006/relationships/image" Target="media/image16.png"/><Relationship Id="rId2" Type="http://schemas.openxmlformats.org/officeDocument/2006/relationships/customXml" Target="../customXml/item2.xml"/><Relationship Id="rId16" Type="http://schemas.openxmlformats.org/officeDocument/2006/relationships/image" Target="media/image7.jpeg"/><Relationship Id="rId20" Type="http://schemas.openxmlformats.org/officeDocument/2006/relationships/image" Target="media/image11.jpeg"/><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png"/><Relationship Id="rId24" Type="http://schemas.openxmlformats.org/officeDocument/2006/relationships/image" Target="media/image15.png"/><Relationship Id="rId5" Type="http://schemas.openxmlformats.org/officeDocument/2006/relationships/styles" Target="styles.xml"/><Relationship Id="rId15" Type="http://schemas.openxmlformats.org/officeDocument/2006/relationships/image" Target="media/image6.jpeg"/><Relationship Id="rId23" Type="http://schemas.openxmlformats.org/officeDocument/2006/relationships/image" Target="media/image14.jpeg"/><Relationship Id="rId28" Type="http://schemas.openxmlformats.org/officeDocument/2006/relationships/footer" Target="footer1.xml"/><Relationship Id="rId10" Type="http://schemas.openxmlformats.org/officeDocument/2006/relationships/image" Target="media/image1.png"/><Relationship Id="rId19" Type="http://schemas.openxmlformats.org/officeDocument/2006/relationships/image" Target="media/image10.jpe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image" Target="media/image5.png"/><Relationship Id="rId22" Type="http://schemas.openxmlformats.org/officeDocument/2006/relationships/image" Target="media/image13.jpeg"/><Relationship Id="rId27" Type="http://schemas.openxmlformats.org/officeDocument/2006/relationships/header" Target="header1.xml"/><Relationship Id="rId30" Type="http://schemas.openxmlformats.org/officeDocument/2006/relationships/theme" Target="theme/theme1.xml"/></Relationships>
</file>

<file path=word/_rels/header1.xml.rels><?xml version="1.0" encoding="UTF-8" standalone="yes"?>
<Relationships xmlns="http://schemas.openxmlformats.org/package/2006/relationships"><Relationship Id="rId3" Type="http://schemas.openxmlformats.org/officeDocument/2006/relationships/image" Target="media/image19.png"/><Relationship Id="rId2" Type="http://schemas.openxmlformats.org/officeDocument/2006/relationships/image" Target="media/image18.png"/><Relationship Id="rId1" Type="http://schemas.openxmlformats.org/officeDocument/2006/relationships/image" Target="media/image1.png"/><Relationship Id="rId6" Type="http://schemas.openxmlformats.org/officeDocument/2006/relationships/image" Target="media/image22.png"/><Relationship Id="rId5" Type="http://schemas.openxmlformats.org/officeDocument/2006/relationships/image" Target="media/image21.png"/><Relationship Id="rId4" Type="http://schemas.openxmlformats.org/officeDocument/2006/relationships/image" Target="media/image2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4c26ce64-f33d-40a2-bede-31a7360585bd" xsi:nil="true"/>
    <lcf76f155ced4ddcb4097134ff3c332f xmlns="385ba199-bd2a-40d6-a5e1-5425d6bd50d3">
      <Terms xmlns="http://schemas.microsoft.com/office/infopath/2007/PartnerControls"/>
    </lcf76f155ced4ddcb4097134ff3c332f>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9E2BB112AC3E1F468CA2E79034BA3331" ma:contentTypeVersion="12" ma:contentTypeDescription="Create a new document." ma:contentTypeScope="" ma:versionID="fcbe47f9b63af01b59482de3c3b568a1">
  <xsd:schema xmlns:xsd="http://www.w3.org/2001/XMLSchema" xmlns:xs="http://www.w3.org/2001/XMLSchema" xmlns:p="http://schemas.microsoft.com/office/2006/metadata/properties" xmlns:ns2="385ba199-bd2a-40d6-a5e1-5425d6bd50d3" xmlns:ns3="4c26ce64-f33d-40a2-bede-31a7360585bd" targetNamespace="http://schemas.microsoft.com/office/2006/metadata/properties" ma:root="true" ma:fieldsID="29562e68429b70fc174da0d903644db5" ns2:_="" ns3:_="">
    <xsd:import namespace="385ba199-bd2a-40d6-a5e1-5425d6bd50d3"/>
    <xsd:import namespace="4c26ce64-f33d-40a2-bede-31a7360585bd"/>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element ref="ns2:MediaLengthInSeconds"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85ba199-bd2a-40d6-a5e1-5425d6bd50d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lcf76f155ced4ddcb4097134ff3c332f" ma:index="12" nillable="true" ma:taxonomy="true" ma:internalName="lcf76f155ced4ddcb4097134ff3c332f" ma:taxonomyFieldName="MediaServiceImageTags" ma:displayName="Image Tags" ma:readOnly="false" ma:fieldId="{5cf76f15-5ced-4ddc-b409-7134ff3c332f}" ma:taxonomyMulti="true" ma:sspId="f99fb4dc-a393-49ae-ab2a-6ba9af3f6ff3" ma:termSetId="09814cd3-568e-fe90-9814-8d621ff8fb84" ma:anchorId="fba54fb3-c3e1-fe81-a776-ca4b69148c4d" ma:open="true" ma:isKeyword="false">
      <xsd:complexType>
        <xsd:sequence>
          <xsd:element ref="pc:Terms" minOccurs="0" maxOccurs="1"/>
        </xsd:sequence>
      </xsd:complex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LengthInSeconds" ma:index="18" nillable="true" ma:displayName="MediaLengthInSeconds" ma:hidden="true" ma:internalName="MediaLengthInSeconds" ma:readOnly="true">
      <xsd:simpleType>
        <xsd:restriction base="dms:Unknown"/>
      </xsd:simpleType>
    </xsd:element>
    <xsd:element name="MediaServiceLocation" ma:index="19"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4c26ce64-f33d-40a2-bede-31a7360585bd" elementFormDefault="qualified">
    <xsd:import namespace="http://schemas.microsoft.com/office/2006/documentManagement/types"/>
    <xsd:import namespace="http://schemas.microsoft.com/office/infopath/2007/PartnerControls"/>
    <xsd:element name="TaxCatchAll" ma:index="13" nillable="true" ma:displayName="Taxonomy Catch All Column" ma:hidden="true" ma:list="{33716e5a-c224-4578-b739-f1370019e64d}" ma:internalName="TaxCatchAll" ma:showField="CatchAllData" ma:web="4c26ce64-f33d-40a2-bede-31a7360585bd">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974AC9DB-18C7-4692-8DA9-731FAB0AD532}">
  <ds:schemaRefs>
    <ds:schemaRef ds:uri="http://schemas.microsoft.com/office/2006/metadata/properties"/>
    <ds:schemaRef ds:uri="http://schemas.microsoft.com/office/infopath/2007/PartnerControls"/>
    <ds:schemaRef ds:uri="4c26ce64-f33d-40a2-bede-31a7360585bd"/>
    <ds:schemaRef ds:uri="385ba199-bd2a-40d6-a5e1-5425d6bd50d3"/>
  </ds:schemaRefs>
</ds:datastoreItem>
</file>

<file path=customXml/itemProps2.xml><?xml version="1.0" encoding="utf-8"?>
<ds:datastoreItem xmlns:ds="http://schemas.openxmlformats.org/officeDocument/2006/customXml" ds:itemID="{ED32F293-98A5-49E4-A6CD-5DFE82AF454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85ba199-bd2a-40d6-a5e1-5425d6bd50d3"/>
    <ds:schemaRef ds:uri="4c26ce64-f33d-40a2-bede-31a7360585b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4AF7284E-01E3-480F-AE32-5EAF02DB3BB4}">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6</Pages>
  <Words>1264</Words>
  <Characters>7210</Characters>
  <Application>Microsoft Office Word</Application>
  <DocSecurity>0</DocSecurity>
  <Lines>60</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8458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SWI-PRO-MET-201-017 - Tails Thickener Feed, Overflow and Underflow Sampling</dc:title>
  <dc:subject/>
  <dc:creator>Monique Balderson</dc:creator>
  <cp:keywords/>
  <dc:description/>
  <cp:lastModifiedBy>Hilman Hidayat</cp:lastModifiedBy>
  <cp:revision>2</cp:revision>
  <cp:lastPrinted>2025-08-08T14:45:00Z</cp:lastPrinted>
  <dcterms:created xsi:type="dcterms:W3CDTF">2026-10-02T09:03:00Z</dcterms:created>
  <dcterms:modified xsi:type="dcterms:W3CDTF">2026-10-02T09:03:00Z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0x0101009E2BB112AC3E1F468CA2E79034BA3331</vt:lpwstr>
  </property>
  <property fmtid="{D5CDD505-2E9C-101B-9397-08002B2CF9AE}" pid="3" name="MediaServiceImageTags">
    <vt:lpwstr/>
  </property>
</Properties>
</file>