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34314099"/>
        <w:docPartObj>
          <w:docPartGallery w:val="Cover Pages"/>
          <w:docPartUnique/>
        </w:docPartObj>
      </w:sdtPr>
      <w:sdtEndPr/>
      <w:sdtContent>
        <w:p w14:paraId="274FD4E2" w14:textId="180D8785" w:rsidR="004548D3" w:rsidRDefault="004548D3">
          <w:r>
            <w:rPr>
              <w:noProof/>
              <w:sz w:val="20"/>
              <w:szCs w:val="20"/>
            </w:rPr>
            <w:drawing>
              <wp:anchor distT="0" distB="0" distL="114300" distR="114300" simplePos="0" relativeHeight="251658252" behindDoc="1" locked="0" layoutInCell="1" allowOverlap="1" wp14:anchorId="1C01612E" wp14:editId="6CE1CB40">
                <wp:simplePos x="0" y="0"/>
                <wp:positionH relativeFrom="page">
                  <wp:align>left</wp:align>
                </wp:positionH>
                <wp:positionV relativeFrom="paragraph">
                  <wp:posOffset>-52573</wp:posOffset>
                </wp:positionV>
                <wp:extent cx="5504180" cy="1198880"/>
                <wp:effectExtent l="0" t="0" r="0" b="0"/>
                <wp:wrapNone/>
                <wp:docPr id="594622820" name="Picture 5946228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504180" cy="119888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7A618A2" w14:textId="6ABC87FA" w:rsidR="004548D3" w:rsidRDefault="004548D3">
          <w:r>
            <w:rPr>
              <w:rFonts w:cstheme="minorHAnsi"/>
              <w:b/>
              <w:noProof/>
              <w:color w:val="996633"/>
              <w:sz w:val="24"/>
              <w:szCs w:val="24"/>
              <w:lang w:eastAsia="en-AU"/>
            </w:rPr>
            <w:drawing>
              <wp:anchor distT="0" distB="0" distL="114300" distR="114300" simplePos="0" relativeHeight="251658254" behindDoc="1" locked="0" layoutInCell="1" allowOverlap="1" wp14:anchorId="041BEB55" wp14:editId="219107B5">
                <wp:simplePos x="0" y="0"/>
                <wp:positionH relativeFrom="margin">
                  <wp:align>left</wp:align>
                </wp:positionH>
                <wp:positionV relativeFrom="paragraph">
                  <wp:posOffset>3336868</wp:posOffset>
                </wp:positionV>
                <wp:extent cx="5731510" cy="3724275"/>
                <wp:effectExtent l="114300" t="95250" r="116840" b="161925"/>
                <wp:wrapNone/>
                <wp:docPr id="2004031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31472" name=""/>
                        <pic:cNvPicPr/>
                      </pic:nvPicPr>
                      <pic:blipFill>
                        <a:blip r:embed="rId11">
                          <a:extLst>
                            <a:ext uri="{28A0092B-C50C-407E-A947-70E740481C1C}">
                              <a14:useLocalDpi xmlns:a14="http://schemas.microsoft.com/office/drawing/2010/main" val="0"/>
                            </a:ext>
                          </a:extLst>
                        </a:blip>
                        <a:stretch>
                          <a:fillRect/>
                        </a:stretch>
                      </pic:blipFill>
                      <pic:spPr>
                        <a:xfrm>
                          <a:off x="0" y="0"/>
                          <a:ext cx="5731510" cy="3724275"/>
                        </a:xfrm>
                        <a:prstGeom prst="rect">
                          <a:avLst/>
                        </a:prstGeom>
                        <a:ln>
                          <a:solidFill>
                            <a:srgbClr val="CC9900"/>
                          </a:solidFill>
                        </a:ln>
                        <a:effectLst>
                          <a:glow rad="63500">
                            <a:srgbClr val="CC9900">
                              <a:alpha val="40000"/>
                            </a:srgbClr>
                          </a:glow>
                          <a:outerShdw blurRad="50800" dist="50800" dir="5400000" algn="ctr" rotWithShape="0">
                            <a:srgbClr val="CC9900"/>
                          </a:outerShdw>
                          <a:softEdge rad="12700"/>
                        </a:effectLst>
                      </pic:spPr>
                    </pic:pic>
                  </a:graphicData>
                </a:graphic>
              </wp:anchor>
            </w:drawing>
          </w:r>
          <w:r>
            <w:rPr>
              <w:noProof/>
            </w:rPr>
            <mc:AlternateContent>
              <mc:Choice Requires="wps">
                <w:drawing>
                  <wp:anchor distT="45720" distB="45720" distL="114300" distR="114300" simplePos="0" relativeHeight="251658253" behindDoc="0" locked="0" layoutInCell="1" allowOverlap="1" wp14:anchorId="483F33E9" wp14:editId="7AB4BCFC">
                    <wp:simplePos x="0" y="0"/>
                    <wp:positionH relativeFrom="margin">
                      <wp:align>center</wp:align>
                    </wp:positionH>
                    <wp:positionV relativeFrom="paragraph">
                      <wp:posOffset>2010650</wp:posOffset>
                    </wp:positionV>
                    <wp:extent cx="6442710" cy="1404620"/>
                    <wp:effectExtent l="0" t="0" r="0" b="0"/>
                    <wp:wrapSquare wrapText="bothSides"/>
                    <wp:docPr id="165045141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42710" cy="1404620"/>
                            </a:xfrm>
                            <a:prstGeom prst="rect">
                              <a:avLst/>
                            </a:prstGeom>
                            <a:solidFill>
                              <a:srgbClr val="FFFFFF"/>
                            </a:solidFill>
                            <a:ln w="9525">
                              <a:noFill/>
                              <a:miter lim="800000"/>
                              <a:headEnd/>
                              <a:tailEnd/>
                            </a:ln>
                          </wps:spPr>
                          <wps:txbx>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Online Analyser Verification Sampling - pH, Cyanide and Dissolved Oxygen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83F33E9" id="_x0000_t202" coordsize="21600,21600" o:spt="202" path="m,l,21600r21600,l21600,xe">
                    <v:stroke joinstyle="miter"/>
                    <v:path gradientshapeok="t" o:connecttype="rect"/>
                  </v:shapetype>
                  <v:shape id="Text Box 2" o:spid="_x0000_s1026" type="#_x0000_t202" style="position:absolute;margin-left:0;margin-top:158.3pt;width:507.3pt;height:110.6pt;z-index:251658253;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" stroked="f">
                    <v:textbox style="mso-fit-shape-to-text:t">
                      <w:txbxContent>
                        <w:p w14:paraId="5B0DEFB4" w14:textId="77777777" w:rsidR="004548D3" w:rsidRPr="00D712A9" w:rsidRDefault="004548D3" w:rsidP="004548D3">
                          <w:pPr>
                            <w:jc w:val="center"/>
                            <w:rPr>
                              <w:color w:val="595959" w:themeColor="text1" w:themeTint="A6"/>
                              <w:sz w:val="48"/>
                              <w:szCs w:val="48"/>
                              <w:lang w:val="en-AU"/>
                            </w:rPr>
                          </w:pPr>
                          <w:r>
                            <w:rPr>
                              <w:b/>
                              <w:bCs/>
                              <w:color w:val="595959" w:themeColor="text1" w:themeTint="A6"/>
                              <w:sz w:val="48"/>
                              <w:szCs w:val="48"/>
                              <w:lang w:val="en-AU"/>
                            </w:rPr>
                            <w:t>Safe Work Instruction</w:t>
                          </w:r>
                        </w:p>
                        <w:p w14:paraId="40B1BAFC" w14:textId="612DD41D" w:rsidR="004548D3" w:rsidRPr="00A568E0" w:rsidRDefault="00E36B13" w:rsidP="00E36B13">
                          <w:pPr>
                            <w:jc w:val="center"/>
                            <w:rPr>
                              <w:sz w:val="48"/>
                              <w:szCs w:val="48"/>
                              <w:lang w:val="en-AU"/>
                            </w:rPr>
                          </w:pPr>
                          <w:r>
                            <w:rPr>
                              <w:rFonts w:cstheme="minorHAnsi"/>
                              <w:b/>
                              <w:noProof/>
                              <w:color w:val="996633"/>
                              <w:sz w:val="40"/>
                              <w:szCs w:val="40"/>
                              <w:lang w:eastAsia="en-AU"/>
                            </w:rPr>
                            <w:t>Online Analyser Verification Sampling - pH, Cyanide and Dissolved Oxygen</w:t>
                          </w:r>
                        </w:p>
                      </w:txbxContent>
                    </v:textbox>
                    <w10:wrap type="square" anchorx="margin"/>
                  </v:shape>
                </w:pict>
              </mc:Fallback>
            </mc:AlternateContent>
            <mc:AlternateContent>
              <mc:Choice Requires="wps">
                <w:drawing>
                  <wp:anchor distT="0" distB="0" distL="114300" distR="114300" simplePos="0" relativeHeight="251658255" behindDoc="0" locked="0" layoutInCell="1" allowOverlap="1" wp14:anchorId="645235FB" wp14:editId="099DAD69">
                    <wp:simplePos x="0" y="0"/>
                    <wp:positionH relativeFrom="margin">
                      <wp:align>center</wp:align>
                    </wp:positionH>
                    <wp:positionV relativeFrom="paragraph">
                      <wp:posOffset>9047117</wp:posOffset>
                    </wp:positionV>
                    <wp:extent cx="7027811" cy="531628"/>
                    <wp:effectExtent l="0" t="0" r="1905" b="1905"/>
                    <wp:wrapNone/>
                    <wp:docPr id="805578583" name="Text Box 2"/>
                    <wp:cNvGraphicFramePr/>
                    <a:graphic xmlns:a="http://schemas.openxmlformats.org/drawingml/2006/main">
                      <a:graphicData uri="http://schemas.microsoft.com/office/word/2010/wordprocessingShape">
                        <wps:wsp>
                          <wps:cNvSpPr txBox="1"/>
                          <wps:spPr>
                            <a:xfrm>
                              <a:off x="0" y="0"/>
                              <a:ext cx="7027811" cy="531628"/>
                            </a:xfrm>
                            <a:prstGeom prst="rect">
                              <a:avLst/>
                            </a:prstGeom>
                            <a:solidFill>
                              <a:schemeClr val="lt1"/>
                            </a:solidFill>
                            <a:ln w="6350">
                              <a:noFill/>
                            </a:ln>
                          </wps:spPr>
                          <wps:txb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5235FB" id="_x0000_s1027" type="#_x0000_t202" style="position:absolute;margin-left:0;margin-top:712.35pt;width:553.35pt;height:41.85pt;z-index:251658255;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" fillcolor="white [3201]" stroked="f" strokeweight=".5pt">
                    <v:textbox>
                      <w:txbxContent>
                        <w:p w14:paraId="67FBEB20" w14:textId="77777777" w:rsidR="004548D3" w:rsidRPr="00821C2C" w:rsidRDefault="004548D3" w:rsidP="004548D3">
                          <w:pPr>
                            <w:spacing w:line="276" w:lineRule="auto"/>
                            <w:rPr>
                              <w:rFonts w:ascii="Calibri" w:hAnsi="Calibri"/>
                              <w:b/>
                            </w:rPr>
                          </w:pPr>
                          <w:r>
                            <w:rPr>
                              <w:rFonts w:ascii="Calibri" w:hAnsi="Calibri"/>
                              <w:b/>
                            </w:rPr>
                            <w:t xml:space="preserve">This document is the property of Heritage Minerals with all rights are reserved in respect of it. This document cannot be reproduced without the written consent of Heritage Minerals </w:t>
                          </w:r>
                        </w:p>
                        <w:p w14:paraId="46782A61" w14:textId="77777777" w:rsidR="004548D3" w:rsidRDefault="004548D3" w:rsidP="004548D3"/>
                      </w:txbxContent>
                    </v:textbox>
                    <w10:wrap anchorx="margin"/>
                  </v:shape>
                </w:pict>
              </mc:Fallback>
            </mc:AlternateContent>
          </w:r>
          <w:r>
            <w:br w:type="page"/>
          </w:r>
        </w:p>
      </w:sdtContent>
    </w:sdt>
    <w:p w14:paraId="6E88798A" w14:textId="77777777" w:rsidR="007B539B" w:rsidRDefault="007B539B" w:rsidP="007B539B"/>
    <w:p w14:paraId="7279503A" w14:textId="77777777" w:rsidR="000107B7" w:rsidRDefault="000107B7" w:rsidP="000107B7">
      <w:pPr>
        <w:pStyle w:val="Heading1"/>
        <w:tabs>
          <w:tab w:val="num" w:pos="720"/>
        </w:tabs>
        <w:spacing w:before="0" w:after="0"/>
        <w:ind w:left="720" w:hanging="360"/>
        <w:rPr>
          <w:rFonts w:cstheme="minorHAnsi"/>
          <w:b/>
          <w:color w:val="996633"/>
          <w:sz w:val="24"/>
          <w:szCs w:val="24"/>
          <w:lang w:eastAsia="en-AU"/>
        </w:rPr>
      </w:pPr>
      <w:r>
        <w:rPr>
          <w:rFonts w:cstheme="minorHAnsi"/>
          <w:b/>
          <w:color w:val="996633"/>
          <w:sz w:val="24"/>
          <w:szCs w:val="24"/>
          <w:lang w:eastAsia="en-AU"/>
        </w:rPr>
        <w:t>Purpose and Scope</w:t>
      </w:r>
    </w:p>
    <w:p w14:paraId="792CAAE3" w14:textId="77777777" w:rsidR="00EB7B26" w:rsidRPr="00EB7B26" w:rsidRDefault="00EB7B26" w:rsidP="00EB7B26">
      <w:pPr>
        <w:rPr>
          <w:sz w:val="2"/>
          <w:szCs w:val="2"/>
          <w:lang w:eastAsia="en-AU"/>
        </w:rPr>
      </w:pPr>
    </w:p>
    <w:p w14:paraId="3307B2D0" w14:textId="77777777" w:rsidR="000107B7" w:rsidRPr="00743758" w:rsidRDefault="000107B7" w:rsidP="000107B7">
      <w:pPr>
        <w:pStyle w:val="BodyText"/>
        <w:spacing w:line="276" w:lineRule="auto"/>
        <w:ind w:left="431"/>
        <w:rPr>
          <w:rFonts w:asciiTheme="minorHAnsi" w:hAnsiTheme="minorHAnsi"/>
          <w:i/>
          <w:sz w:val="20"/>
        </w:rPr>
      </w:pPr>
      <w:r>
        <w:rPr>
          <w:rFonts w:asciiTheme="minorHAnsi" w:hAnsiTheme="minorHAnsi" w:cstheme="minorHAnsi"/>
          <w:i/>
          <w:sz w:val="20"/>
        </w:rPr>
        <w:t>This Safe Work Instruction is required so that the mechanical and operational integrity of the system is kept intact. It assists operators and mechanical technicians alike to identify possible problems before they happen.  It will help ensure that when personnel are performing this task it is performed in a safe and secure manner, to ensure the operational integrity of the machine and applies when this task is performed either by itself or in conjunction with other tasks in the area</w:t>
      </w:r>
      <w:r>
        <w:rPr>
          <w:rFonts w:asciiTheme="minorHAnsi" w:hAnsiTheme="minorHAnsi"/>
          <w:i/>
          <w:sz w:val="20"/>
        </w:rPr>
        <w:t xml:space="preserve">. </w:t>
      </w:r>
    </w:p>
    <w:p w14:paraId="4963A536" w14:textId="77777777" w:rsidR="000107B7" w:rsidRPr="005B3DBD" w:rsidRDefault="000107B7" w:rsidP="000107B7">
      <w:pPr>
        <w:spacing w:line="276" w:lineRule="auto"/>
        <w:ind w:left="426"/>
        <w:rPr>
          <w:i/>
          <w:lang w:val="en-US"/>
        </w:rPr>
      </w:pPr>
    </w:p>
    <w:tbl>
      <w:tblPr>
        <w:tblW w:w="0" w:type="auto"/>
        <w:tblInd w:w="-5" w:type="dxa"/>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9021"/>
      </w:tblGrid>
      <w:tr w:rsidR="000107B7" w:rsidRPr="00D66A74" w14:paraId="59090E9D" w14:textId="77777777" w:rsidTr="003744DA">
        <w:tc>
          <w:tcPr>
            <w:tcW w:w="9021" w:type="dxa"/>
            <w:tcBorders>
              <w:top w:val="single" w:sz="4" w:space="0" w:color="auto"/>
              <w:bottom w:val="single" w:sz="4" w:space="0" w:color="auto"/>
            </w:tcBorders>
            <w:shd w:val="clear" w:color="auto" w:fill="CC9900"/>
          </w:tcPr>
          <w:p w14:paraId="0EC5E5AE" w14:textId="77777777" w:rsidR="000107B7" w:rsidRPr="00D66A74" w:rsidRDefault="000107B7" w:rsidP="003744DA">
            <w:pPr>
              <w:spacing w:before="120" w:after="120" w:line="240" w:lineRule="auto"/>
              <w:jc w:val="center"/>
              <w:rPr>
                <w:b/>
                <w:i/>
                <w:color w:val="FF0000"/>
                <w:lang w:val="en-US"/>
              </w:rPr>
            </w:pPr>
            <w:r>
              <w:rPr>
                <w:b/>
                <w:i/>
                <w:lang w:val="en-US"/>
              </w:rPr>
              <w:t xml:space="preserve">A JSA or Take 5 </w:t>
            </w:r>
            <w:r>
              <w:rPr>
                <w:b/>
                <w:i/>
                <w:u w:val="single"/>
                <w:lang w:val="en-US"/>
              </w:rPr>
              <w:t>must</w:t>
            </w:r>
            <w:r>
              <w:rPr>
                <w:b/>
                <w:i/>
                <w:lang w:val="en-US"/>
              </w:rPr>
              <w:t xml:space="preserve"> be completed and discussed with the Supervisor if any variation to this SWI is necessary.</w:t>
            </w:r>
          </w:p>
        </w:tc>
      </w:tr>
    </w:tbl>
    <w:p w14:paraId="4B828509" w14:textId="77777777" w:rsidR="000107B7" w:rsidRPr="00BD7698" w:rsidRDefault="000107B7" w:rsidP="000107B7">
      <w:pPr>
        <w:spacing w:after="0" w:line="240" w:lineRule="auto"/>
        <w:rPr>
          <w:rFonts w:ascii="Calibri" w:hAnsi="Calibri"/>
        </w:rPr>
      </w:pPr>
    </w:p>
    <w:p w14:paraId="6936889A" w14:textId="77777777" w:rsidR="000107B7" w:rsidRDefault="000107B7"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RESPONSIBILITIES AND AUTHORITY</w:t>
      </w:r>
    </w:p>
    <w:p w14:paraId="6C237015" w14:textId="77777777" w:rsidR="000107B7" w:rsidRPr="00AA53D8" w:rsidRDefault="000107B7" w:rsidP="000107B7">
      <w:pPr>
        <w:rPr>
          <w:sz w:val="8"/>
          <w:szCs w:val="8"/>
          <w:lang w:eastAsia="en-AU"/>
        </w:rPr>
      </w:pPr>
    </w:p>
    <w:tbl>
      <w:tblPr>
        <w:tblStyle w:val="TableGrid3"/>
        <w:tblW w:w="0" w:type="auto"/>
        <w:tblLook w:val="04A0" w:firstRow="1" w:lastRow="0" w:firstColumn="1" w:lastColumn="0" w:noHBand="0" w:noVBand="1"/>
      </w:tblPr>
      <w:tblGrid>
        <w:gridCol w:w="3017"/>
        <w:gridCol w:w="3215"/>
        <w:gridCol w:w="2784"/>
      </w:tblGrid>
      <w:tr w:rsidR="000107B7" w:rsidRPr="00D66A74" w14:paraId="1B1EEB35" w14:textId="77777777" w:rsidTr="003744DA">
        <w:tc>
          <w:tcPr>
            <w:tcW w:w="3017" w:type="dxa"/>
            <w:shd w:val="clear" w:color="auto" w:fill="CC9900"/>
          </w:tcPr>
          <w:p w14:paraId="268FC44D"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 xml:space="preserve">What </w:t>
            </w:r>
          </w:p>
        </w:tc>
        <w:tc>
          <w:tcPr>
            <w:tcW w:w="3215" w:type="dxa"/>
            <w:shd w:val="clear" w:color="auto" w:fill="CC9900"/>
          </w:tcPr>
          <w:p w14:paraId="746A7C63"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Who</w:t>
            </w:r>
          </w:p>
        </w:tc>
        <w:tc>
          <w:tcPr>
            <w:tcW w:w="2784" w:type="dxa"/>
            <w:shd w:val="clear" w:color="auto" w:fill="CC9900"/>
          </w:tcPr>
          <w:p w14:paraId="3432C792" w14:textId="77777777" w:rsidR="000107B7" w:rsidRPr="00725800" w:rsidRDefault="000107B7" w:rsidP="003744DA">
            <w:pPr>
              <w:jc w:val="center"/>
              <w:rPr>
                <w:rFonts w:asciiTheme="minorHAnsi" w:hAnsiTheme="minorHAnsi" w:cs="Calibri"/>
                <w:b/>
                <w:color w:val="FFFFFF" w:themeColor="background1"/>
              </w:rPr>
            </w:pPr>
            <w:r>
              <w:rPr>
                <w:rFonts w:asciiTheme="minorHAnsi" w:hAnsiTheme="minorHAnsi" w:cs="Calibri"/>
                <w:b/>
              </w:rPr>
              <w:t>When</w:t>
            </w:r>
          </w:p>
        </w:tc>
      </w:tr>
      <w:tr w:rsidR="000107B7" w:rsidRPr="00D66A74" w14:paraId="4A3F0316" w14:textId="77777777" w:rsidTr="003744DA">
        <w:tc>
          <w:tcPr>
            <w:tcW w:w="3017" w:type="dxa"/>
          </w:tcPr>
          <w:p w14:paraId="0C3208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Conform to procedure:</w:t>
            </w:r>
          </w:p>
          <w:p w14:paraId="767B0674"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Implement Changes:</w:t>
            </w:r>
          </w:p>
          <w:p w14:paraId="68B398CF"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Change procedure:</w:t>
            </w:r>
          </w:p>
          <w:p w14:paraId="4CFA230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Review:</w:t>
            </w:r>
          </w:p>
          <w:p w14:paraId="331E979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Authorisation:</w:t>
            </w:r>
          </w:p>
        </w:tc>
        <w:tc>
          <w:tcPr>
            <w:tcW w:w="3215" w:type="dxa"/>
          </w:tcPr>
          <w:p w14:paraId="37AB343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All personnel</w:t>
            </w:r>
          </w:p>
          <w:p w14:paraId="3DFF9F3D"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Anyone</w:t>
            </w:r>
          </w:p>
          <w:p w14:paraId="128CBEE7"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Training Facilitator</w:t>
            </w:r>
          </w:p>
          <w:p w14:paraId="3C84724B"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Working party of content experts</w:t>
            </w:r>
          </w:p>
          <w:p w14:paraId="402180F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Manager</w:t>
            </w:r>
          </w:p>
        </w:tc>
        <w:tc>
          <w:tcPr>
            <w:tcW w:w="2784" w:type="dxa"/>
          </w:tcPr>
          <w:p w14:paraId="605C3A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At all times</w:t>
            </w:r>
          </w:p>
          <w:p w14:paraId="4D4D515E"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A3750A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As required</w:t>
            </w:r>
          </w:p>
          <w:p w14:paraId="271CDCEC"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 &amp; yearly</w:t>
            </w:r>
          </w:p>
          <w:p w14:paraId="19541890" w14:textId="77777777" w:rsidR="000107B7" w:rsidRPr="00743758" w:rsidRDefault="000107B7" w:rsidP="003744DA">
            <w:pPr>
              <w:rPr>
                <w:rFonts w:asciiTheme="minorHAnsi" w:hAnsiTheme="minorHAnsi" w:cs="Calibri"/>
                <w:sz w:val="20"/>
                <w:szCs w:val="20"/>
              </w:rPr>
            </w:pPr>
            <w:r>
              <w:rPr>
                <w:rFonts w:asciiTheme="minorHAnsi" w:hAnsiTheme="minorHAnsi" w:cs="Calibri"/>
                <w:sz w:val="20"/>
                <w:szCs w:val="20"/>
              </w:rPr>
              <w:t>On change</w:t>
            </w:r>
          </w:p>
        </w:tc>
      </w:tr>
    </w:tbl>
    <w:p w14:paraId="61F3B7AA" w14:textId="32D85F9F" w:rsidR="000107B7" w:rsidRPr="00AA53D8" w:rsidRDefault="00670544" w:rsidP="000107B7">
      <w:pPr>
        <w:pStyle w:val="Heading1"/>
        <w:tabs>
          <w:tab w:val="num" w:pos="851"/>
          <w:tab w:val="right" w:leader="dot" w:pos="9639"/>
        </w:tabs>
        <w:spacing w:before="0" w:after="0"/>
        <w:ind w:left="851" w:hanging="851"/>
        <w:rPr>
          <w:rFonts w:cstheme="minorHAnsi"/>
          <w:b/>
          <w:color w:val="996633"/>
          <w:sz w:val="24"/>
          <w:szCs w:val="24"/>
          <w:lang w:eastAsia="en-AU"/>
        </w:rPr>
      </w:pPr>
      <w:r>
        <w:rPr>
          <w:rFonts w:cstheme="minorHAnsi"/>
          <w:b/>
          <w:color w:val="996633"/>
          <w:sz w:val="24"/>
          <w:szCs w:val="24"/>
          <w:lang w:eastAsia="en-AU"/>
        </w:rPr>
        <w:t>PPE REQUIREMENTS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helmet and safety glasses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splash goggles and face shield</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High-visibility long-sleeved shirt and long trousers</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Safety boots with sound tread - nitrile PVC boots at the sample point</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Chemical resistant suit, nitrile rubber gloves and apron</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Personal HCN gas monitor, calibrated and in test date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Full or half gas mask with A2B2E2K2P3 cartridge, carried and available for immediate use</w:t>
      </w:r>
    </w:p>
    <w:p w14:paraId="5DD9D38A" w14:textId="79853A71" w:rsidR="000107B7" w:rsidRPr="00743758" w:rsidRDefault="000107B7" w:rsidP="00E01932">
      <w:pPr>
        <w:numPr>
          <w:ilvl w:val="0"/>
          <w:numId w:val="1"/>
        </w:numPr>
        <w:spacing w:after="0" w:line="276" w:lineRule="auto"/>
        <w:ind w:left="1134"/>
        <w:rPr>
          <w:sz w:val="20"/>
          <w:szCs w:val="20"/>
        </w:rPr>
      </w:pPr>
      <w:r>
        <w:rPr>
          <w:sz w:val="20"/>
          <w:szCs w:val="20"/>
        </w:rPr>
        <w:t xml:space="preserve">Harness and fall arrest where no fixed platform exists</w:t>
      </w:r>
    </w:p>
    <w:p w14:paraId="6B19EBE1" w14:textId="77777777" w:rsidR="000107B7" w:rsidRDefault="000107B7" w:rsidP="000107B7">
      <w:pPr>
        <w:tabs>
          <w:tab w:val="left" w:pos="3941"/>
        </w:tabs>
        <w:autoSpaceDE w:val="0"/>
        <w:autoSpaceDN w:val="0"/>
        <w:adjustRightInd w:val="0"/>
        <w:spacing w:after="0" w:line="276" w:lineRule="auto"/>
        <w:rPr>
          <w:rFonts w:cstheme="minorHAnsi"/>
        </w:rPr>
      </w:pPr>
    </w:p>
    <w:tbl>
      <w:tblPr>
        <w:tblStyle w:val="TableGrid3"/>
        <w:tblW w:w="0" w:type="auto"/>
        <w:tblInd w:w="137" w:type="dxa"/>
        <w:tblLook w:val="04A0" w:firstRow="1" w:lastRow="0" w:firstColumn="1" w:lastColumn="0" w:noHBand="0" w:noVBand="1"/>
      </w:tblPr>
      <w:tblGrid>
        <w:gridCol w:w="8789"/>
      </w:tblGrid>
      <w:tr w:rsidR="000107B7" w:rsidRPr="00D66A74" w14:paraId="7720C4D5" w14:textId="77777777" w:rsidTr="003744DA">
        <w:trPr>
          <w:cantSplit/>
          <w:trHeight w:val="264"/>
        </w:trPr>
        <w:tc>
          <w:tcPr>
            <w:tcW w:w="8789" w:type="dxa"/>
            <w:shd w:val="clear" w:color="auto" w:fill="CC9900"/>
          </w:tcPr>
          <w:p w14:paraId="5C7B094D"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0107B7" w:rsidRPr="00D66A74" w14:paraId="7556BC93" w14:textId="77777777" w:rsidTr="003744DA">
        <w:trPr>
          <w:cantSplit/>
          <w:trHeight w:val="1907"/>
        </w:trPr>
        <w:tc>
          <w:tcPr>
            <w:tcW w:w="8789" w:type="dxa"/>
          </w:tcPr>
          <w:p w14:paraId="52B20E06" w14:textId="77777777" w:rsidR="004A6DAB" w:rsidRPr="00C23E54" w:rsidRDefault="004A6DAB" w:rsidP="003744DA">
            <w:pPr>
              <w:keepNext/>
              <w:tabs>
                <w:tab w:val="left" w:pos="3941"/>
              </w:tabs>
              <w:autoSpaceDE w:val="0"/>
              <w:autoSpaceDN w:val="0"/>
              <w:adjustRightInd w:val="0"/>
              <w:spacing w:line="276" w:lineRule="auto"/>
              <w:jc w:val="center"/>
              <w:rPr>
                <w:rFonts w:cs="Calibri"/>
                <w:b/>
                <w:i/>
                <w:color w:val="EE0000"/>
                <w:sz w:val="16"/>
                <w:szCs w:val="16"/>
              </w:rPr>
            </w:pPr>
          </w:p>
          <w:p w14:paraId="19295B4C" w14:textId="58A52610" w:rsidR="000107B7" w:rsidRPr="00D52EAC"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 xml:space="preserve">Call on CH19 “EMERGENCY, EMERGENCY, EMERGENCY” on the project to make everyone aware, call 000 for emergency services, police, fire or ambulance, you will need to stay calm and state when</w:t>
            </w:r>
          </w:p>
          <w:p w14:paraId="62A0337F" w14:textId="77777777" w:rsidR="000107B7" w:rsidRDefault="000107B7" w:rsidP="003744DA">
            <w:pPr>
              <w:keepNext/>
              <w:tabs>
                <w:tab w:val="left" w:pos="3941"/>
              </w:tabs>
              <w:autoSpaceDE w:val="0"/>
              <w:autoSpaceDN w:val="0"/>
              <w:adjustRightInd w:val="0"/>
              <w:spacing w:line="276" w:lineRule="auto"/>
              <w:jc w:val="center"/>
              <w:rPr>
                <w:rFonts w:cs="Calibri"/>
                <w:b/>
                <w:i/>
                <w:color w:val="EE0000"/>
                <w:sz w:val="24"/>
                <w:szCs w:val="24"/>
              </w:rPr>
            </w:pPr>
            <w:r>
              <w:rPr>
                <w:rFonts w:cs="Calibri"/>
                <w:b/>
                <w:i/>
                <w:color w:val="EE0000"/>
                <w:sz w:val="24"/>
                <w:szCs w:val="24"/>
              </w:rPr>
              <w:t>requested by a responder:</w:t>
            </w:r>
          </w:p>
          <w:p w14:paraId="36E47484" w14:textId="77777777" w:rsidR="000107B7" w:rsidRPr="004A6DAB" w:rsidRDefault="000107B7" w:rsidP="003744DA">
            <w:pPr>
              <w:keepNext/>
              <w:rPr>
                <w:rFonts w:asciiTheme="minorHAnsi" w:hAnsiTheme="minorHAnsi" w:cs="Calibri"/>
                <w:sz w:val="10"/>
                <w:szCs w:val="10"/>
              </w:rPr>
            </w:pPr>
          </w:p>
        </w:tc>
      </w:tr>
      <w:tr w:rsidR="000107B7" w:rsidRPr="00D66A74" w14:paraId="6176397F" w14:textId="77777777" w:rsidTr="003744DA">
        <w:trPr>
          <w:cantSplit/>
          <w:trHeight w:val="1112"/>
        </w:trPr>
        <w:tc>
          <w:tcPr>
            <w:tcW w:w="8789" w:type="dxa"/>
          </w:tcPr>
          <w:p w14:paraId="149CD7C9"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Name.</w:t>
            </w:r>
          </w:p>
          <w:p w14:paraId="3AC06DAD" w14:textId="6D972A96" w:rsidR="007E6AC7" w:rsidRPr="00C2765D" w:rsidRDefault="000107B7" w:rsidP="00636AB0">
            <w:pPr>
              <w:tabs>
                <w:tab w:val="left" w:pos="3941"/>
              </w:tabs>
              <w:autoSpaceDE w:val="0"/>
              <w:autoSpaceDN w:val="0"/>
              <w:adjustRightInd w:val="0"/>
              <w:spacing w:line="276" w:lineRule="auto"/>
              <w:ind w:left="3600"/>
              <w:rPr>
                <w:rFonts w:cs="Calibri"/>
                <w:b/>
                <w:i/>
                <w:sz w:val="20"/>
                <w:szCs w:val="20"/>
              </w:rPr>
            </w:pPr>
            <w:r>
              <w:rPr>
                <w:rFonts w:cs="Calibri"/>
                <w:b/>
                <w:i/>
                <w:sz w:val="20"/>
                <w:szCs w:val="20"/>
              </w:rPr>
              <w:t>• Your Location.</w:t>
            </w:r>
          </w:p>
          <w:p w14:paraId="3B9F65EF" w14:textId="77777777" w:rsidR="000107B7" w:rsidRPr="00D52EAC" w:rsidRDefault="000107B7" w:rsidP="003744DA">
            <w:pPr>
              <w:tabs>
                <w:tab w:val="left" w:pos="3941"/>
              </w:tabs>
              <w:autoSpaceDE w:val="0"/>
              <w:autoSpaceDN w:val="0"/>
              <w:adjustRightInd w:val="0"/>
              <w:spacing w:line="276" w:lineRule="auto"/>
              <w:ind w:left="3600"/>
              <w:rPr>
                <w:rFonts w:cs="Calibri"/>
                <w:b/>
                <w:i/>
                <w:sz w:val="20"/>
                <w:szCs w:val="20"/>
              </w:rPr>
            </w:pPr>
            <w:r>
              <w:rPr>
                <w:rFonts w:cs="Calibri"/>
                <w:b/>
                <w:i/>
                <w:sz w:val="20"/>
                <w:szCs w:val="20"/>
              </w:rPr>
              <w:t>• Type of Emergency; and</w:t>
            </w:r>
          </w:p>
          <w:p w14:paraId="0C20CD72" w14:textId="2A05E32D" w:rsidR="000107B7" w:rsidRPr="004A6DAB" w:rsidRDefault="000107B7" w:rsidP="004A6DAB">
            <w:pPr>
              <w:tabs>
                <w:tab w:val="left" w:pos="3941"/>
              </w:tabs>
              <w:autoSpaceDE w:val="0"/>
              <w:autoSpaceDN w:val="0"/>
              <w:adjustRightInd w:val="0"/>
              <w:spacing w:line="276" w:lineRule="auto"/>
              <w:ind w:left="3600"/>
              <w:rPr>
                <w:rFonts w:cs="Calibri"/>
                <w:b/>
                <w:i/>
                <w:sz w:val="20"/>
                <w:szCs w:val="20"/>
              </w:rPr>
            </w:pPr>
            <w:r>
              <w:rPr>
                <w:rFonts w:cs="Calibri"/>
                <w:b/>
                <w:i/>
                <w:sz w:val="20"/>
                <w:szCs w:val="20"/>
              </w:rPr>
              <w:t>• Assistance Required.</w:t>
            </w:r>
          </w:p>
        </w:tc>
      </w:tr>
    </w:tbl>
    <w:p w14:paraId="3C77653D" w14:textId="537E9CA1" w:rsidR="007B539B" w:rsidRDefault="007B539B">
      <w:pPr>
        <w:pageBreakBefore/>
        <w:spacing w:before="0" w:after="0" w:line="240" w:lineRule="auto"/>
        <w:rPr>
          <w:sz w:val="2"/>
          <w:szCs w:val="2"/>
        </w:rPr>
      </w:pPr>
    </w:p>
    <w:tbl>
      <w:tblPr>
        <w:tblStyle w:val="TableGrid"/>
        <w:tblW w:w="10632" w:type="dxa"/>
        <w:tblInd w:w="-856" w:type="dxa"/>
        <w:tblLook w:val="04A0" w:firstRow="1" w:lastRow="0" w:firstColumn="1" w:lastColumn="0" w:noHBand="0" w:noVBand="1"/>
      </w:tblPr>
      <w:tblGrid>
        <w:gridCol w:w="990"/>
        <w:gridCol w:w="915"/>
        <w:gridCol w:w="111"/>
        <w:gridCol w:w="54"/>
        <w:gridCol w:w="1064"/>
        <w:gridCol w:w="734"/>
        <w:gridCol w:w="331"/>
        <w:gridCol w:w="1067"/>
        <w:gridCol w:w="637"/>
        <w:gridCol w:w="427"/>
        <w:gridCol w:w="1065"/>
        <w:gridCol w:w="474"/>
        <w:gridCol w:w="590"/>
        <w:gridCol w:w="1065"/>
        <w:gridCol w:w="1108"/>
      </w:tblGrid>
      <w:tr w:rsidR="00AA578C" w14:paraId="6D551CD8" w14:textId="77777777" w:rsidTr="00DC1D42">
        <w:trPr>
          <w:trHeight w:val="200"/>
        </w:trPr>
        <w:tc>
          <w:tcPr>
            <w:tcW w:w="10632" w:type="dxa"/>
            <w:gridSpan w:val="15"/>
            <w:shd w:val="clear" w:color="auto" w:fill="CC9900"/>
          </w:tcPr>
          <w:p w14:paraId="7A9626A2" w14:textId="7CEBFB97" w:rsidR="00AA578C" w:rsidRPr="00AA578C" w:rsidRDefault="00AA578C" w:rsidP="00111DF4">
            <w:pPr>
              <w:rPr>
                <w:b/>
                <w:bCs/>
                <w:sz w:val="20"/>
                <w:szCs w:val="20"/>
              </w:rPr>
            </w:pPr>
            <w:r>
              <w:rPr>
                <w:b/>
                <w:bCs/>
                <w:sz w:val="20"/>
                <w:szCs w:val="20"/>
              </w:rPr>
              <w:t>Part 1: Information</w:t>
            </w:r>
          </w:p>
        </w:tc>
      </w:tr>
      <w:tr w:rsidR="00AA578C" w14:paraId="5DCAC05F" w14:textId="77777777" w:rsidTr="00DC1D42">
        <w:tc>
          <w:tcPr>
            <w:tcW w:w="2016" w:type="dxa"/>
            <w:gridSpan w:val="3"/>
            <w:shd w:val="clear" w:color="auto" w:fill="F2F2F2" w:themeFill="background1" w:themeFillShade="F2"/>
          </w:tcPr>
          <w:p w14:paraId="2B75D29F" w14:textId="13881B41" w:rsidR="00AA578C" w:rsidRPr="00AA578C" w:rsidRDefault="00AA578C" w:rsidP="00111DF4">
            <w:pPr>
              <w:rPr>
                <w:b/>
                <w:bCs/>
                <w:sz w:val="20"/>
                <w:szCs w:val="20"/>
              </w:rPr>
            </w:pPr>
            <w:r>
              <w:rPr>
                <w:b/>
                <w:bCs/>
                <w:sz w:val="20"/>
                <w:szCs w:val="20"/>
              </w:rPr>
              <w:lastRenderedPageBreak/>
              <w:t>Title:</w:t>
            </w:r>
          </w:p>
        </w:tc>
        <w:tc>
          <w:tcPr>
            <w:tcW w:w="8616" w:type="dxa"/>
            <w:gridSpan w:val="12"/>
          </w:tcPr>
          <w:p w14:paraId="1FAD7E15" w14:textId="107CBE26" w:rsidR="00AA578C" w:rsidRDefault="00097C0F" w:rsidP="00111DF4">
            <w:pPr>
              <w:rPr>
                <w:sz w:val="20"/>
                <w:szCs w:val="20"/>
              </w:rPr>
            </w:pPr>
            <w:r>
              <w:rPr>
                <w:sz w:val="20"/>
                <w:szCs w:val="20"/>
              </w:rPr>
              <w:t xml:space="preserve">SWI-PRO-MET-201-022 - Online Analyser Verification Sampling - pH, Cyanide and Dissolved Oxygen</w:t>
            </w:r>
          </w:p>
        </w:tc>
      </w:tr>
      <w:tr w:rsidR="00AA578C" w14:paraId="0F7F1F77" w14:textId="77777777" w:rsidTr="00DC1D42">
        <w:tc>
          <w:tcPr>
            <w:tcW w:w="2016" w:type="dxa"/>
            <w:gridSpan w:val="3"/>
            <w:shd w:val="clear" w:color="auto" w:fill="F2F2F2" w:themeFill="background1" w:themeFillShade="F2"/>
          </w:tcPr>
          <w:p w14:paraId="4642E70F" w14:textId="7D70C0E9" w:rsidR="00AA578C" w:rsidRPr="00AA578C" w:rsidRDefault="00AA578C" w:rsidP="00111DF4">
            <w:pPr>
              <w:rPr>
                <w:b/>
                <w:bCs/>
                <w:sz w:val="20"/>
                <w:szCs w:val="20"/>
              </w:rPr>
            </w:pPr>
            <w:r>
              <w:rPr>
                <w:b/>
                <w:bCs/>
                <w:sz w:val="20"/>
                <w:szCs w:val="20"/>
              </w:rPr>
              <w:t>Issued Date:</w:t>
            </w:r>
          </w:p>
        </w:tc>
        <w:tc>
          <w:tcPr>
            <w:tcW w:w="3250" w:type="dxa"/>
            <w:gridSpan w:val="5"/>
          </w:tcPr>
          <w:p w14:paraId="0FA70F88" w14:textId="3E626513" w:rsidR="00AA578C" w:rsidRDefault="00097C0F" w:rsidP="00111DF4">
            <w:pPr>
              <w:rPr>
                <w:sz w:val="20"/>
                <w:szCs w:val="20"/>
              </w:rPr>
            </w:pPr>
            <w:r>
              <w:rPr>
                <w:sz w:val="20"/>
                <w:szCs w:val="20"/>
              </w:rPr>
              <w:t xml:space="preserve">11/08/2026</w:t>
            </w:r>
          </w:p>
        </w:tc>
        <w:tc>
          <w:tcPr>
            <w:tcW w:w="2603" w:type="dxa"/>
            <w:gridSpan w:val="4"/>
            <w:shd w:val="clear" w:color="auto" w:fill="F2F2F2" w:themeFill="background1" w:themeFillShade="F2"/>
          </w:tcPr>
          <w:p w14:paraId="170B8929" w14:textId="6E12FADA" w:rsidR="00AA578C" w:rsidRPr="00AA578C" w:rsidRDefault="00F82BE4" w:rsidP="00111DF4">
            <w:pPr>
              <w:rPr>
                <w:b/>
                <w:bCs/>
                <w:sz w:val="20"/>
                <w:szCs w:val="20"/>
              </w:rPr>
            </w:pPr>
            <w:r>
              <w:rPr>
                <w:b/>
                <w:bCs/>
                <w:sz w:val="20"/>
                <w:szCs w:val="20"/>
              </w:rPr>
              <w:t>Next Review Date:</w:t>
            </w:r>
          </w:p>
        </w:tc>
        <w:tc>
          <w:tcPr>
            <w:tcW w:w="2763" w:type="dxa"/>
            <w:gridSpan w:val="3"/>
          </w:tcPr>
          <w:p w14:paraId="30999893" w14:textId="13F25D45" w:rsidR="00AA578C" w:rsidRDefault="00097C0F" w:rsidP="00111DF4">
            <w:pPr>
              <w:rPr>
                <w:sz w:val="20"/>
                <w:szCs w:val="20"/>
              </w:rPr>
            </w:pPr>
            <w:r>
              <w:rPr>
                <w:sz w:val="20"/>
                <w:szCs w:val="20"/>
              </w:rPr>
              <w:t xml:space="preserve">11/08/2027</w:t>
            </w:r>
          </w:p>
        </w:tc>
      </w:tr>
      <w:tr w:rsidR="00AA578C" w14:paraId="6BDB8CA3" w14:textId="77777777" w:rsidTr="00DC1D42">
        <w:tc>
          <w:tcPr>
            <w:tcW w:w="2016" w:type="dxa"/>
            <w:gridSpan w:val="3"/>
            <w:shd w:val="clear" w:color="auto" w:fill="F2F2F2" w:themeFill="background1" w:themeFillShade="F2"/>
          </w:tcPr>
          <w:p w14:paraId="1AE6C677" w14:textId="2E86C2F5" w:rsidR="00AA578C" w:rsidRPr="00AA578C" w:rsidRDefault="00AA578C" w:rsidP="00111DF4">
            <w:pPr>
              <w:rPr>
                <w:b/>
                <w:bCs/>
                <w:sz w:val="20"/>
                <w:szCs w:val="20"/>
              </w:rPr>
            </w:pPr>
            <w:r>
              <w:rPr>
                <w:b/>
                <w:bCs/>
                <w:sz w:val="20"/>
                <w:szCs w:val="20"/>
              </w:rPr>
              <w:t>Document Owner:</w:t>
            </w:r>
          </w:p>
        </w:tc>
        <w:tc>
          <w:tcPr>
            <w:tcW w:w="3250" w:type="dxa"/>
            <w:gridSpan w:val="5"/>
          </w:tcPr>
          <w:p w14:paraId="2258797B" w14:textId="4D112F9C" w:rsidR="00AA578C" w:rsidRDefault="00B72BD2" w:rsidP="00111DF4">
            <w:pPr>
              <w:rPr>
                <w:sz w:val="20"/>
                <w:szCs w:val="20"/>
              </w:rPr>
            </w:pPr>
            <w:r>
              <w:rPr>
                <w:sz w:val="20"/>
                <w:szCs w:val="20"/>
              </w:rPr>
              <w:t xml:space="preserve">Processing</w:t>
            </w:r>
          </w:p>
        </w:tc>
        <w:tc>
          <w:tcPr>
            <w:tcW w:w="2603" w:type="dxa"/>
            <w:gridSpan w:val="4"/>
            <w:shd w:val="clear" w:color="auto" w:fill="F2F2F2" w:themeFill="background1" w:themeFillShade="F2"/>
          </w:tcPr>
          <w:p w14:paraId="37392AA4" w14:textId="2A29D5E0" w:rsidR="00AA578C" w:rsidRPr="00AA578C" w:rsidRDefault="00AA578C" w:rsidP="00111DF4">
            <w:pPr>
              <w:rPr>
                <w:b/>
                <w:bCs/>
                <w:sz w:val="20"/>
                <w:szCs w:val="20"/>
              </w:rPr>
            </w:pPr>
            <w:r>
              <w:rPr>
                <w:b/>
                <w:bCs/>
                <w:sz w:val="20"/>
                <w:szCs w:val="20"/>
              </w:rPr>
              <w:t>JSEA ID:</w:t>
            </w:r>
          </w:p>
        </w:tc>
        <w:tc>
          <w:tcPr>
            <w:tcW w:w="2763" w:type="dxa"/>
            <w:gridSpan w:val="3"/>
          </w:tcPr>
          <w:p w14:paraId="2725AFF2" w14:textId="26BF8665" w:rsidR="00AA578C" w:rsidRDefault="00D1626D" w:rsidP="00111DF4">
            <w:pPr>
              <w:rPr>
                <w:sz w:val="20"/>
                <w:szCs w:val="20"/>
              </w:rPr>
            </w:pPr>
            <w:r>
              <w:rPr>
                <w:sz w:val="20"/>
                <w:szCs w:val="20"/>
              </w:rPr>
              <w:t xml:space="preserve">JSEA-PRO-MET-201-022</w:t>
            </w:r>
          </w:p>
        </w:tc>
      </w:tr>
      <w:tr w:rsidR="00AA578C" w:rsidRPr="00111DF4" w14:paraId="75BE48B4" w14:textId="77777777" w:rsidTr="00DC1D42">
        <w:trPr>
          <w:trHeight w:val="275"/>
        </w:trPr>
        <w:tc>
          <w:tcPr>
            <w:tcW w:w="10632" w:type="dxa"/>
            <w:gridSpan w:val="15"/>
            <w:shd w:val="clear" w:color="auto" w:fill="CC9900"/>
          </w:tcPr>
          <w:p w14:paraId="6F1E3AAF" w14:textId="32CD6DCC" w:rsidR="00AA578C" w:rsidRDefault="00AA578C">
            <w:pPr>
              <w:rPr>
                <w:sz w:val="20"/>
                <w:szCs w:val="20"/>
              </w:rPr>
            </w:pPr>
            <w:r>
              <w:rPr>
                <w:b/>
                <w:bCs/>
                <w:sz w:val="20"/>
                <w:szCs w:val="20"/>
              </w:rPr>
              <w:t xml:space="preserve">Part 2: </w:t>
            </w:r>
          </w:p>
        </w:tc>
      </w:tr>
      <w:tr w:rsidR="00C0180D" w:rsidRPr="00111DF4" w14:paraId="6F41CFC7" w14:textId="77777777" w:rsidTr="00DC1D42">
        <w:trPr>
          <w:trHeight w:val="275"/>
        </w:trPr>
        <w:tc>
          <w:tcPr>
            <w:tcW w:w="3868" w:type="dxa"/>
            <w:gridSpan w:val="6"/>
          </w:tcPr>
          <w:p w14:paraId="02DEEC87" w14:textId="2DFC41C5" w:rsidR="00C0180D" w:rsidRPr="00111DF4" w:rsidRDefault="00C0180D">
            <w:pPr>
              <w:rPr>
                <w:b/>
                <w:bCs/>
                <w:sz w:val="20"/>
                <w:szCs w:val="20"/>
              </w:rPr>
            </w:pPr>
            <w:r>
              <w:rPr>
                <w:b/>
                <w:bCs/>
                <w:sz w:val="20"/>
                <w:szCs w:val="20"/>
              </w:rPr>
              <w:t xml:space="preserve">Description of work:</w:t>
            </w:r>
          </w:p>
        </w:tc>
        <w:tc>
          <w:tcPr>
            <w:tcW w:w="6764" w:type="dxa"/>
            <w:gridSpan w:val="9"/>
          </w:tcPr>
          <w:p w14:paraId="2578DD76" w14:textId="77777777" w:rsidR="00294C35" w:rsidRPr="00294C35" w:rsidRDefault="00294C35" w:rsidP="00294C35">
            <w:pPr>
              <w:rPr>
                <w:sz w:val="20"/>
                <w:szCs w:val="20"/>
              </w:rPr>
            </w:pPr>
            <w:r>
              <w:rPr>
                <w:sz w:val="20"/>
                <w:szCs w:val="20"/>
              </w:rPr>
              <w:t xml:space="preserve">Prove that the online analysers are telling the truth.</w:t>
            </w:r>
          </w:p>
          <w:p w14:paraId="2578DD76" w14:textId="77777777" w:rsidR="00294C35" w:rsidRPr="00294C35" w:rsidRDefault="00294C35" w:rsidP="00294C35">
            <w:pPr>
              <w:rPr>
                <w:sz w:val="20"/>
                <w:szCs w:val="20"/>
              </w:rPr>
            </w:pPr>
            <w:r>
              <w:rPr>
                <w:sz w:val="20"/>
                <w:szCs w:val="20"/>
              </w:rPr>
              <w:t xml:space="preserve">The plant runs on 243 analog loops including pH, cyanide and dissolved oxygen. If an analyser drifts and nobody checks it against a manual sample, the whole circuit is controlled to a wrong number.</w:t>
            </w:r>
          </w:p>
          <w:p w14:paraId="2578DD76" w14:textId="77777777" w:rsidR="00294C35" w:rsidRPr="00294C35" w:rsidRDefault="00294C35" w:rsidP="00294C35">
            <w:pPr>
              <w:rPr>
                <w:sz w:val="20"/>
                <w:szCs w:val="20"/>
              </w:rPr>
            </w:pPr>
            <w:r>
              <w:rPr>
                <w:sz w:val="20"/>
                <w:szCs w:val="20"/>
              </w:rPr>
              <w:t xml:space="preserve">Verify the leach analyser reading against the actual solution in leach tanks 1, 2 and 3 (Step 4), and check the online tailings pH probe against buffers (Step 5).</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Area: 201 / 207 Sampling and analysers.</w:t>
            </w:r>
          </w:p>
          <w:p w14:paraId="2578DD76" w14:textId="77777777" w:rsidR="00294C35" w:rsidRPr="00294C35" w:rsidRDefault="00294C35" w:rsidP="00294C35">
            <w:pPr>
              <w:rPr>
                <w:sz w:val="20"/>
                <w:szCs w:val="20"/>
              </w:rPr>
            </w:pPr>
            <w:r>
              <w:rPr>
                <w:sz w:val="20"/>
                <w:szCs w:val="20"/>
              </w:rPr>
              <w:t xml:space="preserve">Points and equipment covered:</w:t>
            </w:r>
          </w:p>
          <w:p w14:paraId="2578DD76" w14:textId="77777777" w:rsidR="00294C35" w:rsidRPr="00294C35" w:rsidRDefault="00294C35" w:rsidP="00294C35">
            <w:pPr>
              <w:rPr>
                <w:sz w:val="20"/>
                <w:szCs w:val="20"/>
              </w:rPr>
            </w:pPr>
            <w:r>
              <w:rPr>
                <w:sz w:val="20"/>
                <w:szCs w:val="20"/>
              </w:rPr>
              <w:t xml:space="preserve">032-CA-001 / 051-CA-002 - Online cyanide analysers</w:t>
            </w:r>
          </w:p>
          <w:p w14:paraId="2578DD76" w14:textId="77777777" w:rsidR="00294C35" w:rsidRPr="00294C35" w:rsidRDefault="00294C35" w:rsidP="00294C35">
            <w:pPr>
              <w:rPr>
                <w:sz w:val="20"/>
                <w:szCs w:val="20"/>
              </w:rPr>
            </w:pPr>
            <w:r>
              <w:rPr>
                <w:sz w:val="20"/>
                <w:szCs w:val="20"/>
              </w:rPr>
              <w:t xml:space="preserve">Various pH transmitters - leach, CIL, adsorption and tails circuits</w:t>
            </w:r>
          </w:p>
          <w:p w14:paraId="2578DD76" w14:textId="77777777" w:rsidR="00294C35" w:rsidRPr="00294C35" w:rsidRDefault="00294C35" w:rsidP="00294C35">
            <w:pPr>
              <w:rPr>
                <w:sz w:val="20"/>
                <w:szCs w:val="20"/>
              </w:rPr>
            </w:pPr>
            <w:r>
              <w:rPr>
                <w:sz w:val="20"/>
                <w:szCs w:val="20"/>
              </w:rPr>
              <w:t xml:space="preserve">Various DO probes - leach and CIL circuits</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sz w:val="20"/>
                <w:szCs w:val="20"/>
              </w:rPr>
              <w:t xml:space="preserve">Frequency: Once per shift on each analyser, and after any calibration or maintenance on it.</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Draft for review: Steps 4 and 5 are taken from the Martabe work instructions Verifikasi Analyzer Leaching (12/05/2025) and Check pH Tailing Slurry Solution (DOC-3-MET-PMC-WIN-00106-IE, 25/01/2025). JSEA-PRO-MET-201-022 must be updated for the added hazards before this instruction is approved.</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Open items: (1) the quantity of caustic or the target pH is not stated in the source - hold the solution above pH 10.5 in line with the HCN controls; (2) the tolerance for the pH probe check is only given by an example of about 0.2 pH, which must not erode the cyanide safety margin of pH 10.5; (3) the source uses buffers 7 and 10 only, whereas SWI-PRO-MET-206-004 uses 4, 7 and 10 - confirm the buffers cover the working range of the probe; (4) the tolerance per loop is to be set; (5) confirm the record folders exist at Mt. Morgan.</w:t>
            </w:r>
          </w:p>
          <w:p w14:paraId="2578DD76" w14:textId="77777777" w:rsidR="00294C35" w:rsidRPr="00294C35" w:rsidRDefault="00294C35" w:rsidP="00294C35">
            <w:pPr>
              <w:rPr>
                <w:sz w:val="20"/>
                <w:szCs w:val="20"/>
              </w:rPr>
            </w:pPr>
          </w:p>
          <w:p w14:paraId="2578DD76" w14:textId="77777777" w:rsidR="00294C35" w:rsidRPr="00294C35" w:rsidRDefault="00294C35" w:rsidP="00294C35">
            <w:pPr>
              <w:rPr>
                <w:sz w:val="20"/>
                <w:szCs w:val="20"/>
              </w:rPr>
            </w:pPr>
            <w:r>
              <w:rPr>
                <w:b/>
                <w:bCs/>
                <w:sz w:val="20"/>
                <w:szCs w:val="20"/>
              </w:rPr>
              <w:t xml:space="preserve">This is a safety-critical task. It is not carried out alone in a cyanide area, and not without the Shift Supervisor knowing it is in progress.</w:t>
            </w:r>
          </w:p>
        </w:tc>
      </w:tr>
      <w:tr w:rsidR="006A5BC5" w:rsidRPr="00111DF4" w14:paraId="5D2CCC97" w14:textId="77777777" w:rsidTr="00DC1D42">
        <w:trPr>
          <w:trHeight w:val="269"/>
        </w:trPr>
        <w:tc>
          <w:tcPr>
            <w:tcW w:w="3868" w:type="dxa"/>
            <w:gridSpan w:val="6"/>
            <w:tcBorders>
              <w:bottom w:val="single" w:sz="4" w:space="0" w:color="auto"/>
            </w:tcBorders>
          </w:tcPr>
          <w:p w14:paraId="09F2E9FF" w14:textId="1B1638B6" w:rsidR="006A5BC5" w:rsidRPr="00111DF4" w:rsidRDefault="00111DF4">
            <w:pPr>
              <w:rPr>
                <w:b/>
                <w:bCs/>
                <w:sz w:val="20"/>
                <w:szCs w:val="20"/>
              </w:rPr>
            </w:pPr>
            <w:r>
              <w:rPr>
                <w:b/>
                <w:bCs/>
                <w:sz w:val="20"/>
                <w:szCs w:val="20"/>
              </w:rPr>
              <w:t>Potential Hazards:</w:t>
            </w:r>
          </w:p>
        </w:tc>
        <w:tc>
          <w:tcPr>
            <w:tcW w:w="6764" w:type="dxa"/>
            <w:gridSpan w:val="9"/>
            <w:tcBorders>
              <w:bottom w:val="single" w:sz="4" w:space="0" w:color="auto"/>
            </w:tcBorders>
          </w:tcPr>
          <w:p w14:paraId="5E51407A" w14:textId="67D23B88" w:rsidR="00C74C5C" w:rsidRPr="00C74C5C" w:rsidRDefault="00C74C5C" w:rsidP="00C74C5C">
            <w:pPr>
              <w:rPr>
                <w:sz w:val="20"/>
                <w:szCs w:val="20"/>
              </w:rPr>
            </w:pPr>
            <w:r>
              <w:rPr>
                <w:sz w:val="20"/>
                <w:szCs w:val="20"/>
              </w:rPr>
              <w:t xml:space="preserve">Hydrogen cyanide gas released at the open sample point — Personal HCN monitor worn and switched on, in calibration date. Fixed detection confirmed healthy - alarm 5 ppm, high-high 10 ppm. Sample point approached from upwind. pH of the stream confirmed above 10.5 before opening. Second person in sight and clear. Cyanide antidote kit on site and a trained first aider on shift. Withdraw upwind and report on any reading above the site action level.</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Splash of cyanide-bearing slurry or solution to skin or eyes — Sample valve opened slowly with the container positioned first and the body out of the spray path. Face shield, chemical splash goggles, chemical-resistant gloves and apron. Never open a sample valve whose discharge cannot be seen. Safety shower and eyewash proven flowing before the round starts.</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Contact with live electrical equipment at a sample pump, cutter or local control station — No opening of electrical enclosures. Faults reported, not investigated. Isolation, lock-out, tag-out and test-for-dead by an authorised person before any electrical work.</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Fall from a tank top, launder platform, column platform or access ladder — Fixed platforms, stairways and handrails used in preference to any other access. Harness and fall arrest where no fixed platform exists. Three points of contact on ladders. No sampling at height alone. Sample containers carried in a bag or hoisted, not in the hand on a ladder.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Slip, trip or fall on wet or slurry-covered walkways around sample points — Spillage cleaned up immediately and the point left clean. Walkways kept clear of hoses, buckets and containers. Safety boots with sound tread. Report any damaged or missing grating before use.</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Non-representative sample leading to a wrong process decision — Line flushed for the stated time before collecting. Sample taken at the same point, in the same way and at the same frequency every time. Container labelled BEFORE the sample is taken, with point, date, time and shift. Steady-state confirmed for 15 to 20 minutes before sampling. A sample taken off-condition is marked as such or discarded.</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Cross-contamination from a container or cutter not cleaned between points — Bucket, container, cutter and sieve rinsed with process water and then with the stream being sampled, and the rinse discarded, before every sample. Dedicated containers for high-grade streams. Labels checked against the schedule before handover.</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Filtering slurry on the filter press and adding caustic to cyanide solution at the bench — Filter press operated to its manual with pressure relieved before opening. Caustic added to the solution, never the reverse, with chemical-resistant gloves, goggles and face shield. Filtrate handled as cyanide-bearing - no general drain.</w:t>
            </w:r>
          </w:p>
          <w:p w14:paraId="5E51407A" w14:textId="67D23B88" w:rsidR="00C74C5C" w:rsidRPr="00C74C5C" w:rsidRDefault="00C74C5C" w:rsidP="00C74C5C">
            <w:pPr>
              <w:rPr>
                <w:sz w:val="20"/>
                <w:szCs w:val="20"/>
              </w:rPr>
            </w:pPr>
          </w:p>
          <w:p w14:paraId="5E51407A" w14:textId="67D23B88" w:rsidR="00C74C5C" w:rsidRPr="00C74C5C" w:rsidRDefault="00C74C5C" w:rsidP="00C74C5C">
            <w:pPr>
              <w:rPr>
                <w:sz w:val="20"/>
                <w:szCs w:val="20"/>
              </w:rPr>
            </w:pPr>
            <w:r>
              <w:rPr>
                <w:sz w:val="20"/>
                <w:szCs w:val="20"/>
              </w:rPr>
              <w:t xml:space="preserve">[JSEA to confirm] Slippery surface, tailings slurry spill and splash, and dust at the tailings pH probe — Latex gloves, dust mask, glasses and safety boots. Eyewash proven flowing; if slurry contacts the eyes, flush at the eyewash at once. Watch footing; keep the dust mask on.</w:t>
            </w:r>
          </w:p>
          <w:p w14:paraId="5E51407A" w14:textId="67D23B88" w:rsidR="00C74C5C" w:rsidRPr="00C74C5C" w:rsidRDefault="00C74C5C" w:rsidP="00C74C5C">
            <w:pPr>
              <w:rPr>
                <w:sz w:val="20"/>
                <w:szCs w:val="20"/>
              </w:rPr>
            </w:pPr>
          </w:p>
          <w:p w14:paraId="0185CDF8" w14:textId="77777777" w:rsidR="00A9336A" w:rsidRDefault="007B0539" w:rsidP="00C74C5C">
            <w:pPr>
              <w:rPr>
                <w:i/>
                <w:iCs/>
                <w:sz w:val="20"/>
                <w:szCs w:val="20"/>
              </w:rPr>
            </w:pPr>
            <w:r>
              <w:rPr>
                <w:i/>
                <w:iCs/>
                <w:sz w:val="20"/>
                <w:szCs w:val="20"/>
              </w:rPr>
              <w:t xml:space="preserve">The full step-by-step hazard analysis, with the risk ranking, is in JSEA-PRO-MET-201-022 Section 4.</w:t>
            </w:r>
          </w:p>
        </w:tc>
      </w:tr>
      <w:tr w:rsidR="006A5BC5" w:rsidRPr="00111DF4" w14:paraId="2FBFD448" w14:textId="77777777" w:rsidTr="00DC1D42">
        <w:trPr>
          <w:cantSplit/>
        </w:trPr>
        <w:tc>
          <w:tcPr>
            <w:tcW w:w="10632" w:type="dxa"/>
            <w:gridSpan w:val="15"/>
            <w:shd w:val="clear" w:color="auto" w:fill="CC9900"/>
          </w:tcPr>
          <w:p w14:paraId="64E13BCB" w14:textId="7F65DB95" w:rsidR="006A5BC5" w:rsidRPr="00111DF4" w:rsidRDefault="006A5BC5" w:rsidP="006A5BC5">
            <w:pPr>
              <w:keepNext/>
              <w:ind w:left="-826"/>
              <w:jc w:val="center"/>
              <w:rPr>
                <w:b/>
                <w:bCs/>
                <w:sz w:val="20"/>
                <w:szCs w:val="20"/>
              </w:rPr>
            </w:pPr>
            <w:r>
              <w:rPr>
                <w:b/>
                <w:bCs/>
                <w:sz w:val="20"/>
                <w:szCs w:val="20"/>
              </w:rPr>
              <w:t>PERSONAL PROTECTIVE EQUIPMENT (PPE):</w:t>
            </w:r>
          </w:p>
        </w:tc>
      </w:tr>
      <w:tr w:rsidR="00111DF4" w:rsidRPr="00111DF4" w14:paraId="6BB4CC3C" w14:textId="77777777" w:rsidTr="00DC1D42">
        <w:trPr>
          <w:cantSplit/>
          <w:trHeight w:val="1170"/>
        </w:trPr>
        <w:tc>
          <w:tcPr>
            <w:tcW w:w="990" w:type="dxa"/>
          </w:tcPr>
          <w:p w14:paraId="6D3F9975" w14:textId="5EDA0556" w:rsidR="006A5BC5" w:rsidRPr="00111DF4" w:rsidRDefault="006A5BC5" w:rsidP="006A5BC5">
            <w:pPr>
              <w:keepNext/>
              <w:jc w:val="center"/>
              <w:rPr>
                <w:sz w:val="20"/>
                <w:szCs w:val="20"/>
              </w:rPr>
            </w:pPr>
            <w:r>
              <w:rPr>
                <w:noProof/>
                <w:sz w:val="20"/>
                <w:szCs w:val="20"/>
                <w:lang w:eastAsia="en-AU"/>
              </w:rPr>
              <w:drawing>
                <wp:anchor distT="0" distB="0" distL="114300" distR="114300" simplePos="0" relativeHeight="251658240" behindDoc="1" locked="0" layoutInCell="1" allowOverlap="1" wp14:anchorId="6D0B950C" wp14:editId="6B1377DC">
                  <wp:simplePos x="0" y="0"/>
                  <wp:positionH relativeFrom="column">
                    <wp:posOffset>7620</wp:posOffset>
                  </wp:positionH>
                  <wp:positionV relativeFrom="paragraph">
                    <wp:posOffset>146998</wp:posOffset>
                  </wp:positionV>
                  <wp:extent cx="468000" cy="444984"/>
                  <wp:effectExtent l="0" t="0" r="8255" b="0"/>
                  <wp:wrapTight wrapText="bothSides">
                    <wp:wrapPolygon edited="0">
                      <wp:start x="0" y="0"/>
                      <wp:lineTo x="0" y="20366"/>
                      <wp:lineTo x="21102" y="20366"/>
                      <wp:lineTo x="21102"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68000" cy="444984"/>
                          </a:xfrm>
                          <a:prstGeom prst="rect">
                            <a:avLst/>
                          </a:prstGeom>
                        </pic:spPr>
                      </pic:pic>
                    </a:graphicData>
                  </a:graphic>
                </wp:anchor>
              </w:drawing>
            </w:r>
          </w:p>
        </w:tc>
        <w:tc>
          <w:tcPr>
            <w:tcW w:w="1080" w:type="dxa"/>
            <w:gridSpan w:val="3"/>
          </w:tcPr>
          <w:p w14:paraId="3BEF0C66" w14:textId="45BC2865"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1" behindDoc="1" locked="0" layoutInCell="1" allowOverlap="1" wp14:anchorId="5E667E76" wp14:editId="664F9DD9">
                  <wp:simplePos x="0" y="0"/>
                  <wp:positionH relativeFrom="column">
                    <wp:posOffset>34290</wp:posOffset>
                  </wp:positionH>
                  <wp:positionV relativeFrom="paragraph">
                    <wp:posOffset>131132</wp:posOffset>
                  </wp:positionV>
                  <wp:extent cx="468000" cy="468000"/>
                  <wp:effectExtent l="0" t="0" r="8255" b="8255"/>
                  <wp:wrapTight wrapText="bothSides">
                    <wp:wrapPolygon edited="0">
                      <wp:start x="0" y="0"/>
                      <wp:lineTo x="0" y="21102"/>
                      <wp:lineTo x="21102" y="21102"/>
                      <wp:lineTo x="21102" y="0"/>
                      <wp:lineTo x="0" y="0"/>
                    </wp:wrapPolygon>
                  </wp:wrapTight>
                  <wp:docPr id="4" name="Picture 4" descr="F:\MITCHELL WATER\02 - DM Mitchell\6 - OHS\06 - Pre-Start Meetings\03 - Pre-Start Symbols\PPE Symbols Gloves.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F:\MITCHELL WATER\02 - DM Mitchell\6 - OHS\06 - Pre-Start Meetings\03 - Pre-Start Symbols\PPE Symbols Gloves.jp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tcPr>
          <w:p w14:paraId="5CBB784C" w14:textId="3EAA1A86"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2" behindDoc="1" locked="0" layoutInCell="1" allowOverlap="1" wp14:anchorId="1EC869AA" wp14:editId="252EEAC6">
                  <wp:simplePos x="0" y="0"/>
                  <wp:positionH relativeFrom="column">
                    <wp:posOffset>38735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5" name="Picture 5" descr="F:\MITCHELL WATER\02 - DM Mitchell\6 - OHS\06 - Pre-Start Meetings\03 - Pre-Start Symbols\PPE Symbols Hard H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F:\MITCHELL WATER\02 - DM Mitchell\6 - OHS\06 - Pre-Start Meetings\03 - Pre-Start Symbols\PPE Symbols Hard Hat.jp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gridSpan w:val="2"/>
          </w:tcPr>
          <w:p w14:paraId="1F02F43F" w14:textId="3A091EAB"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3" behindDoc="1" locked="0" layoutInCell="1" allowOverlap="1" wp14:anchorId="0AEA61D6" wp14:editId="60F51379">
                  <wp:simplePos x="0" y="0"/>
                  <wp:positionH relativeFrom="column">
                    <wp:posOffset>45085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6" name="Picture 6" descr="F:\MITCHELL WATER\02 - DM Mitchell\6 - OHS\06 - Pre-Start Meetings\03 - Pre-Start Symbols\PPE Symbols Hearing Protectio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F:\MITCHELL WATER\02 - DM Mitchell\6 - OHS\06 - Pre-Start Meetings\03 - Pre-Start Symbols\PPE Symbols Hearing Protection.jp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7" w:type="dxa"/>
          </w:tcPr>
          <w:p w14:paraId="4F60D94C" w14:textId="64F01B67"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4" behindDoc="1" locked="0" layoutInCell="1" allowOverlap="1" wp14:anchorId="6A58357A" wp14:editId="16AF33CC">
                  <wp:simplePos x="0" y="0"/>
                  <wp:positionH relativeFrom="column">
                    <wp:posOffset>36830</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7" name="Picture 7" descr="F:\MITCHELL WATER\02 - DM Mitchell\6 - OHS\06 - Pre-Start Meetings\03 - Pre-Start Symbols\PPE Symbols Hi-Vis Ves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descr="F:\MITCHELL WATER\02 - DM Mitchell\6 - OHS\06 - Pre-Start Meetings\03 - Pre-Start Symbols\PPE Symbols Hi-Vis Vest.jp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4" w:type="dxa"/>
            <w:gridSpan w:val="2"/>
          </w:tcPr>
          <w:p w14:paraId="517D0C3B" w14:textId="78D01AF3"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5" behindDoc="1" locked="0" layoutInCell="1" allowOverlap="1" wp14:anchorId="62A6D3DC" wp14:editId="095A8CD0">
                  <wp:simplePos x="0" y="0"/>
                  <wp:positionH relativeFrom="column">
                    <wp:posOffset>41275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8" name="Picture 8" descr="F:\MITCHELL WATER\02 - DM Mitchell\6 - OHS\06 - Pre-Start Meetings\03 - Pre-Start Symbols\PPE Symbols Dust Mask.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F:\MITCHELL WATER\02 - DM Mitchell\6 - OHS\06 - Pre-Start Meetings\03 - Pre-Start Symbols\PPE Symbols Dust Mask.jp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454B022F" w14:textId="22C16B6E"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6" behindDoc="1" locked="0" layoutInCell="1" allowOverlap="1" wp14:anchorId="71431D45" wp14:editId="095A5FA2">
                  <wp:simplePos x="0" y="0"/>
                  <wp:positionH relativeFrom="column">
                    <wp:posOffset>34290</wp:posOffset>
                  </wp:positionH>
                  <wp:positionV relativeFrom="paragraph">
                    <wp:posOffset>146998</wp:posOffset>
                  </wp:positionV>
                  <wp:extent cx="468000" cy="458685"/>
                  <wp:effectExtent l="0" t="0" r="8255" b="0"/>
                  <wp:wrapTight wrapText="bothSides">
                    <wp:wrapPolygon edited="0">
                      <wp:start x="0" y="0"/>
                      <wp:lineTo x="0" y="20643"/>
                      <wp:lineTo x="21102" y="20643"/>
                      <wp:lineTo x="21102" y="0"/>
                      <wp:lineTo x="0" y="0"/>
                    </wp:wrapPolygon>
                  </wp:wrapTight>
                  <wp:docPr id="9" name="Picture 9" descr="F:\MITCHELL WATER\02 - DM Mitchell\6 - OHS\06 - Pre-Start Meetings\03 - Pre-Start Symbols\PPE Symbols Fall Restrain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descr="F:\MITCHELL WATER\02 - DM Mitchell\6 - OHS\06 - Pre-Start Meetings\03 - Pre-Start Symbols\PPE Symbols Fall Restraint.jp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468000" cy="458685"/>
                          </a:xfrm>
                          <a:prstGeom prst="rect">
                            <a:avLst/>
                          </a:prstGeom>
                          <a:noFill/>
                          <a:ln>
                            <a:noFill/>
                          </a:ln>
                        </pic:spPr>
                      </pic:pic>
                    </a:graphicData>
                  </a:graphic>
                </wp:anchor>
              </w:drawing>
            </w:r>
          </w:p>
        </w:tc>
        <w:tc>
          <w:tcPr>
            <w:tcW w:w="1064" w:type="dxa"/>
            <w:gridSpan w:val="2"/>
          </w:tcPr>
          <w:p w14:paraId="699F9B3D" w14:textId="1CF15B69"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7" behindDoc="1" locked="0" layoutInCell="1" allowOverlap="1" wp14:anchorId="724C94CC" wp14:editId="72004D14">
                  <wp:simplePos x="0" y="0"/>
                  <wp:positionH relativeFrom="column">
                    <wp:posOffset>40005</wp:posOffset>
                  </wp:positionH>
                  <wp:positionV relativeFrom="paragraph">
                    <wp:posOffset>133663</wp:posOffset>
                  </wp:positionV>
                  <wp:extent cx="468000" cy="468000"/>
                  <wp:effectExtent l="0" t="0" r="8255" b="8255"/>
                  <wp:wrapTight wrapText="bothSides">
                    <wp:wrapPolygon edited="0">
                      <wp:start x="0" y="0"/>
                      <wp:lineTo x="0" y="21102"/>
                      <wp:lineTo x="21102" y="21102"/>
                      <wp:lineTo x="21102" y="0"/>
                      <wp:lineTo x="0" y="0"/>
                    </wp:wrapPolygon>
                  </wp:wrapTight>
                  <wp:docPr id="10" name="Picture 10" descr="F:\MITCHELL WATER\02 - DM Mitchell\6 - OHS\06 - Pre-Start Meetings\03 - Pre-Start Symbols\PPE Symbols Lock Out-Tag Ou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F:\MITCHELL WATER\02 - DM Mitchell\6 - OHS\06 - Pre-Start Meetings\03 - Pre-Start Symbols\PPE Symbols Lock Out-Tag Out.jp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c>
          <w:tcPr>
            <w:tcW w:w="1065" w:type="dxa"/>
          </w:tcPr>
          <w:p w14:paraId="2B136F05" w14:textId="14C0E7E2"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8" behindDoc="1" locked="0" layoutInCell="1" allowOverlap="1" wp14:anchorId="478C9514" wp14:editId="72BA5954">
                  <wp:simplePos x="0" y="0"/>
                  <wp:positionH relativeFrom="column">
                    <wp:posOffset>33020</wp:posOffset>
                  </wp:positionH>
                  <wp:positionV relativeFrom="paragraph">
                    <wp:posOffset>133663</wp:posOffset>
                  </wp:positionV>
                  <wp:extent cx="467833" cy="467833"/>
                  <wp:effectExtent l="0" t="0" r="8890" b="8890"/>
                  <wp:wrapTight wrapText="bothSides">
                    <wp:wrapPolygon edited="0">
                      <wp:start x="0" y="0"/>
                      <wp:lineTo x="0" y="21130"/>
                      <wp:lineTo x="21130" y="21130"/>
                      <wp:lineTo x="21130" y="0"/>
                      <wp:lineTo x="0" y="0"/>
                    </wp:wrapPolygon>
                  </wp:wrapTight>
                  <wp:docPr id="11" name="Picture 11" descr="F:\MITCHELL WATER\02 - DM Mitchell\6 - OHS\06 - Pre-Start Meetings\03 - Pre-Start Symbols\PPE Symbols Personal Hygien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F:\MITCHELL WATER\02 - DM Mitchell\6 - OHS\06 - Pre-Start Meetings\03 - Pre-Start Symbols\PPE Symbols Personal Hygiene.jpg"/>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67833" cy="467833"/>
                          </a:xfrm>
                          <a:prstGeom prst="rect">
                            <a:avLst/>
                          </a:prstGeom>
                          <a:noFill/>
                          <a:ln>
                            <a:noFill/>
                          </a:ln>
                        </pic:spPr>
                      </pic:pic>
                    </a:graphicData>
                  </a:graphic>
                </wp:anchor>
              </w:drawing>
            </w:r>
          </w:p>
        </w:tc>
        <w:tc>
          <w:tcPr>
            <w:tcW w:w="1108" w:type="dxa"/>
          </w:tcPr>
          <w:p w14:paraId="2396CFF6" w14:textId="002A1D11" w:rsidR="006A5BC5" w:rsidRPr="00111DF4" w:rsidRDefault="006A5BC5" w:rsidP="006A5BC5">
            <w:pPr>
              <w:keepNext/>
              <w:jc w:val="center"/>
              <w:rPr>
                <w:sz w:val="20"/>
                <w:szCs w:val="20"/>
              </w:rPr>
            </w:pPr>
            <w:r>
              <w:rPr>
                <w:rFonts w:cs="Arial"/>
                <w:b/>
                <w:bCs/>
                <w:noProof/>
                <w:sz w:val="20"/>
                <w:szCs w:val="20"/>
                <w:lang w:eastAsia="en-AU"/>
              </w:rPr>
              <w:drawing>
                <wp:anchor distT="0" distB="0" distL="114300" distR="114300" simplePos="0" relativeHeight="251658249" behindDoc="1" locked="0" layoutInCell="1" allowOverlap="1" wp14:anchorId="6AA9C0DB" wp14:editId="2EAE2146">
                  <wp:simplePos x="0" y="0"/>
                  <wp:positionH relativeFrom="column">
                    <wp:posOffset>38735</wp:posOffset>
                  </wp:positionH>
                  <wp:positionV relativeFrom="paragraph">
                    <wp:posOffset>146998</wp:posOffset>
                  </wp:positionV>
                  <wp:extent cx="468000" cy="468000"/>
                  <wp:effectExtent l="0" t="0" r="8255" b="8255"/>
                  <wp:wrapTight wrapText="bothSides">
                    <wp:wrapPolygon edited="0">
                      <wp:start x="0" y="0"/>
                      <wp:lineTo x="0" y="21102"/>
                      <wp:lineTo x="21102" y="21102"/>
                      <wp:lineTo x="21102" y="0"/>
                      <wp:lineTo x="0" y="0"/>
                    </wp:wrapPolygon>
                  </wp:wrapTight>
                  <wp:docPr id="12" name="Picture 12" descr="F:\MITCHELL WATER\02 - DM Mitchell\6 - OHS\06 - Pre-Start Meetings\03 - Pre-Start Symbols\PPE Symbols Full Face Shield .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F:\MITCHELL WATER\02 - DM Mitchell\6 - OHS\06 - Pre-Start Meetings\03 - Pre-Start Symbols\PPE Symbols Full Face Shield .jp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68000" cy="468000"/>
                          </a:xfrm>
                          <a:prstGeom prst="rect">
                            <a:avLst/>
                          </a:prstGeom>
                          <a:noFill/>
                          <a:ln>
                            <a:noFill/>
                          </a:ln>
                        </pic:spPr>
                      </pic:pic>
                    </a:graphicData>
                  </a:graphic>
                </wp:anchor>
              </w:drawing>
            </w:r>
          </w:p>
        </w:tc>
      </w:tr>
      <w:tr w:rsidR="003622E8" w:rsidRPr="00111DF4" w14:paraId="6C8A1D4A" w14:textId="77777777" w:rsidTr="00DC1D42">
        <w:trPr>
          <w:cantSplit/>
        </w:trPr>
        <w:tc>
          <w:tcPr>
            <w:tcW w:w="10632" w:type="dxa"/>
            <w:gridSpan w:val="15"/>
            <w:shd w:val="clear" w:color="auto" w:fill="CC9900"/>
          </w:tcPr>
          <w:p w14:paraId="7F5EA26D" w14:textId="5F0AA396" w:rsidR="00111DF4" w:rsidRPr="00F14672" w:rsidRDefault="00AA578C">
            <w:pPr>
              <w:keepNext/>
              <w:rPr>
                <w:b/>
                <w:bCs/>
                <w:sz w:val="20"/>
                <w:szCs w:val="20"/>
              </w:rPr>
            </w:pPr>
            <w:r>
              <w:rPr>
                <w:b/>
                <w:bCs/>
                <w:sz w:val="20"/>
                <w:szCs w:val="20"/>
              </w:rPr>
              <w:lastRenderedPageBreak/>
              <w:t xml:space="preserve">Part 3: Safe Work Instruction Steps</w:t>
            </w:r>
          </w:p>
        </w:tc>
      </w:tr>
      <w:tr w:rsidR="0007340F" w:rsidRPr="00111DF4" w14:paraId="77976DCF" w14:textId="77777777" w:rsidTr="00DC1D42">
        <w:trPr>
          <w:cantSplit/>
          <w:trHeight w:val="840"/>
        </w:trPr>
        <w:tc>
          <w:tcPr>
            <w:tcW w:w="1905" w:type="dxa"/>
            <w:gridSpan w:val="2"/>
            <w:shd w:val="clear" w:color="auto" w:fill="F2F2F2" w:themeFill="background1" w:themeFillShade="F2"/>
          </w:tcPr>
          <w:p w14:paraId="39B822FB" w14:textId="77777777" w:rsidR="00111DF4" w:rsidRPr="00F14672" w:rsidRDefault="00111DF4" w:rsidP="00111DF4">
            <w:pPr>
              <w:keepNext/>
              <w:jc w:val="center"/>
              <w:rPr>
                <w:i/>
                <w:iCs/>
                <w:sz w:val="20"/>
                <w:szCs w:val="20"/>
              </w:rPr>
            </w:pPr>
            <w:r>
              <w:rPr>
                <w:i/>
                <w:iCs/>
                <w:sz w:val="20"/>
                <w:szCs w:val="20"/>
              </w:rPr>
              <w:t>Job Number</w:t>
            </w:r>
          </w:p>
          <w:p w14:paraId="19B147C1" w14:textId="77777777" w:rsidR="00111DF4" w:rsidRPr="00F14672" w:rsidRDefault="00111DF4" w:rsidP="00111DF4">
            <w:pPr>
              <w:keepNext/>
              <w:jc w:val="center"/>
              <w:rPr>
                <w:i/>
                <w:iCs/>
                <w:sz w:val="20"/>
                <w:szCs w:val="20"/>
              </w:rPr>
            </w:pPr>
          </w:p>
          <w:p w14:paraId="09929D17" w14:textId="262E90DD" w:rsidR="00111DF4" w:rsidRPr="00F14672" w:rsidRDefault="00111DF4" w:rsidP="00111DF4">
            <w:pPr>
              <w:keepNext/>
              <w:jc w:val="center"/>
              <w:rPr>
                <w:i/>
                <w:iCs/>
                <w:sz w:val="20"/>
                <w:szCs w:val="20"/>
              </w:rPr>
            </w:pPr>
            <w:r>
              <w:rPr>
                <w:i/>
                <w:iCs/>
                <w:sz w:val="20"/>
                <w:szCs w:val="20"/>
              </w:rPr>
              <w:t>(Hazards/Cautions)</w:t>
            </w:r>
          </w:p>
        </w:tc>
        <w:tc>
          <w:tcPr>
            <w:tcW w:w="3998" w:type="dxa"/>
            <w:gridSpan w:val="7"/>
            <w:shd w:val="clear" w:color="auto" w:fill="F2F2F2" w:themeFill="background1" w:themeFillShade="F2"/>
          </w:tcPr>
          <w:p w14:paraId="2A1750B6" w14:textId="33C78207" w:rsidR="00111DF4" w:rsidRPr="00F14672" w:rsidRDefault="00111DF4" w:rsidP="00111DF4">
            <w:pPr>
              <w:keepNext/>
              <w:jc w:val="center"/>
              <w:rPr>
                <w:i/>
                <w:iCs/>
                <w:sz w:val="20"/>
                <w:szCs w:val="20"/>
              </w:rPr>
            </w:pPr>
            <w:r>
              <w:rPr>
                <w:i/>
                <w:iCs/>
                <w:sz w:val="20"/>
                <w:szCs w:val="20"/>
              </w:rPr>
              <w:t>Application Method</w:t>
            </w:r>
          </w:p>
          <w:p w14:paraId="1B9156FA" w14:textId="77777777" w:rsidR="00111DF4" w:rsidRPr="00F14672" w:rsidRDefault="00111DF4" w:rsidP="00111DF4">
            <w:pPr>
              <w:keepNext/>
              <w:jc w:val="center"/>
              <w:rPr>
                <w:i/>
                <w:iCs/>
                <w:sz w:val="20"/>
                <w:szCs w:val="20"/>
              </w:rPr>
            </w:pPr>
          </w:p>
          <w:p w14:paraId="58A142E9" w14:textId="77777777" w:rsidR="00111DF4" w:rsidRPr="00F14672" w:rsidRDefault="00111DF4" w:rsidP="00111DF4">
            <w:pPr>
              <w:keepNext/>
              <w:jc w:val="center"/>
              <w:rPr>
                <w:i/>
                <w:iCs/>
                <w:sz w:val="20"/>
                <w:szCs w:val="20"/>
              </w:rPr>
            </w:pPr>
          </w:p>
        </w:tc>
        <w:tc>
          <w:tcPr>
            <w:tcW w:w="4729" w:type="dxa"/>
            <w:gridSpan w:val="6"/>
            <w:shd w:val="clear" w:color="auto" w:fill="F2F2F2" w:themeFill="background1" w:themeFillShade="F2"/>
          </w:tcPr>
          <w:p w14:paraId="3D90D064" w14:textId="68D037FA" w:rsidR="00111DF4" w:rsidRPr="00F14672" w:rsidRDefault="00111DF4" w:rsidP="00111DF4">
            <w:pPr>
              <w:keepNext/>
              <w:jc w:val="center"/>
              <w:rPr>
                <w:i/>
                <w:iCs/>
                <w:sz w:val="20"/>
                <w:szCs w:val="20"/>
              </w:rPr>
            </w:pPr>
            <w:r>
              <w:rPr>
                <w:i/>
                <w:iCs/>
                <w:sz w:val="20"/>
                <w:szCs w:val="20"/>
              </w:rPr>
              <w:t>Visual Reference</w:t>
            </w:r>
          </w:p>
        </w:tc>
      </w:tr>
      <w:tr w:rsidR="000A010B" w:rsidRPr="00111DF4" w14:paraId="2B8BCE09" w14:textId="77777777" w:rsidTr="00DC1D42">
        <w:trPr>
          <w:trHeight w:val="2932"/>
        </w:trPr>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Pre-start Check</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Working alone in a cyanide area</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Gas monitor or fixed detection not healthy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Safety shower or eyewash not proven flowing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5"/>
              </w:numPr>
              <w:rPr>
                <w:sz w:val="16"/>
                <w:szCs w:val="16"/>
                <w:lang w:val="en-AU"/>
              </w:rPr>
            </w:pPr>
            <w:r>
              <w:rPr>
                <w:sz w:val="16"/>
                <w:szCs w:val="16"/>
              </w:rPr>
              <w:t xml:space="preserve">Field meter not calibrated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you are trained and signed off against this SWI, signed on to JSEA-PRO-MET-201-022 at a communication session, site inducted with current cyanide awareness and gas detection competency where the area requires it, and authorised by the Shift Supervisor.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a second person is in the area. Cyanide-area sampling is not done alone.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Calibrate the field pH meter once per shift on pH 4, 7 and 10 buffers, and the field DO meter once per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plant is in steady-state operation - normal operation for a minimum of 15 to 20 minutes before sampling. A sample taken during a swing is not representative.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or DCS operator that the sampling round is starting, and which points it covers.</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personal gas monitor is on, in calibration date and reading clean, and that fixed detection in the area is healthy.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Confirm the safety shower and eyewash nearest the point are within reach and proven flowing.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Label every container BEFORE sampling - point, date, time and shift.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Rinse the container, cutter or sieve with process water and then with the stream being sampled. Discard the rinse.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0C79BB02" w14:textId="77777777" w:rsidR="000A010B" w:rsidRDefault="000A010B" w:rsidP="000A010B">
            <w:pPr>
              <w:rPr>
                <w:rFonts w:eastAsia="Times New Roman" w:cs="Times New Roman"/>
                <w:b/>
                <w:bCs/>
                <w:i/>
                <w:iCs/>
                <w:kern w:val="0"/>
                <w:sz w:val="16"/>
                <w:szCs w:val="16"/>
                <w:lang w:val="en-AU" w:eastAsia="en-AU"/>
                <w14:ligatures w14:val="none"/>
              </w:rPr>
            </w:pPr>
            <w:r>
              <w:rPr>
                <w:rFonts w:eastAsia="Times New Roman" w:cs="Times New Roman"/>
                <w:b/>
                <w:bCs/>
                <w:i/>
                <w:iCs/>
                <w:kern w:val="0"/>
                <w:sz w:val="16"/>
                <w:szCs w:val="16"/>
                <w:lang w:val="en-AU" w:eastAsia="en-AU"/>
                <w14:ligatures w14:val="none"/>
              </w:rPr>
              <w:t xml:space="preserve">Equipment Required :</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Sample bottles 250 mL</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pH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Field DO meter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Free cyanide titration kit and rhodanine indicator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Burette, pipette, conical flask, stand and wash bottle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Distilled water</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Analyser verification log</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Leach analyser (reading the solution sample) and black 250 mL sample bottles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100 mL measuring cylinder and filter press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Sodium hydroxide (caustic) to stabilise the solution sample</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Bucket, water, pH 7 and pH 10 buffer solutions in their bottles</w:t>
            </w:r>
          </w:p>
          <w:p w14:paraId="49EC1DDA" w14:textId="77777777" w:rsidR="00D8764C" w:rsidRPr="00D8764C" w:rsidRDefault="00D8764C" w:rsidP="00D8764C">
            <w:pPr>
              <w:pStyle w:val="ListParagraph"/>
              <w:numPr>
                <w:ilvl w:val="0"/>
                <w:numId w:val="14"/>
              </w:numPr>
              <w:rPr>
                <w:rFonts w:eastAsia="Times New Roman" w:cs="Times New Roman"/>
                <w:i/>
                <w:iCs/>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Personal protective equipment as listed in PPE Requirements</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Verification at the Analyser Sample Point</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HCN released at the open sample point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Splash of cyanide-bearing slurry</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Contact with live electrical equipment</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6"/>
              </w:numPr>
              <w:rPr>
                <w:sz w:val="16"/>
                <w:szCs w:val="16"/>
                <w:lang w:val="en-AU"/>
              </w:rPr>
            </w:pPr>
            <w:r>
              <w:rPr>
                <w:sz w:val="16"/>
                <w:szCs w:val="16"/>
              </w:rPr>
              <w:t xml:space="preserve">Reading taken at a different time to the sample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the manual sample from the point the analyser draws from, or as close to it as the arrangement allows, and at the same moment.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analyser reading at the instant the sample is taken. A reading taken five minutes later is not a comparison.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Determine the same parameter in the field by the manual method.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both values and the difference in the analyser verification log.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Submit a laboratory split so the field result itself is checked.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Open the sample valve slowly, with the container positioned first and the body out of the spray path. Never open a valve whose discharge cannot be seen.</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Difference Above Tolerance</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Analyser adjusted by the sampler</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7"/>
              </w:numPr>
              <w:rPr>
                <w:sz w:val="16"/>
                <w:szCs w:val="16"/>
                <w:lang w:val="en-AU"/>
              </w:rPr>
            </w:pPr>
            <w:r>
              <w:rPr>
                <w:sz w:val="16"/>
                <w:szCs w:val="16"/>
              </w:rPr>
              <w:t xml:space="preserve">Drift not reported</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Where the difference exceeds the tolerance set for that loop, report it to the Shift Supervisor and raise it with instrumentation.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Do not adjust the analyser.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Leach Analyser Verification - Leach Tanks 1, 2 and 3</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HCN released from the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Slurry pressed on the filter press</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Caustic added to cyanide solution</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8"/>
              </w:numPr>
              <w:rPr>
                <w:sz w:val="16"/>
                <w:szCs w:val="16"/>
                <w:lang w:val="en-AU"/>
              </w:rPr>
            </w:pPr>
            <w:r>
              <w:rPr>
                <w:sz w:val="16"/>
                <w:szCs w:val="16"/>
              </w:rPr>
              <w:t xml:space="preserve">Samples mixed up between tanks</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Sample slurry from leach tank 1, 2 and 3, 3 L from each tank, then press each sample to obtain solution.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200 mL of each sample solution and add caustic. Add enough to hold the solution pH above 10.5, in line with the HCN controls in Part 2.</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each solution on the leach analyser and record the NaCN and WAD CN values for each tank.</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10 mL of the same solution, titrate (free cyanide, silver nitrate method) and record the NaCN found.</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Send the remaining sample to the Mt. Morgan laboratory for NaCN, WAD CN and Cu in solution assay.</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analyser, titration and laboratory results for each tank side by side in the analyser verification log. Apply the tolerance rule of Step 3 to any difference - do not adjust the analyser.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Wear full PPE when pressing slurry and when adding caustic to cyanide solution. Keep the solution above pH 10.5.</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Tailings pH Probe Check Against Buffers</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Slippery surface and tailings slurry spill</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Splash and dust at the tailings pH probe</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19"/>
              </w:numPr>
              <w:rPr>
                <w:sz w:val="16"/>
                <w:szCs w:val="16"/>
                <w:lang w:val="en-AU"/>
              </w:rPr>
            </w:pPr>
            <w:r>
              <w:rPr>
                <w:sz w:val="16"/>
                <w:szCs w:val="16"/>
              </w:rPr>
              <w:t xml:space="preserve">Probe reading wrong</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Take 5 minutes before starting (Take 5). Prepare the bucket, water and the pH 7 and pH 10 buffer solutions, and check the equipment is in good condition.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the tailings pH on the panel.</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the slurry off the tailings pH probe with water.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pH 7 buffer into the cap of the buffer bottle and put the pH probe in the cap.</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Read the panel. Wait until the pH reads 7.</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Pour pH 10 buffer into the cap and put the probe in. Read the panel: the reading must be 10 or round to 10, for example 9.8.</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If the reading does not match the buffer, the tailings pH probe must be repaired. Report it to instrumentation and do not adjust it.</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66D385E2" w14:textId="04384A47" w:rsidR="000A010B" w:rsidRPr="00A5266D" w:rsidRDefault="000A010B" w:rsidP="000A010B">
            <w:pPr>
              <w:jc w:val="center"/>
              <w:rPr>
                <w:rFonts w:eastAsia="Times New Roman" w:cs="Times New Roman"/>
                <w:kern w:val="0"/>
                <w:sz w:val="16"/>
                <w:szCs w:val="16"/>
                <w:lang w:val="en-AU" w:eastAsia="en-AU"/>
                <w14:ligatures w14:val="none"/>
              </w:rPr>
            </w:pPr>
            <w:r>
              <w:rPr>
                <w:rFonts w:eastAsia="Times New Roman" w:cs="Times New Roman"/>
                <w:i/>
                <w:iCs/>
                <w:kern w:val="0"/>
                <w:sz w:val="16"/>
                <w:szCs w:val="16"/>
                <w:lang w:val="en-AU" w:eastAsia="en-AU"/>
                <w14:ligatures w14:val="none"/>
              </w:rPr>
              <w:t xml:space="preserve">CAUTION: The source tolerance (about 0.2 pH) must not erode the cyanide safety margin of pH 10.5.</w:t>
            </w:r>
          </w:p>
          <w:p w14:paraId="2B935199" w14:textId="05CD7518" w:rsidR="00D8764C" w:rsidRPr="00D8764C" w:rsidRDefault="00D8764C" w:rsidP="00D8764C">
            <w:pPr>
              <w:pStyle w:val="ListParagraph"/>
              <w:rPr>
                <w:rFonts w:eastAsia="Times New Roman" w:cs="Times New Roman"/>
                <w:i/>
                <w:iCs/>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r w:rsidR="000A010B" w:rsidRPr="00111DF4" w14:paraId="2B8BCE09" w14:textId="77777777" w:rsidTr="00DC1D42">
        <w:tc>
          <w:tcPr>
            <w:tcW w:w="1905" w:type="dxa"/>
            <w:gridSpan w:val="2"/>
          </w:tcPr>
          <w:p w14:paraId="038BC556" w14:textId="77777777" w:rsidR="000A010B" w:rsidRDefault="000A010B" w:rsidP="000A010B">
            <w:pPr>
              <w:pStyle w:val="ListParagraph"/>
              <w:ind w:left="360"/>
              <w:rPr>
                <w:b/>
                <w:bCs/>
                <w:sz w:val="16"/>
                <w:szCs w:val="16"/>
              </w:rPr>
            </w:pPr>
          </w:p>
          <w:p w14:paraId="241E2985" w14:textId="77777777" w:rsidR="000A010B" w:rsidRPr="00DB353E" w:rsidRDefault="000A010B" w:rsidP="000A010B">
            <w:pPr>
              <w:pStyle w:val="ListParagraph"/>
              <w:numPr>
                <w:ilvl w:val="0"/>
                <w:numId w:val="5"/>
              </w:numPr>
              <w:rPr>
                <w:b/>
                <w:bCs/>
                <w:sz w:val="16"/>
                <w:szCs w:val="16"/>
              </w:rPr>
            </w:pPr>
            <w:r>
              <w:rPr>
                <w:b/>
                <w:bCs/>
                <w:sz w:val="16"/>
                <w:szCs w:val="16"/>
              </w:rPr>
              <w:t xml:space="preserve">Completion and Clean Up</w:t>
            </w:r>
          </w:p>
          <w:p w14:paraId="342B8C6A" w14:textId="77777777" w:rsidR="000A010B" w:rsidRPr="000F4704" w:rsidRDefault="000A010B" w:rsidP="000A010B">
            <w:pPr>
              <w:rPr>
                <w:b/>
                <w:bCs/>
                <w:sz w:val="16"/>
                <w:szCs w:val="16"/>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 valve left weeping</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Samples not handed over with a signed record</w:t>
            </w:r>
          </w:p>
          <w:p w14:paraId="459B470F" w14:textId="77777777" w:rsidR="000A010B" w:rsidRDefault="000A010B" w:rsidP="000A010B">
            <w:pPr>
              <w:pStyle w:val="ListParagraph"/>
              <w:ind w:left="360"/>
              <w:rPr>
                <w:sz w:val="16"/>
                <w:szCs w:val="16"/>
                <w:lang w:val="en-AU"/>
              </w:rPr>
            </w:pPr>
          </w:p>
          <w:p w14:paraId="05B681B9" w14:textId="77777777" w:rsidR="000A010B" w:rsidRPr="004E042B" w:rsidRDefault="000A010B" w:rsidP="000A010B">
            <w:pPr>
              <w:pStyle w:val="ListParagraph"/>
              <w:numPr>
                <w:ilvl w:val="0"/>
                <w:numId w:val="20"/>
              </w:numPr>
              <w:rPr>
                <w:sz w:val="16"/>
                <w:szCs w:val="16"/>
                <w:lang w:val="en-AU"/>
              </w:rPr>
            </w:pPr>
            <w:r>
              <w:rPr>
                <w:sz w:val="16"/>
                <w:szCs w:val="16"/>
              </w:rPr>
              <w:t xml:space="preserve">Control room not told the round is complete</w:t>
            </w:r>
          </w:p>
        </w:tc>
        <w:tc>
          <w:tcPr>
            <w:tcW w:w="3998" w:type="dxa"/>
            <w:gridSpan w:val="7"/>
          </w:tcPr>
          <w:p w14:paraId="00D20F2D" w14:textId="77777777" w:rsidR="000A010B" w:rsidRDefault="000A010B" w:rsidP="000A010B">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Close the sample valve or stop the sample pump and confirm the point is not weeping.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Wash down the point and the surrounding walkway. Leave nothing on the grating.</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sampling time, operator name and the operating conditions read at the time - flow, density and any instrument value available.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Deliver the labelled samples to the laboratory or to the composite station as the schedule requires, and sign the handover.</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Notify the control room that the round is complete.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the result, the method used and the instrument or balance identity on the field or bench data sheet - date, time, shift, operator and every value determined. Make the register or logbook entry and any handover signature.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Record any step not completed, with the reason.</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p w14:paraId="4CAE2310" w14:textId="77777777" w:rsidR="00E044D3" w:rsidRDefault="00E044D3" w:rsidP="00E044D3">
            <w:pPr>
              <w:pStyle w:val="ListParagraph"/>
              <w:numPr>
                <w:ilvl w:val="0"/>
                <w:numId w:val="4"/>
              </w:numPr>
              <w:spacing w:before="100" w:beforeAutospacing="1" w:after="100" w:afterAutospacing="1"/>
              <w:rPr>
                <w:rFonts w:eastAsia="Times New Roman" w:cs="Times New Roman"/>
                <w:kern w:val="0"/>
                <w:sz w:val="16"/>
                <w:szCs w:val="16"/>
                <w:lang w:val="en-AU" w:eastAsia="en-AU"/>
                <w14:ligatures w14:val="none"/>
              </w:rPr>
            </w:pPr>
            <w:r>
              <w:rPr>
                <w:rFonts w:eastAsia="Times New Roman" w:cs="Times New Roman"/>
                <w:kern w:val="0"/>
                <w:sz w:val="16"/>
                <w:szCs w:val="16"/>
                <w:lang w:val="en-AU" w:eastAsia="en-AU"/>
                <w14:ligatures w14:val="none"/>
              </w:rPr>
              <w:t xml:space="preserve">Report to the Shift Supervisor, and record, any control in Part 2 found not in place.</w:t>
            </w:r>
          </w:p>
          <w:p w14:paraId="47F9FCDA" w14:textId="77777777" w:rsidR="00E044D3" w:rsidRPr="00E044D3" w:rsidRDefault="00E044D3" w:rsidP="00E044D3">
            <w:pPr>
              <w:pStyle w:val="ListParagraph"/>
              <w:spacing w:before="100" w:beforeAutospacing="1" w:after="100" w:afterAutospacing="1"/>
              <w:ind w:left="360"/>
              <w:rPr>
                <w:rFonts w:eastAsia="Times New Roman" w:cs="Times New Roman"/>
                <w:kern w:val="0"/>
                <w:sz w:val="16"/>
                <w:szCs w:val="16"/>
                <w:lang w:val="en-AU" w:eastAsia="en-AU"/>
                <w14:ligatures w14:val="none"/>
              </w:rPr>
            </w:pPr>
          </w:p>
        </w:tc>
        <w:tc>
          <w:tcPr>
            <w:tcW w:w="4729" w:type="dxa"/>
            <w:gridSpan w:val="6"/>
          </w:tcPr>
          <w:p w14:paraId="6D14B511" w14:textId="77F47B45" w:rsidR="000A010B" w:rsidRDefault="000A010B" w:rsidP="000A010B">
            <w:pPr>
              <w:jc w:val="center"/>
              <w:rPr>
                <w:sz w:val="20"/>
                <w:szCs w:val="20"/>
              </w:rPr>
            </w:pPr>
          </w:p>
        </w:tc>
      </w:tr>
    </w:tbl>
    <w:tbl>
      <w:tblPr>
        <w:tblW w:w="10632" w:type="dxa"/>
        <w:tblInd w:w="-856" w:type="dxa"/>
        <w:tblBorders>
          <w:top w:val="outset" w:sz="6" w:space="0" w:color="auto"/>
          <w:left w:val="outset" w:sz="6" w:space="0" w:color="auto"/>
          <w:bottom w:val="outset" w:sz="6" w:space="0" w:color="auto"/>
          <w:right w:val="outset" w:sz="6" w:space="0" w:color="auto"/>
        </w:tblBorders>
        <w:tblCellMar>
          <w:left w:w="108" w:type="dxa"/>
          <w:right w:w="108" w:type="dxa"/>
        </w:tblCellMar>
        <w:tblLook w:val="04A0" w:firstRow="1" w:lastRow="0" w:firstColumn="1" w:lastColumn="0" w:noHBand="0" w:noVBand="1"/>
      </w:tblPr>
      <w:tblGrid>
        <w:gridCol w:w="4111"/>
        <w:gridCol w:w="6521"/>
      </w:tblGrid>
      <w:tr w:rsidR="00FE287E" w:rsidRPr="00A229BF" w14:paraId="71DE5478" w14:textId="77777777" w:rsidTr="00FE287E">
        <w:trPr>
          <w:cantSplit/>
          <w:trHeight w:val="300"/>
        </w:trPr>
        <w:tc>
          <w:tcPr>
            <w:tcW w:w="10632" w:type="dxa"/>
            <w:gridSpan w:val="2"/>
            <w:tcBorders>
              <w:top w:val="single" w:sz="6" w:space="0" w:color="auto"/>
              <w:left w:val="single" w:sz="6" w:space="0" w:color="auto"/>
              <w:bottom w:val="single" w:sz="6" w:space="0" w:color="auto"/>
              <w:right w:val="single" w:sz="6" w:space="0" w:color="auto"/>
            </w:tcBorders>
            <w:shd w:val="clear" w:color="auto" w:fill="D9D9D9"/>
            <w:hideMark/>
          </w:tcPr>
          <w:p w14:paraId="5EFB8306"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lastRenderedPageBreak/>
              <w:t>Referenced Documents</w:t>
            </w:r>
            <w:r>
              <w:rPr>
                <w:rFonts w:ascii="Aptos" w:eastAsia="Times New Roman" w:hAnsi="Aptos" w:cs="Segoe UI"/>
                <w:kern w:val="0"/>
                <w:sz w:val="20"/>
                <w:szCs w:val="20"/>
                <w:lang w:val="en-AU" w:eastAsia="en-AU"/>
                <w14:ligatures w14:val="none"/>
              </w:rPr>
              <w:t> </w:t>
            </w:r>
          </w:p>
        </w:tc>
      </w:tr>
      <w:tr w:rsidR="00FE287E" w:rsidRPr="00A229BF" w14:paraId="487D2FE1"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shd w:val="clear" w:color="auto" w:fill="F2F2F2"/>
            <w:hideMark/>
          </w:tcPr>
          <w:p w14:paraId="795B70E2"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ID</w:t>
            </w:r>
            <w:r>
              <w:rPr>
                <w:rFonts w:ascii="Aptos" w:eastAsia="Times New Roman" w:hAnsi="Aptos" w:cs="Segoe UI"/>
                <w:kern w:val="0"/>
                <w:sz w:val="20"/>
                <w:szCs w:val="20"/>
                <w:lang w:val="en-AU" w:eastAsia="en-AU"/>
                <w14:ligatures w14:val="none"/>
              </w:rPr>
              <w:t> </w:t>
            </w:r>
          </w:p>
        </w:tc>
        <w:tc>
          <w:tcPr>
            <w:tcW w:w="6521" w:type="dxa"/>
            <w:tcBorders>
              <w:top w:val="single" w:sz="6" w:space="0" w:color="auto"/>
              <w:left w:val="single" w:sz="6" w:space="0" w:color="auto"/>
              <w:bottom w:val="single" w:sz="6" w:space="0" w:color="auto"/>
              <w:right w:val="single" w:sz="6" w:space="0" w:color="auto"/>
            </w:tcBorders>
            <w:shd w:val="clear" w:color="auto" w:fill="F2F2F2"/>
            <w:hideMark/>
          </w:tcPr>
          <w:p w14:paraId="4406808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b/>
                <w:bCs/>
                <w:kern w:val="0"/>
                <w:sz w:val="20"/>
                <w:szCs w:val="20"/>
                <w:lang w:eastAsia="en-AU"/>
                <w14:ligatures w14:val="none"/>
              </w:rPr>
              <w:t>Document Title</w:t>
            </w:r>
            <w:r>
              <w:rPr>
                <w:rFonts w:ascii="Aptos" w:eastAsia="Times New Roman" w:hAnsi="Aptos" w:cs="Segoe UI"/>
                <w:kern w:val="0"/>
                <w:sz w:val="20"/>
                <w:szCs w:val="20"/>
                <w:lang w:val="en-AU" w:eastAsia="en-AU"/>
                <w14:ligatures w14:val="none"/>
              </w:rPr>
              <w:t> </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JSEA-PRO-MET-201-022</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JSEA — Online Analyser Verification Sampling - pH, Cyanide and Dissolved Oxygen</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Control Philosophy 3.1.x</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243 analog loops including pH, CN and DO analysers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KBK-MIR-MP-PRO-MET-SOP-0033</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Penentuan Konsentrasi Sianida dengan Kolorimetri</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KBK-MIR-MP-PRO-MET-SOP-0053, 0030 and 0031</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Potassium chloride solution for the cyanide analyser, DO meter calibration and pH meter calibration, received 11 Aug 2026</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MM-4034-033-P-09</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Tag Register (942 tags)</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Verifikasi Analyzer Leaching (12/05/2025)</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(Indonesian) - source of Step 4</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DOC-3-MET-PMC-WIN-00106-IE v1.0</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WI Check pH Tailing Slurry Solution (25/01/2025) - source of Step 5</w:t>
            </w:r>
          </w:p>
        </w:tc>
      </w:tr>
      <w:tr w:rsidR="00FE287E" w:rsidRPr="00A229BF" w14:paraId="4D6162AF" w14:textId="77777777" w:rsidTr="00FE287E">
        <w:trPr>
          <w:cantSplit/>
          <w:trHeight w:val="300"/>
        </w:trPr>
        <w:tc>
          <w:tcPr>
            <w:tcW w:w="4111" w:type="dxa"/>
            <w:tcBorders>
              <w:top w:val="single" w:sz="6" w:space="0" w:color="auto"/>
              <w:left w:val="single" w:sz="6" w:space="0" w:color="auto"/>
              <w:bottom w:val="single" w:sz="6" w:space="0" w:color="auto"/>
              <w:right w:val="single" w:sz="6" w:space="0" w:color="auto"/>
            </w:tcBorders>
            <w:hideMark/>
          </w:tcPr>
          <w:p w14:paraId="05A2A21C"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DOC-2-MET-PRM-SOP-00037-IE and DOC-2-MET-MEL-SOP-00087-IE</w:t>
            </w:r>
          </w:p>
        </w:tc>
        <w:tc>
          <w:tcPr>
            <w:tcW w:w="6521" w:type="dxa"/>
            <w:tcBorders>
              <w:top w:val="single" w:sz="6" w:space="0" w:color="auto"/>
              <w:left w:val="single" w:sz="6" w:space="0" w:color="auto"/>
              <w:bottom w:val="single" w:sz="6" w:space="0" w:color="auto"/>
              <w:right w:val="single" w:sz="6" w:space="0" w:color="auto"/>
            </w:tcBorders>
            <w:hideMark/>
          </w:tcPr>
          <w:p w14:paraId="4B31B7B4" w14:textId="77777777" w:rsidR="00FE287E" w:rsidRPr="00A229BF" w:rsidRDefault="00FE287E" w:rsidP="00FE287E">
            <w:pPr>
              <w:keepNext/>
              <w:spacing w:after="0" w:line="240" w:lineRule="auto"/>
              <w:textAlignment w:val="baseline"/>
              <w:rPr>
                <w:rFonts w:ascii="Segoe UI" w:eastAsia="Times New Roman" w:hAnsi="Segoe UI" w:cs="Segoe UI"/>
                <w:kern w:val="0"/>
                <w:sz w:val="18"/>
                <w:szCs w:val="18"/>
                <w:lang w:val="en-AU" w:eastAsia="en-AU"/>
                <w14:ligatures w14:val="none"/>
              </w:rPr>
            </w:pPr>
            <w:r>
              <w:rPr>
                <w:rFonts w:ascii="Aptos" w:eastAsia="Times New Roman" w:hAnsi="Aptos" w:cs="Segoe UI"/>
                <w:kern w:val="0"/>
                <w:sz w:val="20"/>
                <w:szCs w:val="20"/>
                <w:lang w:eastAsia="en-AU"/>
                <w14:ligatures w14:val="none"/>
              </w:rPr>
              <w:t xml:space="preserve">Martabe SOPs referenced by the Martabe WI - not received</w:t>
            </w:r>
          </w:p>
        </w:tc>
      </w:tr>
    </w:tbl>
    <w:p w14:paraId="5BADA2CD" w14:textId="3C2F490A" w:rsidR="00F63814" w:rsidRDefault="00F63814" w:rsidP="00FE287E">
      <w:pPr>
        <w:rPr>
          <w:rFonts w:ascii="Aptos" w:hAnsi="Aptos" w:cstheme="minorHAnsi"/>
          <w:sz w:val="18"/>
          <w:szCs w:val="18"/>
          <w:lang w:val="en-AU" w:eastAsia="es-ES"/>
        </w:rPr>
      </w:pPr>
    </w:p>
    <w:tbl>
      <w:tblPr>
        <w:tblStyle w:val="TableGrid3"/>
        <w:tblOverlap w:val="never"/>
        <w:tblW w:w="9643" w:type="dxa"/>
        <w:jc w:val="center"/>
        <w:tblLook w:val="04A0" w:firstRow="1" w:lastRow="0" w:firstColumn="1" w:lastColumn="0" w:noHBand="0" w:noVBand="1"/>
      </w:tblPr>
      <w:tblGrid>
        <w:gridCol w:w="9643"/>
      </w:tblGrid>
      <w:tr w:rsidR="00B4400C" w:rsidRPr="00D66A74" w14:paraId="5CF0A1E0" w14:textId="77777777" w:rsidTr="00B4400C">
        <w:trPr>
          <w:cantSplit/>
          <w:trHeight w:val="303"/>
        </w:trPr>
        <w:tc>
          <w:tcPr>
            <w:tcW w:w="9643" w:type="dxa"/>
            <w:shd w:val="clear" w:color="auto" w:fill="CC9900"/>
          </w:tcPr>
          <w:p w14:paraId="7B6B42DA" w14:textId="77777777" w:rsidR="00B4400C" w:rsidRDefault="00B4400C" w:rsidP="00B4400C">
            <w:pPr>
              <w:keepNext/>
              <w:tabs>
                <w:tab w:val="left" w:pos="3941"/>
              </w:tabs>
              <w:autoSpaceDE w:val="0"/>
              <w:autoSpaceDN w:val="0"/>
              <w:adjustRightInd w:val="0"/>
              <w:spacing w:line="276" w:lineRule="auto"/>
              <w:jc w:val="center"/>
              <w:rPr>
                <w:rFonts w:cs="Calibri"/>
                <w:b/>
                <w:i/>
                <w:color w:val="EE0000"/>
                <w:sz w:val="24"/>
                <w:szCs w:val="24"/>
              </w:rPr>
            </w:pPr>
            <w:r>
              <w:rPr>
                <w:rFonts w:cs="Calibri"/>
                <w:b/>
                <w:i/>
                <w:sz w:val="24"/>
                <w:szCs w:val="24"/>
              </w:rPr>
              <w:t>In the event of an emergency</w:t>
            </w:r>
          </w:p>
        </w:tc>
      </w:tr>
      <w:tr w:rsidR="00B4400C" w:rsidRPr="00D66A74" w14:paraId="28276D10" w14:textId="77777777" w:rsidTr="00B4400C">
        <w:trPr>
          <w:cantSplit/>
        </w:trPr>
        <w:tc>
          <w:tcPr>
            <w:tcW w:w="9643" w:type="dxa"/>
          </w:tcPr>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1. HCN Gas Alarm If the personal monitor or fixed detection alarms (5 ppm alarm, 10 ppm high-high), stop work, leave the area upwind and call CH19 “EMERGENCY”. Do not re-enter until the Shift Supervisor clears the area.</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2. Suspected Cyanide Exposure If a person becomes dizzy, short of breath or collapses, call CH19 “EMERGENCY”, call 000, and bring the cyanide antidote kit and a trained first aider. Do not give mouth-to-mouth resuscitation.</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3. Skin or Eye Contact with Slurry Flush with copious water at the safety shower or eyewash for a minimum of 15 minutes. Remove contaminated clothing while flushing. Report to the first aider.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4. Contact with Live Electrical Equipment Do not touch the person. Switch off the supply at the nearest isolator if it is safe to do so, call CH19 “EMERGENCY” and call 000.</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5. Fall from Height Do not move the injured person unless they are in danger. Call CH19 “EMERGENCY”, call 000,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p w14:paraId="3FDFADA5" w14:textId="06A9626B" w:rsidR="00646D93" w:rsidRPr="00646D93" w:rsidRDefault="00B4400C" w:rsidP="00B4400C">
            <w:pPr>
              <w:tabs>
                <w:tab w:val="left" w:pos="3941"/>
              </w:tabs>
              <w:autoSpaceDE w:val="0"/>
              <w:autoSpaceDN w:val="0"/>
              <w:adjustRightInd w:val="0"/>
              <w:spacing w:line="276" w:lineRule="auto"/>
              <w:jc w:val="center"/>
              <w:rPr>
                <w:rFonts w:asciiTheme="minorHAnsi" w:hAnsiTheme="minorHAnsi" w:cs="Calibri"/>
                <w:b/>
                <w:bCs/>
                <w:i/>
                <w:iCs/>
                <w:color w:val="EE0000"/>
                <w:sz w:val="20"/>
                <w:szCs w:val="20"/>
                <w:lang w:val="en-ID"/>
              </w:rPr>
            </w:pPr>
            <w:r>
              <w:rPr>
                <w:rFonts w:asciiTheme="minorHAnsi" w:hAnsiTheme="minorHAnsi" w:cs="Calibri"/>
                <w:b/>
                <w:bCs/>
                <w:i/>
                <w:iCs/>
                <w:color w:val="EE0000"/>
                <w:sz w:val="20"/>
                <w:szCs w:val="20"/>
                <w:lang w:val="en-ID"/>
              </w:rPr>
              <w:t xml:space="preserve">6. Slip, Fall or Lifting Injury Call CH19 “EMERGENCY”, call 000 if the injury is serious, and notify the Shift Supervisor.</w:t>
            </w:r>
          </w:p>
          <w:p w14:paraId="167EF1CF" w14:textId="77777777" w:rsidR="00B4400C" w:rsidRPr="00B4400C" w:rsidRDefault="00B4400C" w:rsidP="00B4400C">
            <w:pPr>
              <w:tabs>
                <w:tab w:val="left" w:pos="3941"/>
              </w:tabs>
              <w:autoSpaceDE w:val="0"/>
              <w:autoSpaceDN w:val="0"/>
              <w:adjustRightInd w:val="0"/>
              <w:spacing w:line="276" w:lineRule="auto"/>
              <w:jc w:val="center"/>
              <w:rPr>
                <w:rFonts w:cs="Calibri"/>
                <w:b/>
                <w:i/>
                <w:color w:val="EE0000"/>
              </w:rPr>
            </w:pPr>
          </w:p>
        </w:tc>
      </w:tr>
    </w:tbl>
    <w:p w14:paraId="1FE1FC3E" w14:textId="77777777" w:rsidR="00935A9D" w:rsidRDefault="00935A9D" w:rsidP="00FE287E">
      <w:pPr>
        <w:spacing w:before="0" w:after="0" w:line="20" w:lineRule="exact"/>
        <w:rPr>
          <w:rFonts w:ascii="Aptos" w:hAnsi="Aptos" w:cstheme="minorHAnsi"/>
          <w:sz w:val="18"/>
          <w:szCs w:val="18"/>
          <w:lang w:val="en-AU" w:eastAsia="es-ES"/>
        </w:rPr>
      </w:pPr>
    </w:p>
    <w:sectPr w:rsidR="00935A9D" w:rsidSect="004548D3">
      <w:headerReference w:type="default" r:id="rId27"/>
      <w:footerReference w:type="default" r:id="rId28"/>
      <w:pgSz w:w="11906" w:h="16838"/>
      <w:pgMar w:top="824" w:right="1440" w:bottom="1135" w:left="1440" w:header="708" w:footer="0" w:gutter="0"/>
      <w:pgBorders w:offsetFrom="page">
        <w:top w:val="single" w:sz="4" w:space="24" w:color="CC9900"/>
        <w:left w:val="single" w:sz="4" w:space="24" w:color="CC9900"/>
        <w:bottom w:val="single" w:sz="4" w:space="24" w:color="CC9900"/>
        <w:right w:val="single" w:sz="4" w:space="24" w:color="CC9900"/>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3287F" w14:textId="77777777" w:rsidR="00953CC2" w:rsidRDefault="00953CC2" w:rsidP="0073129F">
      <w:pPr>
        <w:spacing w:after="0" w:line="240" w:lineRule="auto"/>
      </w:pPr>
      <w:r>
        <w:separator/>
      </w:r>
    </w:p>
  </w:endnote>
  <w:endnote w:type="continuationSeparator" w:id="0">
    <w:p w14:paraId="4EAA76BF" w14:textId="77777777" w:rsidR="00953CC2" w:rsidRDefault="00953CC2" w:rsidP="0073129F">
      <w:pPr>
        <w:spacing w:after="0" w:line="240" w:lineRule="auto"/>
      </w:pPr>
      <w:r>
        <w:continuationSeparator/>
      </w:r>
    </w:p>
  </w:endnote>
  <w:endnote w:type="continuationNotice" w:id="1">
    <w:p w14:paraId="4989ACCD" w14:textId="77777777" w:rsidR="00953CC2" w:rsidRDefault="00953CC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413"/>
      <w:gridCol w:w="6404"/>
      <w:gridCol w:w="1417"/>
      <w:gridCol w:w="1539"/>
    </w:tblGrid>
    <w:tr w:rsidR="00352B1F" w:rsidRPr="005C02FA" w14:paraId="3E20B001" w14:textId="77777777" w:rsidTr="003744DA">
      <w:trPr>
        <w:trHeight w:val="20"/>
        <w:jc w:val="center"/>
      </w:trPr>
      <w:tc>
        <w:tcPr>
          <w:tcW w:w="1413" w:type="dxa"/>
          <w:vAlign w:val="center"/>
        </w:tcPr>
        <w:p w14:paraId="51877C14"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Document:</w:t>
          </w:r>
        </w:p>
      </w:tc>
      <w:tc>
        <w:tcPr>
          <w:tcW w:w="6404" w:type="dxa"/>
        </w:tcPr>
        <w:p w14:paraId="55AFF1FE" w14:textId="07E9A2B8"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sidRPr="00097C0F">
            <w:rPr>
              <w:sz w:val="16"/>
              <w:szCs w:val="16"/>
            </w:rPr>
            <w:t>SWI-PRO-MET-201-022</w:t>
          </w:r>
          <w:r w:rsidR="00945F8F" w:rsidRPr="00945F8F">
            <w:rPr>
              <w:sz w:val="16"/>
              <w:szCs w:val="16"/>
            </w:rPr>
            <w:t xml:space="preserve"> — </w:t>
          </w:r>
          <w:r w:rsidR="005D5479" w:rsidRPr="005D5479">
            <w:rPr>
              <w:sz w:val="16"/>
              <w:szCs w:val="16"/>
            </w:rPr>
            <w:t>Online Analyser Verification Sampling - pH, Cyanide and Dissolved Oxygen</w:t>
          </w:r>
        </w:p>
      </w:tc>
      <w:tc>
        <w:tcPr>
          <w:tcW w:w="1417" w:type="dxa"/>
          <w:vAlign w:val="center"/>
        </w:tcPr>
        <w:p w14:paraId="59E3783C" w14:textId="77777777" w:rsidR="00352B1F" w:rsidRPr="00201C58" w:rsidRDefault="00352B1F" w:rsidP="00352B1F">
          <w:pPr>
            <w:tabs>
              <w:tab w:val="center" w:pos="1344"/>
              <w:tab w:val="center" w:pos="4513"/>
              <w:tab w:val="right" w:pos="9026"/>
            </w:tabs>
            <w:spacing w:after="0" w:line="240" w:lineRule="auto"/>
            <w:rPr>
              <w:rFonts w:cstheme="minorHAnsi"/>
              <w:sz w:val="18"/>
              <w:szCs w:val="18"/>
              <w:lang w:eastAsia="en-AU"/>
            </w:rPr>
          </w:pPr>
          <w:r w:rsidRPr="00201C58">
            <w:rPr>
              <w:rFonts w:cstheme="minorHAnsi"/>
              <w:b/>
              <w:snapToGrid w:val="0"/>
              <w:sz w:val="18"/>
              <w:szCs w:val="18"/>
              <w:lang w:val="en-GB" w:eastAsia="en-AU"/>
            </w:rPr>
            <w:t>Revision Date:</w:t>
          </w:r>
        </w:p>
      </w:tc>
      <w:tc>
        <w:tcPr>
          <w:tcW w:w="1539" w:type="dxa"/>
          <w:vAlign w:val="center"/>
        </w:tcPr>
        <w:p w14:paraId="06888345" w14:textId="34112C4E" w:rsidR="00352B1F" w:rsidRPr="00201C58" w:rsidRDefault="00097C0F" w:rsidP="00352B1F">
          <w:pPr>
            <w:tabs>
              <w:tab w:val="center" w:pos="1344"/>
              <w:tab w:val="center" w:pos="4513"/>
              <w:tab w:val="right" w:pos="9026"/>
            </w:tabs>
            <w:spacing w:after="0" w:line="240" w:lineRule="auto"/>
            <w:jc w:val="right"/>
            <w:rPr>
              <w:rFonts w:cstheme="minorHAnsi"/>
              <w:sz w:val="18"/>
              <w:szCs w:val="18"/>
              <w:lang w:eastAsia="en-AU"/>
            </w:rPr>
          </w:pPr>
          <w:r>
            <w:rPr>
              <w:rFonts w:cstheme="minorHAnsi"/>
              <w:sz w:val="18"/>
              <w:szCs w:val="18"/>
              <w:lang w:eastAsia="en-AU"/>
            </w:rPr>
            <w:t>11</w:t>
          </w:r>
          <w:r w:rsidR="00352B1F">
            <w:rPr>
              <w:rFonts w:cstheme="minorHAnsi"/>
              <w:sz w:val="18"/>
              <w:szCs w:val="18"/>
              <w:lang w:eastAsia="en-AU"/>
            </w:rPr>
            <w:t>/</w:t>
          </w:r>
          <w:r>
            <w:rPr>
              <w:rFonts w:cstheme="minorHAnsi"/>
              <w:sz w:val="18"/>
              <w:szCs w:val="18"/>
              <w:lang w:eastAsia="en-AU"/>
            </w:rPr>
            <w:t>08</w:t>
          </w:r>
          <w:r w:rsidR="00352B1F">
            <w:rPr>
              <w:rFonts w:cstheme="minorHAnsi"/>
              <w:sz w:val="18"/>
              <w:szCs w:val="18"/>
              <w:lang w:eastAsia="en-AU"/>
            </w:rPr>
            <w:t>/2026</w:t>
          </w:r>
          <w:r>
            <w:rPr>
              <w:rFonts w:cstheme="minorHAnsi"/>
              <w:sz w:val="18"/>
              <w:szCs w:val="18"/>
              <w:lang w:eastAsia="en-AU"/>
            </w:rPr>
            <w:t/>
          </w:r>
        </w:p>
      </w:tc>
    </w:tr>
    <w:tr w:rsidR="00352B1F" w:rsidRPr="005C02FA" w14:paraId="04C607A3" w14:textId="77777777" w:rsidTr="00F82BE4">
      <w:trPr>
        <w:trHeight w:val="20"/>
        <w:jc w:val="center"/>
      </w:trPr>
      <w:tc>
        <w:tcPr>
          <w:tcW w:w="1413" w:type="dxa"/>
          <w:vAlign w:val="center"/>
        </w:tcPr>
        <w:p w14:paraId="070CEA36" w14:textId="77777777" w:rsidR="00352B1F" w:rsidRPr="00201C58" w:rsidRDefault="00352B1F" w:rsidP="00352B1F">
          <w:pPr>
            <w:tabs>
              <w:tab w:val="left" w:pos="3402"/>
              <w:tab w:val="center" w:pos="4513"/>
              <w:tab w:val="left" w:pos="5954"/>
              <w:tab w:val="right" w:pos="9026"/>
            </w:tabs>
            <w:spacing w:after="0" w:line="240" w:lineRule="auto"/>
            <w:rPr>
              <w:rFonts w:cstheme="minorHAnsi"/>
              <w:b/>
              <w:sz w:val="18"/>
              <w:szCs w:val="18"/>
              <w:lang w:eastAsia="en-AU"/>
            </w:rPr>
          </w:pPr>
          <w:r w:rsidRPr="00201C58">
            <w:rPr>
              <w:rFonts w:cstheme="minorHAnsi"/>
              <w:b/>
              <w:sz w:val="18"/>
              <w:szCs w:val="18"/>
              <w:lang w:eastAsia="en-AU"/>
            </w:rPr>
            <w:t>Revision No.:</w:t>
          </w:r>
        </w:p>
      </w:tc>
      <w:tc>
        <w:tcPr>
          <w:tcW w:w="6404" w:type="dxa"/>
          <w:vAlign w:val="center"/>
        </w:tcPr>
        <w:p w14:paraId="1581D6E9" w14:textId="1405FBEA" w:rsidR="00352B1F" w:rsidRPr="00201C58" w:rsidRDefault="00097C0F" w:rsidP="00352B1F">
          <w:pPr>
            <w:tabs>
              <w:tab w:val="center" w:pos="1344"/>
              <w:tab w:val="center" w:pos="4513"/>
              <w:tab w:val="right" w:pos="9026"/>
            </w:tabs>
            <w:spacing w:after="0" w:line="240" w:lineRule="auto"/>
            <w:rPr>
              <w:rFonts w:cstheme="minorHAnsi"/>
              <w:sz w:val="18"/>
              <w:szCs w:val="18"/>
              <w:lang w:eastAsia="en-AU"/>
            </w:rPr>
          </w:pPr>
          <w:r>
            <w:rPr>
              <w:rFonts w:cstheme="minorHAnsi"/>
              <w:sz w:val="18"/>
              <w:szCs w:val="18"/>
              <w:lang w:eastAsia="en-AU"/>
            </w:rPr>
            <w:t>A</w:t>
          </w:r>
        </w:p>
      </w:tc>
      <w:tc>
        <w:tcPr>
          <w:tcW w:w="1417" w:type="dxa"/>
          <w:vAlign w:val="center"/>
        </w:tcPr>
        <w:p w14:paraId="311E7273" w14:textId="77777777" w:rsidR="00352B1F" w:rsidRPr="00201C58" w:rsidRDefault="00352B1F" w:rsidP="00352B1F">
          <w:pPr>
            <w:tabs>
              <w:tab w:val="center" w:pos="1344"/>
              <w:tab w:val="center" w:pos="4513"/>
              <w:tab w:val="right" w:pos="9026"/>
            </w:tabs>
            <w:spacing w:after="0" w:line="240" w:lineRule="auto"/>
            <w:ind w:right="-111"/>
            <w:rPr>
              <w:rFonts w:cstheme="minorHAnsi"/>
              <w:b/>
              <w:sz w:val="18"/>
              <w:szCs w:val="18"/>
              <w:lang w:eastAsia="en-AU"/>
            </w:rPr>
          </w:pPr>
          <w:r w:rsidRPr="00201C58">
            <w:rPr>
              <w:rFonts w:cstheme="minorHAnsi"/>
              <w:b/>
              <w:sz w:val="18"/>
              <w:szCs w:val="18"/>
              <w:lang w:eastAsia="en-AU"/>
            </w:rPr>
            <w:t>Page:</w:t>
          </w:r>
        </w:p>
      </w:tc>
      <w:tc>
        <w:tcPr>
          <w:tcW w:w="1539" w:type="dxa"/>
          <w:vAlign w:val="center"/>
        </w:tcPr>
        <w:p w14:paraId="78197C64" w14:textId="77777777" w:rsidR="00352B1F" w:rsidRPr="00201C58" w:rsidRDefault="00352B1F" w:rsidP="00352B1F">
          <w:pPr>
            <w:tabs>
              <w:tab w:val="center" w:pos="1344"/>
              <w:tab w:val="center" w:pos="4513"/>
              <w:tab w:val="right" w:pos="9026"/>
            </w:tabs>
            <w:spacing w:after="0" w:line="240" w:lineRule="auto"/>
            <w:jc w:val="right"/>
            <w:rPr>
              <w:rFonts w:cstheme="minorHAnsi"/>
              <w:b/>
              <w:bCs/>
              <w:sz w:val="18"/>
              <w:szCs w:val="18"/>
              <w:lang w:eastAsia="en-AU"/>
            </w:rPr>
          </w:pPr>
          <w:r w:rsidRPr="00201C58">
            <w:rPr>
              <w:rFonts w:cstheme="minorHAnsi"/>
              <w:sz w:val="18"/>
              <w:szCs w:val="18"/>
              <w:lang w:eastAsia="en-AU"/>
            </w:rPr>
            <w:fldChar w:fldCharType="begin"/>
          </w:r>
          <w:r w:rsidRPr="00201C58">
            <w:rPr>
              <w:rFonts w:cstheme="minorHAnsi"/>
              <w:sz w:val="18"/>
              <w:szCs w:val="18"/>
              <w:lang w:eastAsia="en-AU"/>
            </w:rPr>
            <w:instrText xml:space="preserve"> PAGE </w:instrText>
          </w:r>
          <w:r w:rsidRPr="00201C58">
            <w:rPr>
              <w:rFonts w:cstheme="minorHAnsi"/>
              <w:sz w:val="18"/>
              <w:szCs w:val="18"/>
              <w:lang w:eastAsia="en-AU"/>
            </w:rPr>
            <w:fldChar w:fldCharType="separate"/>
          </w:r>
          <w:r>
            <w:rPr>
              <w:rFonts w:cstheme="minorHAnsi"/>
              <w:sz w:val="18"/>
              <w:szCs w:val="18"/>
              <w:lang w:eastAsia="en-AU"/>
            </w:rPr>
            <w:t>1</w:t>
          </w:r>
          <w:r w:rsidRPr="00201C58">
            <w:rPr>
              <w:rFonts w:cstheme="minorHAnsi"/>
              <w:sz w:val="18"/>
              <w:szCs w:val="18"/>
              <w:lang w:eastAsia="en-AU"/>
            </w:rPr>
            <w:fldChar w:fldCharType="end"/>
          </w:r>
          <w:r w:rsidRPr="00201C58">
            <w:rPr>
              <w:rFonts w:cstheme="minorHAnsi"/>
              <w:sz w:val="18"/>
              <w:szCs w:val="18"/>
              <w:lang w:eastAsia="en-AU"/>
            </w:rPr>
            <w:t xml:space="preserve"> of </w:t>
          </w:r>
          <w:r w:rsidRPr="00201C58">
            <w:rPr>
              <w:rFonts w:cstheme="minorHAnsi"/>
              <w:sz w:val="18"/>
              <w:szCs w:val="18"/>
              <w:lang w:eastAsia="en-AU"/>
            </w:rPr>
            <w:fldChar w:fldCharType="begin"/>
          </w:r>
          <w:r w:rsidRPr="00201C58">
            <w:rPr>
              <w:rFonts w:cstheme="minorHAnsi"/>
              <w:sz w:val="18"/>
              <w:szCs w:val="18"/>
              <w:lang w:eastAsia="en-AU"/>
            </w:rPr>
            <w:instrText xml:space="preserve"> NUMPAGES  </w:instrText>
          </w:r>
          <w:r w:rsidRPr="00201C58">
            <w:rPr>
              <w:rFonts w:cstheme="minorHAnsi"/>
              <w:sz w:val="18"/>
              <w:szCs w:val="18"/>
              <w:lang w:eastAsia="en-AU"/>
            </w:rPr>
            <w:fldChar w:fldCharType="separate"/>
          </w:r>
          <w:r>
            <w:rPr>
              <w:rFonts w:cstheme="minorHAnsi"/>
              <w:sz w:val="18"/>
              <w:szCs w:val="18"/>
              <w:lang w:eastAsia="en-AU"/>
            </w:rPr>
            <w:t>14</w:t>
          </w:r>
          <w:r w:rsidRPr="00201C58">
            <w:rPr>
              <w:rFonts w:cstheme="minorHAnsi"/>
              <w:sz w:val="18"/>
              <w:szCs w:val="18"/>
              <w:lang w:eastAsia="en-AU"/>
            </w:rPr>
            <w:fldChar w:fldCharType="end"/>
          </w:r>
        </w:p>
      </w:tc>
    </w:tr>
  </w:tbl>
  <w:p w14:paraId="6BD8E810" w14:textId="19A410E5" w:rsidR="00AA555C" w:rsidRDefault="00AA555C" w:rsidP="00F82BE4">
    <w:pPr>
      <w:pStyle w:val="Footer"/>
      <w:tabs>
        <w:tab w:val="clear" w:pos="4513"/>
        <w:tab w:val="clear" w:pos="9026"/>
        <w:tab w:val="left" w:pos="3480"/>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33765C" w14:textId="77777777" w:rsidR="00953CC2" w:rsidRDefault="00953CC2" w:rsidP="0073129F">
      <w:pPr>
        <w:spacing w:after="0" w:line="240" w:lineRule="auto"/>
      </w:pPr>
      <w:r>
        <w:separator/>
      </w:r>
    </w:p>
  </w:footnote>
  <w:footnote w:type="continuationSeparator" w:id="0">
    <w:p w14:paraId="36115DCC" w14:textId="77777777" w:rsidR="00953CC2" w:rsidRDefault="00953CC2" w:rsidP="0073129F">
      <w:pPr>
        <w:spacing w:after="0" w:line="240" w:lineRule="auto"/>
      </w:pPr>
      <w:r>
        <w:continuationSeparator/>
      </w:r>
    </w:p>
  </w:footnote>
  <w:footnote w:type="continuationNotice" w:id="1">
    <w:p w14:paraId="13ED8269" w14:textId="77777777" w:rsidR="00953CC2" w:rsidRDefault="00953CC2">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773" w:type="dxa"/>
      <w:jc w:val="center"/>
      <w:tblLayout w:type="fixed"/>
      <w:tblLook w:val="04A0" w:firstRow="1" w:lastRow="0" w:firstColumn="1" w:lastColumn="0" w:noHBand="0" w:noVBand="1"/>
    </w:tblPr>
    <w:tblGrid>
      <w:gridCol w:w="1980"/>
      <w:gridCol w:w="7229"/>
      <w:gridCol w:w="992"/>
      <w:gridCol w:w="572"/>
    </w:tblGrid>
    <w:tr w:rsidR="00F82BE4" w:rsidRPr="00A35456" w14:paraId="2DC818DF" w14:textId="77777777" w:rsidTr="003744DA">
      <w:trPr>
        <w:trHeight w:val="165"/>
        <w:jc w:val="center"/>
      </w:trPr>
      <w:tc>
        <w:tcPr>
          <w:tcW w:w="1980" w:type="dxa"/>
          <w:shd w:val="clear" w:color="auto" w:fill="FFFFFF"/>
          <w:vAlign w:val="center"/>
        </w:tcPr>
        <w:p w14:paraId="5C4B480D" w14:textId="77777777" w:rsidR="00F82BE4" w:rsidRPr="00A35456" w:rsidRDefault="00F82BE4" w:rsidP="00F82BE4">
          <w:pPr>
            <w:tabs>
              <w:tab w:val="left" w:pos="3402"/>
              <w:tab w:val="center" w:pos="4513"/>
              <w:tab w:val="left" w:pos="5954"/>
              <w:tab w:val="right" w:pos="9026"/>
            </w:tabs>
            <w:ind w:left="-115" w:right="-107"/>
            <w:jc w:val="center"/>
            <w:rPr>
              <w:b/>
              <w:color w:val="000000"/>
              <w:sz w:val="36"/>
              <w:szCs w:val="36"/>
              <w:lang w:eastAsia="en-AU"/>
            </w:rPr>
          </w:pPr>
          <w:bookmarkStart w:id="0" w:name="_Hlk87281182"/>
          <w:r w:rsidRPr="00A35456">
            <w:rPr>
              <w:noProof/>
              <w:sz w:val="20"/>
              <w:szCs w:val="20"/>
            </w:rPr>
            <w:drawing>
              <wp:inline distT="0" distB="0" distL="0" distR="0" wp14:anchorId="3DE15B11" wp14:editId="096F6788">
                <wp:extent cx="1239769" cy="268057"/>
                <wp:effectExtent l="0" t="0" r="0" b="0"/>
                <wp:docPr id="1020201027" name="Picture 10202010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239769" cy="268057"/>
                        </a:xfrm>
                        <a:prstGeom prst="rect">
                          <a:avLst/>
                        </a:prstGeom>
                        <a:noFill/>
                        <a:ln>
                          <a:noFill/>
                        </a:ln>
                      </pic:spPr>
                    </pic:pic>
                  </a:graphicData>
                </a:graphic>
              </wp:inline>
            </w:drawing>
          </w:r>
        </w:p>
      </w:tc>
      <w:tc>
        <w:tcPr>
          <w:tcW w:w="7229" w:type="dxa"/>
          <w:shd w:val="clear" w:color="auto" w:fill="FFFFFF" w:themeFill="background1"/>
          <w:vAlign w:val="center"/>
        </w:tcPr>
        <w:p w14:paraId="4C9B15E1" w14:textId="77777777" w:rsidR="004548D3" w:rsidRPr="00022212" w:rsidRDefault="004548D3" w:rsidP="004548D3">
          <w:pPr>
            <w:tabs>
              <w:tab w:val="left" w:pos="3402"/>
              <w:tab w:val="center" w:pos="4513"/>
              <w:tab w:val="left" w:pos="5954"/>
              <w:tab w:val="right" w:pos="9026"/>
            </w:tabs>
            <w:jc w:val="center"/>
            <w:rPr>
              <w:rFonts w:cstheme="minorHAnsi"/>
              <w:b/>
              <w:noProof/>
              <w:color w:val="996633"/>
              <w:sz w:val="28"/>
              <w:szCs w:val="28"/>
              <w:lang w:eastAsia="en-AU"/>
            </w:rPr>
          </w:pPr>
          <w:r w:rsidRPr="00022212">
            <w:rPr>
              <w:rFonts w:cstheme="minorHAnsi"/>
              <w:b/>
              <w:color w:val="595959" w:themeColor="text1" w:themeTint="A6"/>
              <w:sz w:val="36"/>
              <w:szCs w:val="36"/>
              <w:lang w:eastAsia="en-AU"/>
            </w:rPr>
            <w:t>Safe Work Instruction</w:t>
          </w:r>
          <w:r w:rsidRPr="00022212">
            <w:rPr>
              <w:rFonts w:cstheme="minorHAnsi"/>
              <w:b/>
              <w:noProof/>
              <w:color w:val="996633"/>
              <w:sz w:val="28"/>
              <w:szCs w:val="28"/>
              <w:lang w:eastAsia="en-AU"/>
            </w:rPr>
            <w:t xml:space="preserve"> </w:t>
          </w:r>
        </w:p>
        <w:p w14:paraId="4F17F1A4" w14:textId="7E9C641D" w:rsidR="00F82BE4" w:rsidRPr="005D67F0" w:rsidRDefault="00CA3181" w:rsidP="004548D3">
          <w:pPr>
            <w:tabs>
              <w:tab w:val="left" w:pos="3402"/>
              <w:tab w:val="center" w:pos="4513"/>
              <w:tab w:val="left" w:pos="5954"/>
              <w:tab w:val="right" w:pos="9026"/>
            </w:tabs>
            <w:jc w:val="center"/>
            <w:rPr>
              <w:rFonts w:cstheme="minorHAnsi"/>
              <w:b/>
              <w:noProof/>
              <w:color w:val="996633"/>
              <w:sz w:val="32"/>
              <w:szCs w:val="32"/>
              <w:lang w:eastAsia="en-AU"/>
            </w:rPr>
          </w:pPr>
          <w:r w:rsidRPr="00CA3181">
            <w:rPr>
              <w:rFonts w:cstheme="minorHAnsi"/>
              <w:b/>
              <w:noProof/>
              <w:color w:val="996633"/>
              <w:sz w:val="24"/>
              <w:szCs w:val="24"/>
              <w:lang w:eastAsia="en-AU"/>
            </w:rPr>
            <w:t>Online Analyser Verification Sampling - pH, Cyanide and Dissolved Oxygen</w:t>
          </w:r>
        </w:p>
      </w:tc>
      <w:tc>
        <w:tcPr>
          <w:tcW w:w="992" w:type="dxa"/>
          <w:shd w:val="clear" w:color="auto" w:fill="FFFFFF"/>
          <w:vAlign w:val="center"/>
        </w:tcPr>
        <w:p w14:paraId="649DEF07" w14:textId="77777777" w:rsidR="00F82BE4"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1E38368" wp14:editId="6034ECB2">
                <wp:extent cx="252730" cy="252730"/>
                <wp:effectExtent l="0" t="0" r="1270" b="1270"/>
                <wp:docPr id="15501179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7543043" name=""/>
                        <pic:cNvPicPr/>
                      </pic:nvPicPr>
                      <pic:blipFill>
                        <a:blip r:embed="rId2"/>
                        <a:stretch>
                          <a:fillRect/>
                        </a:stretch>
                      </pic:blipFill>
                      <pic:spPr>
                        <a:xfrm>
                          <a:off x="0" y="0"/>
                          <a:ext cx="291725" cy="291725"/>
                        </a:xfrm>
                        <a:prstGeom prst="rect">
                          <a:avLst/>
                        </a:prstGeom>
                      </pic:spPr>
                    </pic:pic>
                  </a:graphicData>
                </a:graphic>
              </wp:inline>
            </w:drawing>
          </w:r>
          <w:r w:rsidRPr="00AA43B2">
            <w:rPr>
              <w:noProof/>
            </w:rPr>
            <w:drawing>
              <wp:inline distT="0" distB="0" distL="0" distR="0" wp14:anchorId="6969402E" wp14:editId="05D0048C">
                <wp:extent cx="251460" cy="251460"/>
                <wp:effectExtent l="0" t="0" r="2540" b="2540"/>
                <wp:docPr id="1303160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8852" name=""/>
                        <pic:cNvPicPr/>
                      </pic:nvPicPr>
                      <pic:blipFill>
                        <a:blip r:embed="rId3"/>
                        <a:stretch>
                          <a:fillRect/>
                        </a:stretch>
                      </pic:blipFill>
                      <pic:spPr>
                        <a:xfrm>
                          <a:off x="0" y="0"/>
                          <a:ext cx="316230" cy="316230"/>
                        </a:xfrm>
                        <a:prstGeom prst="rect">
                          <a:avLst/>
                        </a:prstGeom>
                      </pic:spPr>
                    </pic:pic>
                  </a:graphicData>
                </a:graphic>
              </wp:inline>
            </w:drawing>
          </w:r>
        </w:p>
        <w:p w14:paraId="19E7C034" w14:textId="77777777" w:rsidR="00F82BE4" w:rsidRPr="00A35456" w:rsidRDefault="00F82BE4" w:rsidP="00F82BE4">
          <w:pPr>
            <w:tabs>
              <w:tab w:val="left" w:pos="3402"/>
              <w:tab w:val="center" w:pos="4513"/>
              <w:tab w:val="left" w:pos="5954"/>
              <w:tab w:val="right" w:pos="9026"/>
            </w:tabs>
            <w:ind w:left="-109" w:right="-105"/>
            <w:jc w:val="center"/>
            <w:rPr>
              <w:b/>
              <w:noProof/>
              <w:color w:val="404040"/>
              <w:sz w:val="28"/>
              <w:szCs w:val="28"/>
              <w:lang w:eastAsia="en-AU"/>
            </w:rPr>
          </w:pPr>
          <w:r w:rsidRPr="00AA43B2">
            <w:rPr>
              <w:b/>
              <w:noProof/>
              <w:color w:val="404040"/>
              <w:sz w:val="28"/>
              <w:szCs w:val="28"/>
              <w:lang w:eastAsia="en-AU"/>
            </w:rPr>
            <w:drawing>
              <wp:inline distT="0" distB="0" distL="0" distR="0" wp14:anchorId="184B2E8D" wp14:editId="174599D6">
                <wp:extent cx="251460" cy="251460"/>
                <wp:effectExtent l="0" t="0" r="2540" b="2540"/>
                <wp:docPr id="201008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136609" name=""/>
                        <pic:cNvPicPr/>
                      </pic:nvPicPr>
                      <pic:blipFill>
                        <a:blip r:embed="rId4"/>
                        <a:stretch>
                          <a:fillRect/>
                        </a:stretch>
                      </pic:blipFill>
                      <pic:spPr>
                        <a:xfrm>
                          <a:off x="0" y="0"/>
                          <a:ext cx="262770" cy="262770"/>
                        </a:xfrm>
                        <a:prstGeom prst="rect">
                          <a:avLst/>
                        </a:prstGeom>
                      </pic:spPr>
                    </pic:pic>
                  </a:graphicData>
                </a:graphic>
              </wp:inline>
            </w:drawing>
          </w:r>
          <w:r w:rsidRPr="00AA43B2">
            <w:rPr>
              <w:noProof/>
            </w:rPr>
            <w:drawing>
              <wp:inline distT="0" distB="0" distL="0" distR="0" wp14:anchorId="642B6C93" wp14:editId="70F12854">
                <wp:extent cx="251502" cy="251502"/>
                <wp:effectExtent l="0" t="0" r="2540" b="2540"/>
                <wp:docPr id="183892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456593" name=""/>
                        <pic:cNvPicPr/>
                      </pic:nvPicPr>
                      <pic:blipFill>
                        <a:blip r:embed="rId5"/>
                        <a:stretch>
                          <a:fillRect/>
                        </a:stretch>
                      </pic:blipFill>
                      <pic:spPr>
                        <a:xfrm>
                          <a:off x="0" y="0"/>
                          <a:ext cx="268490" cy="268490"/>
                        </a:xfrm>
                        <a:prstGeom prst="rect">
                          <a:avLst/>
                        </a:prstGeom>
                      </pic:spPr>
                    </pic:pic>
                  </a:graphicData>
                </a:graphic>
              </wp:inline>
            </w:drawing>
          </w:r>
        </w:p>
      </w:tc>
      <w:tc>
        <w:tcPr>
          <w:tcW w:w="572" w:type="dxa"/>
          <w:vAlign w:val="center"/>
          <w:hideMark/>
        </w:tcPr>
        <w:p w14:paraId="6AC54A81" w14:textId="77777777" w:rsidR="00F82BE4" w:rsidRPr="00A35456" w:rsidRDefault="00F82BE4" w:rsidP="00F82BE4">
          <w:pPr>
            <w:tabs>
              <w:tab w:val="left" w:pos="3402"/>
              <w:tab w:val="center" w:pos="4513"/>
              <w:tab w:val="left" w:pos="5954"/>
              <w:tab w:val="right" w:pos="9026"/>
            </w:tabs>
            <w:ind w:left="-106" w:right="-106"/>
            <w:jc w:val="center"/>
            <w:rPr>
              <w:b/>
              <w:color w:val="404040"/>
              <w:sz w:val="28"/>
              <w:szCs w:val="28"/>
              <w:lang w:eastAsia="en-AU"/>
            </w:rPr>
          </w:pPr>
          <w:r>
            <w:rPr>
              <w:b/>
              <w:noProof/>
              <w:color w:val="404040"/>
              <w:sz w:val="28"/>
              <w:szCs w:val="28"/>
              <w:lang w:eastAsia="en-AU"/>
            </w:rPr>
            <w:drawing>
              <wp:inline distT="0" distB="0" distL="0" distR="0" wp14:anchorId="6EA5120D" wp14:editId="4DB28085">
                <wp:extent cx="341630" cy="298450"/>
                <wp:effectExtent l="0" t="0" r="1270" b="6350"/>
                <wp:docPr id="2083345562" name="Picture 20833455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7118" cy="338189"/>
                        </a:xfrm>
                        <a:prstGeom prst="rect">
                          <a:avLst/>
                        </a:prstGeom>
                        <a:noFill/>
                      </pic:spPr>
                    </pic:pic>
                  </a:graphicData>
                </a:graphic>
              </wp:inline>
            </w:drawing>
          </w:r>
        </w:p>
      </w:tc>
    </w:tr>
    <w:bookmarkEnd w:id="0"/>
  </w:tbl>
  <w:p w14:paraId="4DA98ACF" w14:textId="52D1F906" w:rsidR="0073129F" w:rsidRPr="00F82BE4" w:rsidRDefault="0073129F" w:rsidP="00F82BE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5B4232"/>
    <w:multiLevelType w:val="hybridMultilevel"/>
    <w:tmpl w:val="87429854"/>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 w15:restartNumberingAfterBreak="0">
    <w:nsid w:val="21707D6A"/>
    <w:multiLevelType w:val="hybridMultilevel"/>
    <w:tmpl w:val="9E8A8992"/>
    <w:lvl w:ilvl="0" w:tplc="A300C0A2">
      <w:start w:val="5"/>
      <w:numFmt w:val="bullet"/>
      <w:lvlText w:val="-"/>
      <w:lvlJc w:val="left"/>
      <w:pPr>
        <w:ind w:left="720" w:hanging="360"/>
      </w:pPr>
      <w:rPr>
        <w:rFonts w:ascii="Aptos" w:eastAsia="Times New Roman" w:hAnsi="Aptos"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7DB2D59"/>
    <w:multiLevelType w:val="hybridMultilevel"/>
    <w:tmpl w:val="BF48D5BE"/>
    <w:lvl w:ilvl="0" w:tplc="0C090017">
      <w:start w:val="1"/>
      <w:numFmt w:val="lowerLetter"/>
      <w:lvlText w:val="%1)"/>
      <w:lvlJc w:val="left"/>
      <w:pPr>
        <w:ind w:left="720" w:hanging="360"/>
      </w:p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3" w15:restartNumberingAfterBreak="0">
    <w:nsid w:val="31A41060"/>
    <w:multiLevelType w:val="hybridMultilevel"/>
    <w:tmpl w:val="AAACF98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4" w15:restartNumberingAfterBreak="0">
    <w:nsid w:val="37B436EF"/>
    <w:multiLevelType w:val="hybridMultilevel"/>
    <w:tmpl w:val="671620E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5" w15:restartNumberingAfterBreak="0">
    <w:nsid w:val="37EA5383"/>
    <w:multiLevelType w:val="hybridMultilevel"/>
    <w:tmpl w:val="1172A7E8"/>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6" w15:restartNumberingAfterBreak="0">
    <w:nsid w:val="4F3D2CDD"/>
    <w:multiLevelType w:val="hybridMultilevel"/>
    <w:tmpl w:val="BC18715A"/>
    <w:lvl w:ilvl="0" w:tplc="FFFFFFFF">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7" w15:restartNumberingAfterBreak="0">
    <w:nsid w:val="5A5424FD"/>
    <w:multiLevelType w:val="hybridMultilevel"/>
    <w:tmpl w:val="E2F2DFBA"/>
    <w:lvl w:ilvl="0" w:tplc="A504F706">
      <w:start w:val="1"/>
      <w:numFmt w:val="lowerLetter"/>
      <w:lvlText w:val="%1)"/>
      <w:lvlJc w:val="left"/>
      <w:pPr>
        <w:ind w:left="360" w:hanging="360"/>
      </w:pPr>
      <w:rPr>
        <w:b w:val="0"/>
        <w:bCs w:val="0"/>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0C07C65"/>
    <w:multiLevelType w:val="hybridMultilevel"/>
    <w:tmpl w:val="E7D6BD5E"/>
    <w:lvl w:ilvl="0" w:tplc="0C090017">
      <w:start w:val="1"/>
      <w:numFmt w:val="lowerLetter"/>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9" w15:restartNumberingAfterBreak="0">
    <w:nsid w:val="71371F0D"/>
    <w:multiLevelType w:val="hybridMultilevel"/>
    <w:tmpl w:val="D918F092"/>
    <w:lvl w:ilvl="0" w:tplc="0C090017">
      <w:start w:val="1"/>
      <w:numFmt w:val="lowerLetter"/>
      <w:lvlText w:val="%1)"/>
      <w:lvlJc w:val="left"/>
      <w:pPr>
        <w:ind w:left="360" w:hanging="360"/>
      </w:p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0" w15:restartNumberingAfterBreak="0">
    <w:nsid w:val="72917361"/>
    <w:multiLevelType w:val="hybridMultilevel"/>
    <w:tmpl w:val="459CBD34"/>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1" w15:restartNumberingAfterBreak="0">
    <w:nsid w:val="746D5615"/>
    <w:multiLevelType w:val="hybridMultilevel"/>
    <w:tmpl w:val="670A743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2" w15:restartNumberingAfterBreak="0">
    <w:nsid w:val="78872DE7"/>
    <w:multiLevelType w:val="hybridMultilevel"/>
    <w:tmpl w:val="899EDD9A"/>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3" w15:restartNumberingAfterBreak="0">
    <w:nsid w:val="7F110455"/>
    <w:multiLevelType w:val="hybridMultilevel"/>
    <w:tmpl w:val="BB92499C"/>
    <w:lvl w:ilvl="0" w:tplc="FFDEAF46">
      <w:start w:val="1"/>
      <w:numFmt w:val="bullet"/>
      <w:lvlText w:val=""/>
      <w:lvlJc w:val="left"/>
      <w:pPr>
        <w:ind w:left="720" w:hanging="360"/>
      </w:pPr>
      <w:rPr>
        <w:rFonts w:ascii="Wingdings" w:hAnsi="Wingdings" w:hint="default"/>
        <w:color w:val="4EA72E" w:themeColor="accent6"/>
      </w:rPr>
    </w:lvl>
    <w:lvl w:ilvl="1" w:tplc="0C090003" w:tentative="1">
      <w:start w:val="1"/>
      <w:numFmt w:val="bullet"/>
      <w:lvlText w:val="o"/>
      <w:lvlJc w:val="left"/>
      <w:pPr>
        <w:ind w:left="1440" w:hanging="360"/>
      </w:pPr>
      <w:rPr>
        <w:rFonts w:ascii="Courier New" w:hAnsi="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hint="default"/>
      </w:rPr>
    </w:lvl>
    <w:lvl w:ilvl="8" w:tplc="0C090005" w:tentative="1">
      <w:start w:val="1"/>
      <w:numFmt w:val="bullet"/>
      <w:lvlText w:val=""/>
      <w:lvlJc w:val="left"/>
      <w:pPr>
        <w:ind w:left="6480" w:hanging="360"/>
      </w:pPr>
      <w:rPr>
        <w:rFonts w:ascii="Wingdings" w:hAnsi="Wingdings" w:hint="default"/>
      </w:rPr>
    </w:lvl>
  </w:abstractNum>
  <w:num w:numId="1" w16cid:durableId="516427121">
    <w:abstractNumId w:val="5"/>
  </w:num>
  <w:num w:numId="2" w16cid:durableId="30808678">
    <w:abstractNumId w:val="13"/>
  </w:num>
  <w:num w:numId="3" w16cid:durableId="74859805">
    <w:abstractNumId w:val="4"/>
  </w:num>
  <w:num w:numId="4" w16cid:durableId="1995143245">
    <w:abstractNumId w:val="11"/>
  </w:num>
  <w:num w:numId="5" w16cid:durableId="374697534">
    <w:abstractNumId w:val="0"/>
  </w:num>
  <w:num w:numId="6" w16cid:durableId="493032746">
    <w:abstractNumId w:val="3"/>
  </w:num>
  <w:num w:numId="7" w16cid:durableId="1075787084">
    <w:abstractNumId w:val="7"/>
  </w:num>
  <w:num w:numId="8" w16cid:durableId="1736049322">
    <w:abstractNumId w:val="9"/>
  </w:num>
  <w:num w:numId="9" w16cid:durableId="1593198212">
    <w:abstractNumId w:val="6"/>
  </w:num>
  <w:num w:numId="10" w16cid:durableId="1127238534">
    <w:abstractNumId w:val="2"/>
  </w:num>
  <w:num w:numId="11" w16cid:durableId="1151168695">
    <w:abstractNumId w:val="10"/>
  </w:num>
  <w:num w:numId="12" w16cid:durableId="694893133">
    <w:abstractNumId w:val="8"/>
  </w:num>
  <w:num w:numId="13" w16cid:durableId="508525208">
    <w:abstractNumId w:val="12"/>
  </w:num>
  <w:num w:numId="14" w16cid:durableId="270745632">
    <w:abstractNumId w:val="1"/>
  </w:num>
  <w:num w:numId="15">
    <w:abstractNumId w:val="9"/>
    <w:lvlOverride w:ilvl="0">
      <w:startOverride w:val="1"/>
    </w:lvlOverride>
  </w:num>
  <w:num w:numId="16">
    <w:abstractNumId w:val="9"/>
    <w:lvlOverride w:ilvl="0">
      <w:startOverride w:val="1"/>
    </w:lvlOverride>
  </w:num>
  <w:num w:numId="17">
    <w:abstractNumId w:val="9"/>
    <w:lvlOverride w:ilvl="0">
      <w:startOverride w:val="1"/>
    </w:lvlOverride>
  </w:num>
  <w:num w:numId="18">
    <w:abstractNumId w:val="9"/>
    <w:lvlOverride w:ilvl="0">
      <w:startOverride w:val="1"/>
    </w:lvlOverride>
  </w:num>
  <w:num w:numId="19">
    <w:abstractNumId w:val="9"/>
    <w:lvlOverride w:ilvl="0">
      <w:startOverride w:val="1"/>
    </w:lvlOverride>
  </w:num>
  <w:num w:numId="20">
    <w:abstractNumId w:val="9"/>
    <w:lvlOverride w:ilvl="0">
      <w:startOverride w:val="1"/>
    </w:lvlOverride>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129F"/>
    <w:rsid w:val="000107B7"/>
    <w:rsid w:val="00011536"/>
    <w:rsid w:val="000238F6"/>
    <w:rsid w:val="000528C6"/>
    <w:rsid w:val="00057689"/>
    <w:rsid w:val="00071B9F"/>
    <w:rsid w:val="0007340F"/>
    <w:rsid w:val="00077B99"/>
    <w:rsid w:val="000901E3"/>
    <w:rsid w:val="00097C0F"/>
    <w:rsid w:val="00097CBB"/>
    <w:rsid w:val="000A010B"/>
    <w:rsid w:val="000A2C96"/>
    <w:rsid w:val="000C5CB1"/>
    <w:rsid w:val="000D3AF8"/>
    <w:rsid w:val="000D6F3A"/>
    <w:rsid w:val="000D7965"/>
    <w:rsid w:val="000E0A82"/>
    <w:rsid w:val="000F32C3"/>
    <w:rsid w:val="000F4704"/>
    <w:rsid w:val="000F6F0D"/>
    <w:rsid w:val="000F72AB"/>
    <w:rsid w:val="00111DF4"/>
    <w:rsid w:val="0011668A"/>
    <w:rsid w:val="0013076A"/>
    <w:rsid w:val="00132C16"/>
    <w:rsid w:val="00135A28"/>
    <w:rsid w:val="00154950"/>
    <w:rsid w:val="00155C9B"/>
    <w:rsid w:val="00167C78"/>
    <w:rsid w:val="00170914"/>
    <w:rsid w:val="001738EC"/>
    <w:rsid w:val="00181951"/>
    <w:rsid w:val="00186E2E"/>
    <w:rsid w:val="0018795A"/>
    <w:rsid w:val="001B1A23"/>
    <w:rsid w:val="001E6BAF"/>
    <w:rsid w:val="001F5752"/>
    <w:rsid w:val="002027CF"/>
    <w:rsid w:val="00204486"/>
    <w:rsid w:val="00205825"/>
    <w:rsid w:val="00212F25"/>
    <w:rsid w:val="002132C8"/>
    <w:rsid w:val="00220EE8"/>
    <w:rsid w:val="0024388D"/>
    <w:rsid w:val="002549D2"/>
    <w:rsid w:val="00254EFE"/>
    <w:rsid w:val="00276080"/>
    <w:rsid w:val="00286FD3"/>
    <w:rsid w:val="00291A80"/>
    <w:rsid w:val="00294C35"/>
    <w:rsid w:val="002A7F0F"/>
    <w:rsid w:val="002C0CFB"/>
    <w:rsid w:val="002C1FC0"/>
    <w:rsid w:val="002C3578"/>
    <w:rsid w:val="002D49A2"/>
    <w:rsid w:val="002F038A"/>
    <w:rsid w:val="00302030"/>
    <w:rsid w:val="00315195"/>
    <w:rsid w:val="0033451D"/>
    <w:rsid w:val="00350407"/>
    <w:rsid w:val="00352B1F"/>
    <w:rsid w:val="003622E8"/>
    <w:rsid w:val="00371267"/>
    <w:rsid w:val="00373CFA"/>
    <w:rsid w:val="00373ECB"/>
    <w:rsid w:val="003744DA"/>
    <w:rsid w:val="003751C4"/>
    <w:rsid w:val="00375845"/>
    <w:rsid w:val="00377EFB"/>
    <w:rsid w:val="0038655F"/>
    <w:rsid w:val="003A51A2"/>
    <w:rsid w:val="003C14E2"/>
    <w:rsid w:val="003D177E"/>
    <w:rsid w:val="003F7898"/>
    <w:rsid w:val="00422F32"/>
    <w:rsid w:val="004548D3"/>
    <w:rsid w:val="00456059"/>
    <w:rsid w:val="00460630"/>
    <w:rsid w:val="004A2C3E"/>
    <w:rsid w:val="004A6DAB"/>
    <w:rsid w:val="004B4762"/>
    <w:rsid w:val="004B6970"/>
    <w:rsid w:val="004C5CD7"/>
    <w:rsid w:val="004D1D49"/>
    <w:rsid w:val="004D6FA7"/>
    <w:rsid w:val="004E7855"/>
    <w:rsid w:val="005164A1"/>
    <w:rsid w:val="0054569A"/>
    <w:rsid w:val="00554A57"/>
    <w:rsid w:val="00563DE5"/>
    <w:rsid w:val="0057138F"/>
    <w:rsid w:val="00593929"/>
    <w:rsid w:val="0059556D"/>
    <w:rsid w:val="005A0C82"/>
    <w:rsid w:val="005A1922"/>
    <w:rsid w:val="005A397C"/>
    <w:rsid w:val="005C0290"/>
    <w:rsid w:val="005C39FE"/>
    <w:rsid w:val="005D5479"/>
    <w:rsid w:val="005F1240"/>
    <w:rsid w:val="0060588B"/>
    <w:rsid w:val="00606C2B"/>
    <w:rsid w:val="006263DC"/>
    <w:rsid w:val="00636AB0"/>
    <w:rsid w:val="0064550C"/>
    <w:rsid w:val="006455F1"/>
    <w:rsid w:val="00646D93"/>
    <w:rsid w:val="00652D06"/>
    <w:rsid w:val="00660CF2"/>
    <w:rsid w:val="0066160F"/>
    <w:rsid w:val="00670544"/>
    <w:rsid w:val="00671173"/>
    <w:rsid w:val="0067385A"/>
    <w:rsid w:val="00675AD8"/>
    <w:rsid w:val="00682DA6"/>
    <w:rsid w:val="006A4EAE"/>
    <w:rsid w:val="006A5BC5"/>
    <w:rsid w:val="006B029E"/>
    <w:rsid w:val="006B236D"/>
    <w:rsid w:val="006B325E"/>
    <w:rsid w:val="006C3D84"/>
    <w:rsid w:val="006C4E9A"/>
    <w:rsid w:val="006D2854"/>
    <w:rsid w:val="006F34AE"/>
    <w:rsid w:val="007035B4"/>
    <w:rsid w:val="007049A3"/>
    <w:rsid w:val="00711B88"/>
    <w:rsid w:val="00717577"/>
    <w:rsid w:val="0073129F"/>
    <w:rsid w:val="00731E82"/>
    <w:rsid w:val="0076476E"/>
    <w:rsid w:val="00780B43"/>
    <w:rsid w:val="00782BC0"/>
    <w:rsid w:val="007964B3"/>
    <w:rsid w:val="007A375D"/>
    <w:rsid w:val="007A3FCE"/>
    <w:rsid w:val="007B0539"/>
    <w:rsid w:val="007B3EA6"/>
    <w:rsid w:val="007B539B"/>
    <w:rsid w:val="007C1F8B"/>
    <w:rsid w:val="007C3153"/>
    <w:rsid w:val="007D26B3"/>
    <w:rsid w:val="007D2C54"/>
    <w:rsid w:val="007E041A"/>
    <w:rsid w:val="007E1950"/>
    <w:rsid w:val="007E56A9"/>
    <w:rsid w:val="007E6AC7"/>
    <w:rsid w:val="007E7B16"/>
    <w:rsid w:val="008116A9"/>
    <w:rsid w:val="008216DB"/>
    <w:rsid w:val="00826622"/>
    <w:rsid w:val="008329B5"/>
    <w:rsid w:val="0084211D"/>
    <w:rsid w:val="008437DE"/>
    <w:rsid w:val="008515CD"/>
    <w:rsid w:val="00853676"/>
    <w:rsid w:val="00857C2E"/>
    <w:rsid w:val="00860AAC"/>
    <w:rsid w:val="00891C9B"/>
    <w:rsid w:val="00892A21"/>
    <w:rsid w:val="008A2DBE"/>
    <w:rsid w:val="008A6893"/>
    <w:rsid w:val="008B2082"/>
    <w:rsid w:val="008C03A0"/>
    <w:rsid w:val="008D0F36"/>
    <w:rsid w:val="008D181A"/>
    <w:rsid w:val="008D77E1"/>
    <w:rsid w:val="008E11BB"/>
    <w:rsid w:val="008E4B10"/>
    <w:rsid w:val="009061BA"/>
    <w:rsid w:val="0091369D"/>
    <w:rsid w:val="00930666"/>
    <w:rsid w:val="00935A9D"/>
    <w:rsid w:val="009444DA"/>
    <w:rsid w:val="00945F8F"/>
    <w:rsid w:val="0094795C"/>
    <w:rsid w:val="00951DB3"/>
    <w:rsid w:val="00953CC2"/>
    <w:rsid w:val="00956C63"/>
    <w:rsid w:val="00987B94"/>
    <w:rsid w:val="00995B6B"/>
    <w:rsid w:val="00996C7C"/>
    <w:rsid w:val="009A5A30"/>
    <w:rsid w:val="009A6010"/>
    <w:rsid w:val="009B51DB"/>
    <w:rsid w:val="009E45FB"/>
    <w:rsid w:val="009E4943"/>
    <w:rsid w:val="009F1726"/>
    <w:rsid w:val="009F2B3F"/>
    <w:rsid w:val="009F4752"/>
    <w:rsid w:val="00A010B1"/>
    <w:rsid w:val="00A06610"/>
    <w:rsid w:val="00A076F7"/>
    <w:rsid w:val="00A229BF"/>
    <w:rsid w:val="00A32BBF"/>
    <w:rsid w:val="00A3394D"/>
    <w:rsid w:val="00A5266D"/>
    <w:rsid w:val="00A5440A"/>
    <w:rsid w:val="00A568E0"/>
    <w:rsid w:val="00A7150C"/>
    <w:rsid w:val="00A71790"/>
    <w:rsid w:val="00A722A0"/>
    <w:rsid w:val="00A9336A"/>
    <w:rsid w:val="00A94BA3"/>
    <w:rsid w:val="00AA555C"/>
    <w:rsid w:val="00AA578C"/>
    <w:rsid w:val="00AC7083"/>
    <w:rsid w:val="00AE6A54"/>
    <w:rsid w:val="00B01C7D"/>
    <w:rsid w:val="00B10A1C"/>
    <w:rsid w:val="00B3028E"/>
    <w:rsid w:val="00B30605"/>
    <w:rsid w:val="00B336AA"/>
    <w:rsid w:val="00B4400C"/>
    <w:rsid w:val="00B72BD2"/>
    <w:rsid w:val="00B73A42"/>
    <w:rsid w:val="00B80240"/>
    <w:rsid w:val="00B8215D"/>
    <w:rsid w:val="00B9630E"/>
    <w:rsid w:val="00BA0A4A"/>
    <w:rsid w:val="00BA4AC6"/>
    <w:rsid w:val="00BA7E14"/>
    <w:rsid w:val="00BE5FFF"/>
    <w:rsid w:val="00BE67D1"/>
    <w:rsid w:val="00BF6178"/>
    <w:rsid w:val="00C00A84"/>
    <w:rsid w:val="00C0180D"/>
    <w:rsid w:val="00C038F6"/>
    <w:rsid w:val="00C23E54"/>
    <w:rsid w:val="00C27413"/>
    <w:rsid w:val="00C2765D"/>
    <w:rsid w:val="00C349DD"/>
    <w:rsid w:val="00C3670E"/>
    <w:rsid w:val="00C61FAC"/>
    <w:rsid w:val="00C64ECA"/>
    <w:rsid w:val="00C70CA4"/>
    <w:rsid w:val="00C73AC1"/>
    <w:rsid w:val="00C74C5C"/>
    <w:rsid w:val="00C772B6"/>
    <w:rsid w:val="00C77FE0"/>
    <w:rsid w:val="00C8139D"/>
    <w:rsid w:val="00C82293"/>
    <w:rsid w:val="00C978A7"/>
    <w:rsid w:val="00CA3181"/>
    <w:rsid w:val="00CA46E3"/>
    <w:rsid w:val="00CB0636"/>
    <w:rsid w:val="00CC0995"/>
    <w:rsid w:val="00CC5653"/>
    <w:rsid w:val="00CC6FCD"/>
    <w:rsid w:val="00CD0420"/>
    <w:rsid w:val="00CD1B3C"/>
    <w:rsid w:val="00D04084"/>
    <w:rsid w:val="00D04F16"/>
    <w:rsid w:val="00D05E36"/>
    <w:rsid w:val="00D0738F"/>
    <w:rsid w:val="00D1626D"/>
    <w:rsid w:val="00D32315"/>
    <w:rsid w:val="00D44DEA"/>
    <w:rsid w:val="00D45992"/>
    <w:rsid w:val="00D52EAC"/>
    <w:rsid w:val="00D8764C"/>
    <w:rsid w:val="00D9258C"/>
    <w:rsid w:val="00D95852"/>
    <w:rsid w:val="00D960E2"/>
    <w:rsid w:val="00DA73CE"/>
    <w:rsid w:val="00DB353E"/>
    <w:rsid w:val="00DC1D42"/>
    <w:rsid w:val="00DC55C2"/>
    <w:rsid w:val="00DD1D80"/>
    <w:rsid w:val="00DE0A5C"/>
    <w:rsid w:val="00DF6D39"/>
    <w:rsid w:val="00E01932"/>
    <w:rsid w:val="00E044D3"/>
    <w:rsid w:val="00E06E56"/>
    <w:rsid w:val="00E07894"/>
    <w:rsid w:val="00E269AB"/>
    <w:rsid w:val="00E36B13"/>
    <w:rsid w:val="00E40CF1"/>
    <w:rsid w:val="00E57A29"/>
    <w:rsid w:val="00E61CCA"/>
    <w:rsid w:val="00EA5C2D"/>
    <w:rsid w:val="00EB10BE"/>
    <w:rsid w:val="00EB7B26"/>
    <w:rsid w:val="00ED6B34"/>
    <w:rsid w:val="00EE1AFB"/>
    <w:rsid w:val="00EF342D"/>
    <w:rsid w:val="00EF7992"/>
    <w:rsid w:val="00F0038C"/>
    <w:rsid w:val="00F041F4"/>
    <w:rsid w:val="00F14672"/>
    <w:rsid w:val="00F14922"/>
    <w:rsid w:val="00F17FA9"/>
    <w:rsid w:val="00F21323"/>
    <w:rsid w:val="00F30783"/>
    <w:rsid w:val="00F3135F"/>
    <w:rsid w:val="00F415BF"/>
    <w:rsid w:val="00F41925"/>
    <w:rsid w:val="00F5681C"/>
    <w:rsid w:val="00F611F1"/>
    <w:rsid w:val="00F63814"/>
    <w:rsid w:val="00F66EB1"/>
    <w:rsid w:val="00F75802"/>
    <w:rsid w:val="00F811E5"/>
    <w:rsid w:val="00F82BE4"/>
    <w:rsid w:val="00F976A7"/>
    <w:rsid w:val="00FA0CB2"/>
    <w:rsid w:val="00FA1218"/>
    <w:rsid w:val="00FC5D5A"/>
    <w:rsid w:val="00FD07D0"/>
    <w:rsid w:val="00FE00FD"/>
    <w:rsid w:val="00FE287E"/>
    <w:rsid w:val="00FE6A79"/>
    <w:rsid w:val="00FE7515"/>
    <w:rsid w:val="00FF7CB1"/>
    <w:rsid w:val="01306C54"/>
    <w:rsid w:val="0165B7CC"/>
    <w:rsid w:val="01794698"/>
    <w:rsid w:val="01C93C3B"/>
    <w:rsid w:val="02D93C26"/>
    <w:rsid w:val="039A4C2E"/>
    <w:rsid w:val="0488DD44"/>
    <w:rsid w:val="048C2236"/>
    <w:rsid w:val="04D341BA"/>
    <w:rsid w:val="0513DF18"/>
    <w:rsid w:val="07A55792"/>
    <w:rsid w:val="08982D7E"/>
    <w:rsid w:val="08CB02BC"/>
    <w:rsid w:val="0A0A7272"/>
    <w:rsid w:val="0A0AF139"/>
    <w:rsid w:val="0A1662AF"/>
    <w:rsid w:val="0CF76448"/>
    <w:rsid w:val="0E1DB2E5"/>
    <w:rsid w:val="0E3F874A"/>
    <w:rsid w:val="0EC87269"/>
    <w:rsid w:val="0EE96A0A"/>
    <w:rsid w:val="0EFB5D5F"/>
    <w:rsid w:val="0F349AF0"/>
    <w:rsid w:val="105741D3"/>
    <w:rsid w:val="11BC7B39"/>
    <w:rsid w:val="12060E45"/>
    <w:rsid w:val="1223E052"/>
    <w:rsid w:val="130618F1"/>
    <w:rsid w:val="14BF9C29"/>
    <w:rsid w:val="14E71785"/>
    <w:rsid w:val="1661DA64"/>
    <w:rsid w:val="172B3D28"/>
    <w:rsid w:val="177AB0E1"/>
    <w:rsid w:val="18AB413B"/>
    <w:rsid w:val="191C0AB5"/>
    <w:rsid w:val="1B269B99"/>
    <w:rsid w:val="1C407726"/>
    <w:rsid w:val="1E02F85A"/>
    <w:rsid w:val="1E21ECB1"/>
    <w:rsid w:val="1E5821E2"/>
    <w:rsid w:val="1E7F230C"/>
    <w:rsid w:val="1E86D61E"/>
    <w:rsid w:val="1EF56304"/>
    <w:rsid w:val="2014808D"/>
    <w:rsid w:val="20A2E9BA"/>
    <w:rsid w:val="225A205D"/>
    <w:rsid w:val="23BBFB2A"/>
    <w:rsid w:val="23E94599"/>
    <w:rsid w:val="24CB4C50"/>
    <w:rsid w:val="25828D98"/>
    <w:rsid w:val="25B8F339"/>
    <w:rsid w:val="25E9DFEC"/>
    <w:rsid w:val="28255A4D"/>
    <w:rsid w:val="28A78B9D"/>
    <w:rsid w:val="299F46A5"/>
    <w:rsid w:val="2B244B27"/>
    <w:rsid w:val="2BE8D580"/>
    <w:rsid w:val="2C0CE072"/>
    <w:rsid w:val="2C41B6AB"/>
    <w:rsid w:val="2C5EBD37"/>
    <w:rsid w:val="2C94E93B"/>
    <w:rsid w:val="2E3F6D35"/>
    <w:rsid w:val="2F0D2035"/>
    <w:rsid w:val="2FE1FC11"/>
    <w:rsid w:val="304DC440"/>
    <w:rsid w:val="30B5A929"/>
    <w:rsid w:val="30CD3281"/>
    <w:rsid w:val="32C017E9"/>
    <w:rsid w:val="33C621D7"/>
    <w:rsid w:val="33FB4953"/>
    <w:rsid w:val="3402EB67"/>
    <w:rsid w:val="34AF13F9"/>
    <w:rsid w:val="377B4AD5"/>
    <w:rsid w:val="37892089"/>
    <w:rsid w:val="384C55B4"/>
    <w:rsid w:val="38F72D63"/>
    <w:rsid w:val="39DC6B01"/>
    <w:rsid w:val="3B89BF67"/>
    <w:rsid w:val="3C9D99BF"/>
    <w:rsid w:val="3CD2B300"/>
    <w:rsid w:val="3D4101FF"/>
    <w:rsid w:val="3E15FC0D"/>
    <w:rsid w:val="3E526239"/>
    <w:rsid w:val="3E987648"/>
    <w:rsid w:val="3F28CE65"/>
    <w:rsid w:val="40611E4F"/>
    <w:rsid w:val="4088A53B"/>
    <w:rsid w:val="427DC647"/>
    <w:rsid w:val="4359B9D8"/>
    <w:rsid w:val="43D8DDF2"/>
    <w:rsid w:val="44BA5A44"/>
    <w:rsid w:val="44BE087A"/>
    <w:rsid w:val="4647332E"/>
    <w:rsid w:val="46D111DF"/>
    <w:rsid w:val="47631B34"/>
    <w:rsid w:val="477C3805"/>
    <w:rsid w:val="484AE984"/>
    <w:rsid w:val="487840E1"/>
    <w:rsid w:val="48C32E0A"/>
    <w:rsid w:val="49051B02"/>
    <w:rsid w:val="4B437361"/>
    <w:rsid w:val="4B676BBB"/>
    <w:rsid w:val="4B7BFCE4"/>
    <w:rsid w:val="4C8B007B"/>
    <w:rsid w:val="4D1E57B1"/>
    <w:rsid w:val="4D397E42"/>
    <w:rsid w:val="4D444A1B"/>
    <w:rsid w:val="4D4B5F84"/>
    <w:rsid w:val="4E57CE6D"/>
    <w:rsid w:val="4F6F97CB"/>
    <w:rsid w:val="4FBED5CA"/>
    <w:rsid w:val="50247597"/>
    <w:rsid w:val="5040E0AD"/>
    <w:rsid w:val="505259BC"/>
    <w:rsid w:val="50BA8673"/>
    <w:rsid w:val="51BAE4D4"/>
    <w:rsid w:val="5208FF36"/>
    <w:rsid w:val="5366A67D"/>
    <w:rsid w:val="543B8706"/>
    <w:rsid w:val="549D2A7E"/>
    <w:rsid w:val="554443DB"/>
    <w:rsid w:val="56F8F02C"/>
    <w:rsid w:val="573FC157"/>
    <w:rsid w:val="57927445"/>
    <w:rsid w:val="582774F4"/>
    <w:rsid w:val="59A2DE57"/>
    <w:rsid w:val="5B37D0EE"/>
    <w:rsid w:val="5B6C315E"/>
    <w:rsid w:val="5ECB5C62"/>
    <w:rsid w:val="5EDD11E9"/>
    <w:rsid w:val="5FDF77E0"/>
    <w:rsid w:val="61917838"/>
    <w:rsid w:val="656C5202"/>
    <w:rsid w:val="65BEA443"/>
    <w:rsid w:val="688F2F30"/>
    <w:rsid w:val="695A6CC4"/>
    <w:rsid w:val="69C6B1A9"/>
    <w:rsid w:val="6A695619"/>
    <w:rsid w:val="6ADD81AE"/>
    <w:rsid w:val="6CBCFCA8"/>
    <w:rsid w:val="6D35B65A"/>
    <w:rsid w:val="6D701C67"/>
    <w:rsid w:val="6DD96449"/>
    <w:rsid w:val="6E20FAFE"/>
    <w:rsid w:val="6E30FA98"/>
    <w:rsid w:val="6F2F0118"/>
    <w:rsid w:val="6F5C1C82"/>
    <w:rsid w:val="6FE7D249"/>
    <w:rsid w:val="717C0C09"/>
    <w:rsid w:val="726F1D8D"/>
    <w:rsid w:val="72B602A5"/>
    <w:rsid w:val="7532D85B"/>
    <w:rsid w:val="75824CA6"/>
    <w:rsid w:val="76706664"/>
    <w:rsid w:val="784B9A19"/>
    <w:rsid w:val="787247F8"/>
    <w:rsid w:val="78844417"/>
    <w:rsid w:val="7AB93009"/>
    <w:rsid w:val="7AF291BC"/>
    <w:rsid w:val="7B32086E"/>
    <w:rsid w:val="7BA49FD7"/>
    <w:rsid w:val="7C174206"/>
    <w:rsid w:val="7E38A92D"/>
    <w:rsid w:val="7E67CF0B"/>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77118"/>
  <w15:chartTrackingRefBased/>
  <w15:docId w15:val="{231AC43E-8776-4504-8E11-B9B0C76AED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aliases w:val="Heading 1 inova"/>
    <w:basedOn w:val="Normal"/>
    <w:next w:val="Normal"/>
    <w:link w:val="Heading1Char"/>
    <w:uiPriority w:val="9"/>
    <w:qFormat/>
    <w:rsid w:val="007312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312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3129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3129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3129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3129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3129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3129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3129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ing 1 inova Char"/>
    <w:basedOn w:val="DefaultParagraphFont"/>
    <w:link w:val="Heading1"/>
    <w:uiPriority w:val="9"/>
    <w:rsid w:val="0073129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3129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3129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312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312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312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312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312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3129F"/>
    <w:rPr>
      <w:rFonts w:eastAsiaTheme="majorEastAsia" w:cstheme="majorBidi"/>
      <w:color w:val="272727" w:themeColor="text1" w:themeTint="D8"/>
    </w:rPr>
  </w:style>
  <w:style w:type="paragraph" w:styleId="Title">
    <w:name w:val="Title"/>
    <w:basedOn w:val="Normal"/>
    <w:next w:val="Normal"/>
    <w:link w:val="TitleChar"/>
    <w:uiPriority w:val="10"/>
    <w:qFormat/>
    <w:rsid w:val="007312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312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3129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312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3129F"/>
    <w:pPr>
      <w:spacing w:before="160"/>
      <w:jc w:val="center"/>
    </w:pPr>
    <w:rPr>
      <w:i/>
      <w:iCs/>
      <w:color w:val="404040" w:themeColor="text1" w:themeTint="BF"/>
    </w:rPr>
  </w:style>
  <w:style w:type="character" w:customStyle="1" w:styleId="QuoteChar">
    <w:name w:val="Quote Char"/>
    <w:basedOn w:val="DefaultParagraphFont"/>
    <w:link w:val="Quote"/>
    <w:uiPriority w:val="29"/>
    <w:rsid w:val="0073129F"/>
    <w:rPr>
      <w:i/>
      <w:iCs/>
      <w:color w:val="404040" w:themeColor="text1" w:themeTint="BF"/>
    </w:rPr>
  </w:style>
  <w:style w:type="paragraph" w:styleId="ListParagraph">
    <w:name w:val="List Paragraph"/>
    <w:basedOn w:val="Normal"/>
    <w:qFormat/>
    <w:rsid w:val="0073129F"/>
    <w:pPr>
      <w:ind w:left="720"/>
      <w:contextualSpacing/>
    </w:pPr>
  </w:style>
  <w:style w:type="character" w:styleId="IntenseEmphasis">
    <w:name w:val="Intense Emphasis"/>
    <w:basedOn w:val="DefaultParagraphFont"/>
    <w:uiPriority w:val="21"/>
    <w:qFormat/>
    <w:rsid w:val="0073129F"/>
    <w:rPr>
      <w:i/>
      <w:iCs/>
      <w:color w:val="0F4761" w:themeColor="accent1" w:themeShade="BF"/>
    </w:rPr>
  </w:style>
  <w:style w:type="paragraph" w:styleId="IntenseQuote">
    <w:name w:val="Intense Quote"/>
    <w:basedOn w:val="Normal"/>
    <w:next w:val="Normal"/>
    <w:link w:val="IntenseQuoteChar"/>
    <w:uiPriority w:val="30"/>
    <w:qFormat/>
    <w:rsid w:val="007312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3129F"/>
    <w:rPr>
      <w:i/>
      <w:iCs/>
      <w:color w:val="0F4761" w:themeColor="accent1" w:themeShade="BF"/>
    </w:rPr>
  </w:style>
  <w:style w:type="character" w:styleId="IntenseReference">
    <w:name w:val="Intense Reference"/>
    <w:basedOn w:val="DefaultParagraphFont"/>
    <w:uiPriority w:val="32"/>
    <w:qFormat/>
    <w:rsid w:val="0073129F"/>
    <w:rPr>
      <w:b/>
      <w:bCs/>
      <w:smallCaps/>
      <w:color w:val="0F4761" w:themeColor="accent1" w:themeShade="BF"/>
      <w:spacing w:val="5"/>
    </w:rPr>
  </w:style>
  <w:style w:type="paragraph" w:styleId="Header">
    <w:name w:val="header"/>
    <w:basedOn w:val="Normal"/>
    <w:link w:val="HeaderChar"/>
    <w:uiPriority w:val="99"/>
    <w:unhideWhenUsed/>
    <w:rsid w:val="0073129F"/>
    <w:pPr>
      <w:tabs>
        <w:tab w:val="center" w:pos="4513"/>
        <w:tab w:val="right" w:pos="9026"/>
      </w:tabs>
      <w:spacing w:after="0" w:line="240" w:lineRule="auto"/>
    </w:pPr>
  </w:style>
  <w:style w:type="character" w:customStyle="1" w:styleId="HeaderChar">
    <w:name w:val="Header Char"/>
    <w:basedOn w:val="DefaultParagraphFont"/>
    <w:link w:val="Header"/>
    <w:uiPriority w:val="99"/>
    <w:rsid w:val="0073129F"/>
  </w:style>
  <w:style w:type="paragraph" w:styleId="Footer">
    <w:name w:val="footer"/>
    <w:aliases w:val="Portrait,FooterPort"/>
    <w:basedOn w:val="Normal"/>
    <w:link w:val="FooterChar"/>
    <w:uiPriority w:val="99"/>
    <w:unhideWhenUsed/>
    <w:rsid w:val="0073129F"/>
    <w:pPr>
      <w:tabs>
        <w:tab w:val="center" w:pos="4513"/>
        <w:tab w:val="right" w:pos="9026"/>
      </w:tabs>
      <w:spacing w:after="0" w:line="240" w:lineRule="auto"/>
    </w:pPr>
  </w:style>
  <w:style w:type="character" w:customStyle="1" w:styleId="FooterChar">
    <w:name w:val="Footer Char"/>
    <w:aliases w:val="Portrait Char,FooterPort Char"/>
    <w:basedOn w:val="DefaultParagraphFont"/>
    <w:link w:val="Footer"/>
    <w:uiPriority w:val="99"/>
    <w:rsid w:val="0073129F"/>
  </w:style>
  <w:style w:type="table" w:styleId="TableGrid">
    <w:name w:val="Table Grid"/>
    <w:basedOn w:val="TableNormal"/>
    <w:uiPriority w:val="39"/>
    <w:rsid w:val="00C0180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4548D3"/>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4548D3"/>
    <w:rPr>
      <w:rFonts w:eastAsiaTheme="minorEastAsia"/>
      <w:kern w:val="0"/>
      <w:lang w:val="en-US"/>
      <w14:ligatures w14:val="none"/>
    </w:rPr>
  </w:style>
  <w:style w:type="table" w:customStyle="1" w:styleId="TableGrid3">
    <w:name w:val="Table Grid3"/>
    <w:basedOn w:val="TableNormal"/>
    <w:next w:val="TableGrid"/>
    <w:uiPriority w:val="59"/>
    <w:rsid w:val="007B539B"/>
    <w:pPr>
      <w:spacing w:after="0" w:line="240" w:lineRule="auto"/>
    </w:pPr>
    <w:rPr>
      <w:rFonts w:ascii="Calibri" w:eastAsia="Times New Roman" w:hAnsi="Calibri" w:cs="Times New Roman"/>
      <w:kern w:val="0"/>
      <w:lang w:val="en-AU"/>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qFormat/>
    <w:rsid w:val="007B539B"/>
    <w:pPr>
      <w:spacing w:after="0" w:line="240" w:lineRule="atLeast"/>
      <w:ind w:left="432"/>
    </w:pPr>
    <w:rPr>
      <w:rFonts w:ascii="Times New Roman" w:eastAsia="Times New Roman" w:hAnsi="Times New Roman" w:cs="Times New Roman"/>
      <w:snapToGrid w:val="0"/>
      <w:color w:val="000000"/>
      <w:kern w:val="0"/>
      <w:sz w:val="24"/>
      <w:szCs w:val="20"/>
      <w:lang w:val="en-US"/>
      <w14:ligatures w14:val="none"/>
    </w:rPr>
  </w:style>
  <w:style w:type="character" w:customStyle="1" w:styleId="BodyTextChar">
    <w:name w:val="Body Text Char"/>
    <w:basedOn w:val="DefaultParagraphFont"/>
    <w:link w:val="BodyText"/>
    <w:rsid w:val="007B539B"/>
    <w:rPr>
      <w:rFonts w:ascii="Times New Roman" w:eastAsia="Times New Roman" w:hAnsi="Times New Roman" w:cs="Times New Roman"/>
      <w:snapToGrid w:val="0"/>
      <w:color w:val="000000"/>
      <w:kern w:val="0"/>
      <w:sz w:val="24"/>
      <w:szCs w:val="20"/>
      <w:lang w:val="en-US"/>
      <w14:ligatures w14:val="none"/>
    </w:rPr>
  </w:style>
  <w:style w:type="paragraph" w:customStyle="1" w:styleId="paragraph">
    <w:name w:val="paragraph"/>
    <w:basedOn w:val="Normal"/>
    <w:rsid w:val="00A229BF"/>
    <w:pPr>
      <w:spacing w:before="100" w:beforeAutospacing="1" w:after="100" w:afterAutospacing="1" w:line="240" w:lineRule="auto"/>
    </w:pPr>
    <w:rPr>
      <w:rFonts w:ascii="Times New Roman" w:eastAsia="Times New Roman" w:hAnsi="Times New Roman" w:cs="Times New Roman"/>
      <w:kern w:val="0"/>
      <w:sz w:val="24"/>
      <w:szCs w:val="24"/>
      <w:lang w:val="en-AU" w:eastAsia="en-AU"/>
      <w14:ligatures w14:val="none"/>
    </w:rPr>
  </w:style>
  <w:style w:type="character" w:customStyle="1" w:styleId="normaltextrun">
    <w:name w:val="normaltextrun"/>
    <w:basedOn w:val="DefaultParagraphFont"/>
    <w:rsid w:val="00A229BF"/>
  </w:style>
  <w:style w:type="character" w:customStyle="1" w:styleId="eop">
    <w:name w:val="eop"/>
    <w:basedOn w:val="DefaultParagraphFont"/>
    <w:rsid w:val="00A229BF"/>
  </w:style>
  <w:style w:type="character" w:styleId="CommentReference">
    <w:name w:val="annotation reference"/>
    <w:basedOn w:val="DefaultParagraphFont"/>
    <w:uiPriority w:val="99"/>
    <w:semiHidden/>
    <w:unhideWhenUsed/>
    <w:rsid w:val="007E7B16"/>
    <w:rPr>
      <w:sz w:val="16"/>
      <w:szCs w:val="16"/>
    </w:rPr>
  </w:style>
  <w:style w:type="paragraph" w:styleId="CommentText">
    <w:name w:val="annotation text"/>
    <w:basedOn w:val="Normal"/>
    <w:link w:val="CommentTextChar"/>
    <w:uiPriority w:val="99"/>
    <w:unhideWhenUsed/>
    <w:rsid w:val="007E7B16"/>
    <w:pPr>
      <w:spacing w:line="240" w:lineRule="auto"/>
    </w:pPr>
    <w:rPr>
      <w:sz w:val="20"/>
      <w:szCs w:val="20"/>
    </w:rPr>
  </w:style>
  <w:style w:type="character" w:customStyle="1" w:styleId="CommentTextChar">
    <w:name w:val="Comment Text Char"/>
    <w:basedOn w:val="DefaultParagraphFont"/>
    <w:link w:val="CommentText"/>
    <w:uiPriority w:val="99"/>
    <w:rsid w:val="007E7B16"/>
    <w:rPr>
      <w:sz w:val="20"/>
      <w:szCs w:val="20"/>
    </w:rPr>
  </w:style>
  <w:style w:type="paragraph" w:styleId="CommentSubject">
    <w:name w:val="annotation subject"/>
    <w:basedOn w:val="CommentText"/>
    <w:next w:val="CommentText"/>
    <w:link w:val="CommentSubjectChar"/>
    <w:uiPriority w:val="99"/>
    <w:semiHidden/>
    <w:unhideWhenUsed/>
    <w:rsid w:val="007E7B16"/>
    <w:rPr>
      <w:b/>
      <w:bCs/>
    </w:rPr>
  </w:style>
  <w:style w:type="character" w:customStyle="1" w:styleId="CommentSubjectChar">
    <w:name w:val="Comment Subject Char"/>
    <w:basedOn w:val="CommentTextChar"/>
    <w:link w:val="CommentSubject"/>
    <w:uiPriority w:val="99"/>
    <w:semiHidden/>
    <w:rsid w:val="007E7B1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66544">
      <w:bodyDiv w:val="1"/>
      <w:marLeft w:val="0"/>
      <w:marRight w:val="0"/>
      <w:marTop w:val="0"/>
      <w:marBottom w:val="0"/>
      <w:divBdr>
        <w:top w:val="none" w:sz="0" w:space="0" w:color="auto"/>
        <w:left w:val="none" w:sz="0" w:space="0" w:color="auto"/>
        <w:bottom w:val="none" w:sz="0" w:space="0" w:color="auto"/>
        <w:right w:val="none" w:sz="0" w:space="0" w:color="auto"/>
      </w:divBdr>
    </w:div>
    <w:div w:id="116217699">
      <w:bodyDiv w:val="1"/>
      <w:marLeft w:val="0"/>
      <w:marRight w:val="0"/>
      <w:marTop w:val="0"/>
      <w:marBottom w:val="0"/>
      <w:divBdr>
        <w:top w:val="none" w:sz="0" w:space="0" w:color="auto"/>
        <w:left w:val="none" w:sz="0" w:space="0" w:color="auto"/>
        <w:bottom w:val="none" w:sz="0" w:space="0" w:color="auto"/>
        <w:right w:val="none" w:sz="0" w:space="0" w:color="auto"/>
      </w:divBdr>
    </w:div>
    <w:div w:id="174422208">
      <w:bodyDiv w:val="1"/>
      <w:marLeft w:val="0"/>
      <w:marRight w:val="0"/>
      <w:marTop w:val="0"/>
      <w:marBottom w:val="0"/>
      <w:divBdr>
        <w:top w:val="none" w:sz="0" w:space="0" w:color="auto"/>
        <w:left w:val="none" w:sz="0" w:space="0" w:color="auto"/>
        <w:bottom w:val="none" w:sz="0" w:space="0" w:color="auto"/>
        <w:right w:val="none" w:sz="0" w:space="0" w:color="auto"/>
      </w:divBdr>
    </w:div>
    <w:div w:id="412288450">
      <w:bodyDiv w:val="1"/>
      <w:marLeft w:val="0"/>
      <w:marRight w:val="0"/>
      <w:marTop w:val="0"/>
      <w:marBottom w:val="0"/>
      <w:divBdr>
        <w:top w:val="none" w:sz="0" w:space="0" w:color="auto"/>
        <w:left w:val="none" w:sz="0" w:space="0" w:color="auto"/>
        <w:bottom w:val="none" w:sz="0" w:space="0" w:color="auto"/>
        <w:right w:val="none" w:sz="0" w:space="0" w:color="auto"/>
      </w:divBdr>
    </w:div>
    <w:div w:id="501746752">
      <w:bodyDiv w:val="1"/>
      <w:marLeft w:val="0"/>
      <w:marRight w:val="0"/>
      <w:marTop w:val="0"/>
      <w:marBottom w:val="0"/>
      <w:divBdr>
        <w:top w:val="none" w:sz="0" w:space="0" w:color="auto"/>
        <w:left w:val="none" w:sz="0" w:space="0" w:color="auto"/>
        <w:bottom w:val="none" w:sz="0" w:space="0" w:color="auto"/>
        <w:right w:val="none" w:sz="0" w:space="0" w:color="auto"/>
      </w:divBdr>
    </w:div>
    <w:div w:id="534587229">
      <w:bodyDiv w:val="1"/>
      <w:marLeft w:val="0"/>
      <w:marRight w:val="0"/>
      <w:marTop w:val="0"/>
      <w:marBottom w:val="0"/>
      <w:divBdr>
        <w:top w:val="none" w:sz="0" w:space="0" w:color="auto"/>
        <w:left w:val="none" w:sz="0" w:space="0" w:color="auto"/>
        <w:bottom w:val="none" w:sz="0" w:space="0" w:color="auto"/>
        <w:right w:val="none" w:sz="0" w:space="0" w:color="auto"/>
      </w:divBdr>
    </w:div>
    <w:div w:id="586034831">
      <w:bodyDiv w:val="1"/>
      <w:marLeft w:val="0"/>
      <w:marRight w:val="0"/>
      <w:marTop w:val="0"/>
      <w:marBottom w:val="0"/>
      <w:divBdr>
        <w:top w:val="none" w:sz="0" w:space="0" w:color="auto"/>
        <w:left w:val="none" w:sz="0" w:space="0" w:color="auto"/>
        <w:bottom w:val="none" w:sz="0" w:space="0" w:color="auto"/>
        <w:right w:val="none" w:sz="0" w:space="0" w:color="auto"/>
      </w:divBdr>
    </w:div>
    <w:div w:id="664820992">
      <w:bodyDiv w:val="1"/>
      <w:marLeft w:val="0"/>
      <w:marRight w:val="0"/>
      <w:marTop w:val="0"/>
      <w:marBottom w:val="0"/>
      <w:divBdr>
        <w:top w:val="none" w:sz="0" w:space="0" w:color="auto"/>
        <w:left w:val="none" w:sz="0" w:space="0" w:color="auto"/>
        <w:bottom w:val="none" w:sz="0" w:space="0" w:color="auto"/>
        <w:right w:val="none" w:sz="0" w:space="0" w:color="auto"/>
      </w:divBdr>
    </w:div>
    <w:div w:id="821851282">
      <w:bodyDiv w:val="1"/>
      <w:marLeft w:val="0"/>
      <w:marRight w:val="0"/>
      <w:marTop w:val="0"/>
      <w:marBottom w:val="0"/>
      <w:divBdr>
        <w:top w:val="none" w:sz="0" w:space="0" w:color="auto"/>
        <w:left w:val="none" w:sz="0" w:space="0" w:color="auto"/>
        <w:bottom w:val="none" w:sz="0" w:space="0" w:color="auto"/>
        <w:right w:val="none" w:sz="0" w:space="0" w:color="auto"/>
      </w:divBdr>
    </w:div>
    <w:div w:id="850535059">
      <w:bodyDiv w:val="1"/>
      <w:marLeft w:val="0"/>
      <w:marRight w:val="0"/>
      <w:marTop w:val="0"/>
      <w:marBottom w:val="0"/>
      <w:divBdr>
        <w:top w:val="none" w:sz="0" w:space="0" w:color="auto"/>
        <w:left w:val="none" w:sz="0" w:space="0" w:color="auto"/>
        <w:bottom w:val="none" w:sz="0" w:space="0" w:color="auto"/>
        <w:right w:val="none" w:sz="0" w:space="0" w:color="auto"/>
      </w:divBdr>
    </w:div>
    <w:div w:id="854538720">
      <w:bodyDiv w:val="1"/>
      <w:marLeft w:val="0"/>
      <w:marRight w:val="0"/>
      <w:marTop w:val="0"/>
      <w:marBottom w:val="0"/>
      <w:divBdr>
        <w:top w:val="none" w:sz="0" w:space="0" w:color="auto"/>
        <w:left w:val="none" w:sz="0" w:space="0" w:color="auto"/>
        <w:bottom w:val="none" w:sz="0" w:space="0" w:color="auto"/>
        <w:right w:val="none" w:sz="0" w:space="0" w:color="auto"/>
      </w:divBdr>
    </w:div>
    <w:div w:id="996490953">
      <w:bodyDiv w:val="1"/>
      <w:marLeft w:val="0"/>
      <w:marRight w:val="0"/>
      <w:marTop w:val="0"/>
      <w:marBottom w:val="0"/>
      <w:divBdr>
        <w:top w:val="none" w:sz="0" w:space="0" w:color="auto"/>
        <w:left w:val="none" w:sz="0" w:space="0" w:color="auto"/>
        <w:bottom w:val="none" w:sz="0" w:space="0" w:color="auto"/>
        <w:right w:val="none" w:sz="0" w:space="0" w:color="auto"/>
      </w:divBdr>
    </w:div>
    <w:div w:id="1104497179">
      <w:bodyDiv w:val="1"/>
      <w:marLeft w:val="0"/>
      <w:marRight w:val="0"/>
      <w:marTop w:val="0"/>
      <w:marBottom w:val="0"/>
      <w:divBdr>
        <w:top w:val="none" w:sz="0" w:space="0" w:color="auto"/>
        <w:left w:val="none" w:sz="0" w:space="0" w:color="auto"/>
        <w:bottom w:val="none" w:sz="0" w:space="0" w:color="auto"/>
        <w:right w:val="none" w:sz="0" w:space="0" w:color="auto"/>
      </w:divBdr>
    </w:div>
    <w:div w:id="1284536855">
      <w:bodyDiv w:val="1"/>
      <w:marLeft w:val="0"/>
      <w:marRight w:val="0"/>
      <w:marTop w:val="0"/>
      <w:marBottom w:val="0"/>
      <w:divBdr>
        <w:top w:val="none" w:sz="0" w:space="0" w:color="auto"/>
        <w:left w:val="none" w:sz="0" w:space="0" w:color="auto"/>
        <w:bottom w:val="none" w:sz="0" w:space="0" w:color="auto"/>
        <w:right w:val="none" w:sz="0" w:space="0" w:color="auto"/>
      </w:divBdr>
    </w:div>
    <w:div w:id="1294991741">
      <w:bodyDiv w:val="1"/>
      <w:marLeft w:val="0"/>
      <w:marRight w:val="0"/>
      <w:marTop w:val="0"/>
      <w:marBottom w:val="0"/>
      <w:divBdr>
        <w:top w:val="none" w:sz="0" w:space="0" w:color="auto"/>
        <w:left w:val="none" w:sz="0" w:space="0" w:color="auto"/>
        <w:bottom w:val="none" w:sz="0" w:space="0" w:color="auto"/>
        <w:right w:val="none" w:sz="0" w:space="0" w:color="auto"/>
      </w:divBdr>
    </w:div>
    <w:div w:id="1505626059">
      <w:bodyDiv w:val="1"/>
      <w:marLeft w:val="0"/>
      <w:marRight w:val="0"/>
      <w:marTop w:val="0"/>
      <w:marBottom w:val="0"/>
      <w:divBdr>
        <w:top w:val="none" w:sz="0" w:space="0" w:color="auto"/>
        <w:left w:val="none" w:sz="0" w:space="0" w:color="auto"/>
        <w:bottom w:val="none" w:sz="0" w:space="0" w:color="auto"/>
        <w:right w:val="none" w:sz="0" w:space="0" w:color="auto"/>
      </w:divBdr>
    </w:div>
    <w:div w:id="1828397117">
      <w:bodyDiv w:val="1"/>
      <w:marLeft w:val="0"/>
      <w:marRight w:val="0"/>
      <w:marTop w:val="0"/>
      <w:marBottom w:val="0"/>
      <w:divBdr>
        <w:top w:val="none" w:sz="0" w:space="0" w:color="auto"/>
        <w:left w:val="none" w:sz="0" w:space="0" w:color="auto"/>
        <w:bottom w:val="none" w:sz="0" w:space="0" w:color="auto"/>
        <w:right w:val="none" w:sz="0" w:space="0" w:color="auto"/>
      </w:divBdr>
    </w:div>
    <w:div w:id="1905752868">
      <w:marLeft w:val="0"/>
      <w:marRight w:val="0"/>
      <w:marTop w:val="0"/>
      <w:marBottom w:val="0"/>
      <w:divBdr>
        <w:top w:val="none" w:sz="0" w:space="0" w:color="auto"/>
        <w:left w:val="none" w:sz="0" w:space="0" w:color="auto"/>
        <w:bottom w:val="none" w:sz="0" w:space="0" w:color="auto"/>
        <w:right w:val="none" w:sz="0" w:space="0" w:color="auto"/>
      </w:divBdr>
    </w:div>
    <w:div w:id="1909338892">
      <w:bodyDiv w:val="1"/>
      <w:marLeft w:val="0"/>
      <w:marRight w:val="0"/>
      <w:marTop w:val="0"/>
      <w:marBottom w:val="0"/>
      <w:divBdr>
        <w:top w:val="none" w:sz="0" w:space="0" w:color="auto"/>
        <w:left w:val="none" w:sz="0" w:space="0" w:color="auto"/>
        <w:bottom w:val="none" w:sz="0" w:space="0" w:color="auto"/>
        <w:right w:val="none" w:sz="0" w:space="0" w:color="auto"/>
      </w:divBdr>
    </w:div>
    <w:div w:id="2056811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jpeg"/><Relationship Id="rId26" Type="http://schemas.openxmlformats.org/officeDocument/2006/relationships/image" Target="media/image17.png"/><Relationship Id="rId3" Type="http://schemas.openxmlformats.org/officeDocument/2006/relationships/customXml" Target="../customXml/item3.xml"/><Relationship Id="rId21" Type="http://schemas.openxmlformats.org/officeDocument/2006/relationships/image" Target="media/image12.jpe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jpeg"/><Relationship Id="rId25" Type="http://schemas.openxmlformats.org/officeDocument/2006/relationships/image" Target="media/image16.png"/><Relationship Id="rId2" Type="http://schemas.openxmlformats.org/officeDocument/2006/relationships/customXml" Target="../customXml/item2.xml"/><Relationship Id="rId16" Type="http://schemas.openxmlformats.org/officeDocument/2006/relationships/image" Target="media/image7.jpeg"/><Relationship Id="rId20" Type="http://schemas.openxmlformats.org/officeDocument/2006/relationships/image" Target="media/image11.jpe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image" Target="media/image15.png"/><Relationship Id="rId5" Type="http://schemas.openxmlformats.org/officeDocument/2006/relationships/styles" Target="styles.xml"/><Relationship Id="rId15" Type="http://schemas.openxmlformats.org/officeDocument/2006/relationships/image" Target="media/image6.jpeg"/><Relationship Id="rId23" Type="http://schemas.openxmlformats.org/officeDocument/2006/relationships/image" Target="media/image14.jpe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jpe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3" Type="http://schemas.openxmlformats.org/officeDocument/2006/relationships/image" Target="media/image19.png"/><Relationship Id="rId2" Type="http://schemas.openxmlformats.org/officeDocument/2006/relationships/image" Target="media/image18.png"/><Relationship Id="rId1" Type="http://schemas.openxmlformats.org/officeDocument/2006/relationships/image" Target="media/image1.png"/><Relationship Id="rId6" Type="http://schemas.openxmlformats.org/officeDocument/2006/relationships/image" Target="media/image22.png"/><Relationship Id="rId5" Type="http://schemas.openxmlformats.org/officeDocument/2006/relationships/image" Target="media/image21.png"/><Relationship Id="rId4"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4c26ce64-f33d-40a2-bede-31a7360585bd" xsi:nil="true"/>
    <lcf76f155ced4ddcb4097134ff3c332f xmlns="385ba199-bd2a-40d6-a5e1-5425d6bd50d3">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9E2BB112AC3E1F468CA2E79034BA3331" ma:contentTypeVersion="12" ma:contentTypeDescription="Create a new document." ma:contentTypeScope="" ma:versionID="fcbe47f9b63af01b59482de3c3b568a1">
  <xsd:schema xmlns:xsd="http://www.w3.org/2001/XMLSchema" xmlns:xs="http://www.w3.org/2001/XMLSchema" xmlns:p="http://schemas.microsoft.com/office/2006/metadata/properties" xmlns:ns2="385ba199-bd2a-40d6-a5e1-5425d6bd50d3" xmlns:ns3="4c26ce64-f33d-40a2-bede-31a7360585bd" targetNamespace="http://schemas.microsoft.com/office/2006/metadata/properties" ma:root="true" ma:fieldsID="29562e68429b70fc174da0d903644db5" ns2:_="" ns3:_="">
    <xsd:import namespace="385ba199-bd2a-40d6-a5e1-5425d6bd50d3"/>
    <xsd:import namespace="4c26ce64-f33d-40a2-bede-31a7360585b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85ba199-bd2a-40d6-a5e1-5425d6bd50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lcf76f155ced4ddcb4097134ff3c332f" ma:index="12" nillable="true" ma:taxonomy="true" ma:internalName="lcf76f155ced4ddcb4097134ff3c332f" ma:taxonomyFieldName="MediaServiceImageTags" ma:displayName="Image Tags" ma:readOnly="false" ma:fieldId="{5cf76f15-5ced-4ddc-b409-7134ff3c332f}" ma:taxonomyMulti="true" ma:sspId="f99fb4dc-a393-49ae-ab2a-6ba9af3f6ff3" ma:termSetId="09814cd3-568e-fe90-9814-8d621ff8fb84" ma:anchorId="fba54fb3-c3e1-fe81-a776-ca4b69148c4d" ma:open="true" ma:isKeyword="false">
      <xsd:complexType>
        <xsd:sequence>
          <xsd:element ref="pc:Terms" minOccurs="0" maxOccurs="1"/>
        </xsd:sequence>
      </xsd:complex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c26ce64-f33d-40a2-bede-31a7360585bd"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33716e5a-c224-4578-b739-f1370019e64d}" ma:internalName="TaxCatchAll" ma:showField="CatchAllData" ma:web="4c26ce64-f33d-40a2-bede-31a7360585b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74AC9DB-18C7-4692-8DA9-731FAB0AD532}">
  <ds:schemaRefs>
    <ds:schemaRef ds:uri="http://schemas.microsoft.com/office/2006/metadata/properties"/>
    <ds:schemaRef ds:uri="http://schemas.microsoft.com/office/infopath/2007/PartnerControls"/>
    <ds:schemaRef ds:uri="4c26ce64-f33d-40a2-bede-31a7360585bd"/>
    <ds:schemaRef ds:uri="385ba199-bd2a-40d6-a5e1-5425d6bd50d3"/>
  </ds:schemaRefs>
</ds:datastoreItem>
</file>

<file path=customXml/itemProps2.xml><?xml version="1.0" encoding="utf-8"?>
<ds:datastoreItem xmlns:ds="http://schemas.openxmlformats.org/officeDocument/2006/customXml" ds:itemID="{ED32F293-98A5-49E4-A6CD-5DFE82AF45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85ba199-bd2a-40d6-a5e1-5425d6bd50d3"/>
    <ds:schemaRef ds:uri="4c26ce64-f33d-40a2-bede-31a7360585b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AF7284E-01E3-480F-AE32-5EAF02DB3BB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6</Pages>
  <Words>1264</Words>
  <Characters>7210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SWI-PRO-MET-201-022 - Online Analyser Verification Sampling - pH, Cyanide and Dissolved Oxygen</dc:title>
  <dc:subject/>
  <dc:creator>Monique Balderson</dc:creator>
  <cp:keywords/>
  <dc:description/>
  <cp:lastModifiedBy>Hilman Hidayat</cp:lastModifiedBy>
  <cp:revision>2</cp:revision>
  <cp:lastPrinted>2025-08-08T14:45:00Z</cp:lastPrinted>
  <dcterms:created xsi:type="dcterms:W3CDTF">2026-10-02T09:03:00Z</dcterms:created>
  <dcterms:modified xsi:type="dcterms:W3CDTF">2026-10-02T09:03:00Z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0x0101009E2BB112AC3E1F468CA2E79034BA3331</vt:lpwstr>
  </property>
  <property fmtid="{D5CDD505-2E9C-101B-9397-08002B2CF9AE}" pid="3" name="MediaServiceImageTags">
    <vt:lpwstr/>
  </property>
</Properties>
</file>