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Oxygen Utilisation and Sparger Performance Survey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Oxygen Utilisation and Sparger Performance Survey</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SWI-PRO-MET-203-012 - Oxygen Utilisation and Sparger Performance Survey</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JSEA-PRO-MET-203-012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how much of the oxygen injected into the leach is actually being used, and whether the spargers are delivering it.</w:t>
            </w:r>
          </w:p>
          <w:p w14:paraId="2578DD76" w14:textId="77777777" w:rsidR="00294C35" w:rsidRPr="00294C35" w:rsidRDefault="00294C35" w:rsidP="00294C35">
            <w:pPr>
              <w:rPr>
                <w:sz w:val="20"/>
                <w:szCs w:val="20"/>
              </w:rPr>
            </w:pPr>
            <w:r>
              <w:rPr>
                <w:sz w:val="20"/>
                <w:szCs w:val="20"/>
              </w:rPr>
              <w:t xml:space="preserve">Oxygen is a direct input to gold dissolution. A blocked or worn sparger costs recovery quietly.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031-TK-001 - Leach tank, oxygen spargers</w:t>
            </w:r>
          </w:p>
          <w:p w14:paraId="2578DD76" w14:textId="77777777" w:rsidR="00294C35" w:rsidRPr="00294C35" w:rsidRDefault="00294C35" w:rsidP="00294C35">
            <w:pPr>
              <w:rPr>
                <w:sz w:val="20"/>
                <w:szCs w:val="20"/>
              </w:rPr>
            </w:pPr>
            <w:r>
              <w:rPr>
                <w:sz w:val="20"/>
                <w:szCs w:val="20"/>
              </w:rPr>
              <w:t xml:space="preserve">Hypersparge - supersonic gas spargers DN15 and DN25</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Quarterly, and after any sparger clean or replacement.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JSEA-PRO-MET-203-012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Oxygen flow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JSEA-PRO-MET-203-012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oxygen supply pressure and flow to each sparger from the control system.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DO meter, calibrated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containers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Oxygen flow readings from the control system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Dissolved Oxygen Measurement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DO changed by atmospheric exchange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Single reading describing the tank</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Measure dissolved oxygen at several depths and positions in the tank, not at one point. A single reading at the launder does not describe the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DO reading immediately on sampling - atmospheric exchange starts as soon as the sample is drawn.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Utilisation and Sparger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Release from a pressurised line or fitting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Sparger below design pressure not noticed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oxygen utilisation from the injected flow and the measured dissolved oxygen against the consumption implied by the leach rate.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the sparger operating pressure against the Hypersparge instructions. A sparger operating below its design pressure is not atomising.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the sparger condition against the vendor criteria where access allows.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Survey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Sparger due for cleaning not reported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utilisation, the DO profile and any sparger due for cleaning or replacement.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JSEA-PRO-MET-203-012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Oxygen Utilisation and Sparger Performance Survey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4034-044-VE-003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Glencore Hypersparge supersonic gas sparger installation and operating instructions,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Pengukuran Oksigen Terlarut,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Leach Circuit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SWI-PRO-OPR-031-004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Oxygen Sparger Inspection and Cleaning</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SWI-PRO-MET-203-012</w:t>
          </w:r>
          <w:r w:rsidR="00945F8F" w:rsidRPr="00945F8F">
            <w:rPr>
              <w:sz w:val="16"/>
              <w:szCs w:val="16"/>
            </w:rPr>
            <w:t xml:space="preserve"> — </w:t>
          </w:r>
          <w:r w:rsidR="005D5479" w:rsidRPr="005D5479">
            <w:rPr>
              <w:sz w:val="16"/>
              <w:szCs w:val="16"/>
            </w:rPr>
            <w:t>Oxygen Utilisation and Sparger Performance Survey</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Oxygen Utilisation and Sparger Performance Survey</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SWI-PRO-MET-203-012 - Oxygen Utilisation and Sparger Performance Survey</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