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Sample Receipt, Logging and Storage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Sample Receipt, Logging and Storage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SWI-PRO-MET-204-001 - Met Lab Sample Receipt, Logging and Storage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Receive samples into the metallurgical laboratory with a chain of custody that holds.</w:t>
            </w:r>
          </w:p>
          <w:p w14:paraId="2578DD76" w14:textId="77777777" w:rsidR="00294C35" w:rsidRPr="00294C35" w:rsidRDefault="00294C35" w:rsidP="00294C35">
            <w:pPr>
              <w:rPr>
                <w:sz w:val="20"/>
                <w:szCs w:val="20"/>
              </w:rPr>
            </w:pPr>
            <w:r>
              <w:rPr>
                <w:sz w:val="20"/>
                <w:szCs w:val="20"/>
              </w:rPr>
              <w:t xml:space="preserve">A sample that cannot be traced back to a point, a time and a shift is worthless no matter how well it is analysed.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delivery from the plant.</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register or LIMS entry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Storage racks and bins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Labels and marker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Delivery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missing or not listed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Leaking or unlabelled sample accepted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delivery against the handover sheet - every sample listed is present and every sample present is listed.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Reject and record any sample that is unlabelled, illegible, leaking or clearly the wrong material.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Logging and Numbering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not traceable to point, time and shift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Receipt mass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Log each sample against its point, date, time, shift and the analyses requested.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Assign a laboratory number and mark it on the container.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sample where the method requires a receipt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Storage and Handover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High-grade sample stored with low-grade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Manual handling of heavy containers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Handover not signed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to the storage rack for its stream. Keep high-grade streams separate from low-grade.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Sign the handover and return a copy to the plant.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Two-person lift or a trolley for containers above the site manual handling limit.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Met Lab Sample Receipt, Logging and Storage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KBK-MIR-LAB-PRE-SOP-001 and PRE-SOP-002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Penerimaan Sampel and Sortir Sampel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SWI-PRO-MET-204-001</w:t>
          </w:r>
          <w:r w:rsidR="00945F8F" w:rsidRPr="00945F8F">
            <w:rPr>
              <w:sz w:val="16"/>
              <w:szCs w:val="16"/>
            </w:rPr>
            <w:t xml:space="preserve"> — </w:t>
          </w:r>
          <w:r w:rsidR="005D5479" w:rsidRPr="005D5479">
            <w:rPr>
              <w:sz w:val="16"/>
              <w:szCs w:val="16"/>
            </w:rPr>
            <w:t>Met Lab Sample Receipt, Logging and Storage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Met Lab Sample Receipt, Logging and Storage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SWI-PRO-MET-204-001 - Met Lab Sample Receipt, Logging and Storage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