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Slurry Viscosity and Rheology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'Measure Viscosity Using Brookfield DV2TLV Viscometer' (DOC-3-MET-PMC-WIN-00128-IE) as Part B and 'Measure Viscosity of Slurry Using Marsh Funnel Test' (DOC-3-MET-PMC-WIN-00127-IE) as Part C added to Section 6, both v1.0 issued 25/12/2024. Not approved until reviewed. JSEA JSEA-PRO-MET-204-008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viscosity and flow behaviour of a slurry at the operating density.</w:t>
      </w:r>
    </w:p>
    <w:p>
      <w:pPr>
        <w:spacing w:after="60" w:before="0" w:line="245"/>
      </w:pPr>
      <w:r>
        <w:rPr>
          <w:rFonts w:ascii="Calibri" w:cs="Calibri" w:eastAsia="Calibri" w:hAnsi="Calibri"/>
          <w:sz w:val="17"/>
          <w:szCs w:val="17"/>
        </w:rPr>
        <w:t xml:space="preserve">Viscosity governs pumping duty, mixing and thickener behaviour, and rises sharply with fines.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whenever pumping or mixing behaviour changes.</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SWI-PRO-MET-204-008 in HM-MMM-WHS-REG-XXX-R00-SWI-SWMS, tab SWI-MET. The matching hazard analysis is JSEA-PRO-MET-204-008.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Sample contact and splash to the eyes at the viscometer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Latex gloves, glasses and safety boots. Eyewash proven flowing; wash contact with soap under running water. Handle the sample carefully.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Viscometer</w:t>
      </w:r>
    </w:p>
    <w:p>
      <w:pPr>
        <w:pStyle w:val="ListParagraph"/>
        <w:numPr>
          <w:ilvl w:val="0"/>
          <w:numId w:val="1"/>
        </w:numPr>
        <w:spacing w:after="60" w:line="245"/>
      </w:pPr>
      <w:r>
        <w:rPr>
          <w:rFonts w:ascii="Calibri" w:cs="Calibri" w:eastAsia="Calibri" w:hAnsi="Calibri"/>
          <w:sz w:val="17"/>
          <w:szCs w:val="17"/>
        </w:rPr>
        <w:t xml:space="preserve">Sample container and stand</w:t>
      </w:r>
    </w:p>
    <w:p>
      <w:pPr>
        <w:pStyle w:val="ListParagraph"/>
        <w:numPr>
          <w:ilvl w:val="0"/>
          <w:numId w:val="1"/>
        </w:numPr>
        <w:spacing w:after="60" w:line="245"/>
      </w:pPr>
      <w:r>
        <w:rPr>
          <w:rFonts w:ascii="Calibri" w:cs="Calibri" w:eastAsia="Calibri" w:hAnsi="Calibri"/>
          <w:sz w:val="17"/>
          <w:szCs w:val="17"/>
        </w:rPr>
        <w:t xml:space="preserve">Thermometer</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[M] Brookfield DV2TLV viscometer with spindles and its measuring cup, clean water for cleaning</w:t>
      </w:r>
    </w:p>
    <w:p>
      <w:pPr>
        <w:pStyle w:val="ListParagraph"/>
        <w:numPr>
          <w:ilvl w:val="0"/>
          <w:numId w:val="1"/>
        </w:numPr>
        <w:spacing w:after="60" w:line="245"/>
      </w:pPr>
      <w:r>
        <w:rPr>
          <w:rFonts w:ascii="Calibri" w:cs="Calibri" w:eastAsia="Calibri" w:hAnsi="Calibri"/>
          <w:sz w:val="17"/>
          <w:szCs w:val="17"/>
        </w:rPr>
        <w:t xml:space="preserve">[M] Marsh funnel, bucket, stopwatch, receiving container</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Slurry viscosity and rheology</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the sample at the density the circuit actually runs at, not at a convenient density.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Record the density and temperature - both change the result substantially.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Homogenise the sample immediately before measuring; a settled slurry reads low.</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Measure viscosity at the range of shear rates the method calls for, not a single point. Mineral slurries are not Newtonian.</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full shear rate against shear stress series.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Repeat at two other densities where the test is being used to size equipment.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rheology curve, the density and the temperature together. A viscosity quoted without them means nothing.</w:t>
      </w:r>
    </w:p>
    <w:p>
      <w:pPr>
        <w:spacing w:after="90" w:before="180" w:line="245"/>
        <w:keepNext/>
      </w:pPr>
      <w:r>
        <w:rPr>
          <w:rFonts w:ascii="Calibri" w:cs="Calibri" w:eastAsia="Calibri" w:hAnsi="Calibri"/>
          <w:b/>
          <w:bCs/>
          <w:color w:val="1F3864"/>
          <w:sz w:val="19"/>
          <w:szCs w:val="19"/>
        </w:rPr>
        <w:t xml:space="preserve">Part B - Operating the Brookfield DV2TLV viscometer [M]</w:t>
      </w:r>
    </w:p>
    <w:p>
      <w:pPr>
        <w:spacing w:after="60" w:before="0" w:line="245"/>
      </w:pPr>
      <w:r>
        <w:rPr>
          <w:rFonts w:ascii="Calibri" w:cs="Calibri" w:eastAsia="Calibri" w:hAnsi="Calibri"/>
          <w:sz w:val="17"/>
          <w:szCs w:val="17"/>
        </w:rPr>
        <w:t xml:space="preserve">[M] = taken from the Martabe team work instruction "Measure Viscosity Using Brookfield DV2TLV Viscometer (DOC-3-MET-PMC-WIN-00128-IE)"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reads one viscosity point at about 20 rpm for daily work. Part A requires a shear rate series, and the density and temperature to be recorded with the result; apply Part A on top of these steps. The instrument manual and the source's 'Brookfield DV2T operating instruction' are not received.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and prepare the viscometer, spindles and measuring cup; check they work. Have clean water ready [M].</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Make sure the viscometer is level. Switch it on with the power button.</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Autozero by pressing 'next' on the screen. The spindle must not be fitted during autozero.</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Choose the spindle. Each spindle has a minimum and maximum viscosity it can measure; see the range in the manual. The spindle and speed chosen must be able to measure all the samples, and all samples must be measured with the same spindle and speed.</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Fit the spindle. In the settings menu choose 'configure viscosity test'. Set the speed between 1 and 200 rpm (20 rpm for daily work) and the measuring time for each sample.</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Pour the sample into the cup. Bring the sample surface level with the mark on the spindle. Lower the spindle into the sample by adjusting the viscometer position.</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Press run and record the viscosity reading.</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If the torque is below 10 per cent or above 90 per cent, change the speed and the spindle. A slower speed and a smaller spindle can measure higher viscosity.</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Clean-up: switch the viscometer off, take the spindle off, clean it with clean water and put it back in its box.</w:t>
      </w:r>
    </w:p>
    <w:p>
      <w:pPr>
        <w:spacing w:after="90" w:before="180" w:line="245"/>
        <w:keepNext/>
      </w:pPr>
      <w:r>
        <w:rPr>
          <w:rFonts w:ascii="Calibri" w:cs="Calibri" w:eastAsia="Calibri" w:hAnsi="Calibri"/>
          <w:b/>
          <w:bCs/>
          <w:color w:val="1F3864"/>
          <w:sz w:val="19"/>
          <w:szCs w:val="19"/>
        </w:rPr>
        <w:t xml:space="preserve">Part C - Marsh funnel viscosity check [M]</w:t>
      </w:r>
    </w:p>
    <w:p>
      <w:pPr>
        <w:spacing w:after="60" w:before="0" w:line="245"/>
      </w:pPr>
      <w:r>
        <w:rPr>
          <w:rFonts w:ascii="Calibri" w:cs="Calibri" w:eastAsia="Calibri" w:hAnsi="Calibri"/>
          <w:sz w:val="17"/>
          <w:szCs w:val="17"/>
        </w:rPr>
        <w:t xml:space="preserve">[M] = taken from the Martabe team work instruction "Measure Viscosity of Slurry Using Marsh Funnel Test (DOC-3-MET-PMC-WIN-00127-IE)"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[CONFIRM] the source names the ASTM standard Marsh funnel but gives no fill volume, no sieving of coarse particles and no result in seconds per quart. The source records the time for the whole sample to leave the funnel. Define the fill volume and apply Part A (density and temperature recorded with the result). A funnel time is a quick check, not a rheology curve.</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Take 5 and prepare the funnel, bucket, stopwatch and a container. Have the slurry or other sample ready; check the equipment is in good condition [M].</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Hold the funnel and close the bottom opening with a finger of the left hand. With the right hand pour the slurry from the bucket into the funnel.</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Position the funnel over the receiving container (the source uses a filter press cylinder or other container).</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Open the bottom opening and start the stopwatch at the same moment. Record the time for the sample to flow fully out of the funnel.</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Stop the stopwatch when nothing more comes out of the funnel.</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Clean the equipment and store it safely. Pour slurry slowly to avoid spills and splashes; latex gloves, glasses and safety boots; wash skin under running water.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KBK-MIR-MP-PRO-OPE-SOP-0016 Uji Viskositas</w:t>
      </w:r>
    </w:p>
    <w:p>
      <w:pPr>
        <w:pStyle w:val="ListParagraph"/>
        <w:numPr>
          <w:ilvl w:val="0"/>
          <w:numId w:val="1"/>
        </w:numPr>
        <w:spacing w:after="60" w:line="245"/>
      </w:pPr>
      <w:r>
        <w:rPr>
          <w:rFonts w:ascii="Calibri" w:cs="Calibri" w:eastAsia="Calibri" w:hAnsi="Calibri"/>
          <w:sz w:val="17"/>
          <w:szCs w:val="17"/>
        </w:rPr>
        <w:t xml:space="preserve">Martabe work instruction 'Measure Viscosity Using Brookfield DV2TLV Viscometer' DOC-3-MET-PMC-WIN-00128-IE v1.0 (issued 25/12/2024; reference SOP DOC-IV-MET-CHH-SOP-00039) - Part B source</w:t>
      </w:r>
    </w:p>
    <w:p>
      <w:pPr>
        <w:pStyle w:val="ListParagraph"/>
        <w:numPr>
          <w:ilvl w:val="0"/>
          <w:numId w:val="1"/>
        </w:numPr>
        <w:spacing w:after="60" w:line="245"/>
      </w:pPr>
      <w:r>
        <w:rPr>
          <w:rFonts w:ascii="Calibri" w:cs="Calibri" w:eastAsia="Calibri" w:hAnsi="Calibri"/>
          <w:sz w:val="17"/>
          <w:szCs w:val="17"/>
        </w:rPr>
        <w:t xml:space="preserve">Martabe work instruction 'Measure Viscosity of Slurry Using Marsh Funnel Test' DOC-3-MET-PMC-WIN-00127-IE v1.0 (issued 25/12/2024)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SWI-PRO-MET-204-008  ·  Slurry Viscosity and Rheology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