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34314099"/>
        <w:docPartObj>
          <w:docPartGallery w:val="Cover Pages"/>
          <w:docPartUnique/>
        </w:docPartObj>
      </w:sdtPr>
      <w:sdtEndPr/>
      <w:sdtContent>
        <w:p w14:paraId="274FD4E2" w14:textId="180D8785" w:rsidR="004548D3" w:rsidRDefault="004548D3">
          <w:r>
            <w:rPr>
              <w:noProof/>
              <w:sz w:val="20"/>
              <w:szCs w:val="20"/>
            </w:rPr>
            <w:drawing>
              <wp:anchor distT="0" distB="0" distL="114300" distR="114300" simplePos="0" relativeHeight="251658252" behindDoc="1" locked="0" layoutInCell="1" allowOverlap="1" wp14:anchorId="1C01612E" wp14:editId="6CE1CB40">
                <wp:simplePos x="0" y="0"/>
                <wp:positionH relativeFrom="page">
                  <wp:align>left</wp:align>
                </wp:positionH>
                <wp:positionV relativeFrom="paragraph">
                  <wp:posOffset>-52573</wp:posOffset>
                </wp:positionV>
                <wp:extent cx="5504180" cy="1198880"/>
                <wp:effectExtent l="0" t="0" r="0" b="0"/>
                <wp:wrapNone/>
                <wp:docPr id="594622820" name="Picture 5946228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504180" cy="11988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7A618A2" w14:textId="6ABC87FA" w:rsidR="004548D3" w:rsidRDefault="004548D3">
          <w:r>
            <w:rPr>
              <w:rFonts w:cstheme="minorHAnsi"/>
              <w:b/>
              <w:noProof/>
              <w:color w:val="996633"/>
              <w:sz w:val="24"/>
              <w:szCs w:val="24"/>
              <w:lang w:eastAsia="en-AU"/>
            </w:rPr>
            <w:drawing>
              <wp:anchor distT="0" distB="0" distL="114300" distR="114300" simplePos="0" relativeHeight="251658254" behindDoc="1" locked="0" layoutInCell="1" allowOverlap="1" wp14:anchorId="041BEB55" wp14:editId="219107B5">
                <wp:simplePos x="0" y="0"/>
                <wp:positionH relativeFrom="margin">
                  <wp:align>left</wp:align>
                </wp:positionH>
                <wp:positionV relativeFrom="paragraph">
                  <wp:posOffset>3336868</wp:posOffset>
                </wp:positionV>
                <wp:extent cx="5731510" cy="3724275"/>
                <wp:effectExtent l="114300" t="95250" r="116840" b="161925"/>
                <wp:wrapNone/>
                <wp:docPr id="2004031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031472" name=""/>
                        <pic:cNvPicPr/>
                      </pic:nvPicPr>
                      <pic:blipFill>
                        <a:blip r:embed="rId11">
                          <a:extLst>
                            <a:ext uri="{28A0092B-C50C-407E-A947-70E740481C1C}">
                              <a14:useLocalDpi xmlns:a14="http://schemas.microsoft.com/office/drawing/2010/main" val="0"/>
                            </a:ext>
                          </a:extLst>
                        </a:blip>
                        <a:stretch>
                          <a:fillRect/>
                        </a:stretch>
                      </pic:blipFill>
                      <pic:spPr>
                        <a:xfrm>
                          <a:off x="0" y="0"/>
                          <a:ext cx="5731510" cy="3724275"/>
                        </a:xfrm>
                        <a:prstGeom prst="rect">
                          <a:avLst/>
                        </a:prstGeom>
                        <a:ln>
                          <a:solidFill>
                            <a:srgbClr val="CC9900"/>
                          </a:solidFill>
                        </a:ln>
                        <a:effectLst>
                          <a:glow rad="63500">
                            <a:srgbClr val="CC9900">
                              <a:alpha val="40000"/>
                            </a:srgbClr>
                          </a:glow>
                          <a:outerShdw blurRad="50800" dist="50800" dir="5400000" algn="ctr" rotWithShape="0">
                            <a:srgbClr val="CC9900"/>
                          </a:outerShdw>
                          <a:softEdge rad="12700"/>
                        </a:effectLst>
                      </pic:spPr>
                    </pic:pic>
                  </a:graphicData>
                </a:graphic>
              </wp:anchor>
            </w:drawing>
          </w:r>
          <w:r>
            <w:rPr>
              <w:noProof/>
            </w:rPr>
            <mc:AlternateContent>
              <mc:Choice Requires="wps">
                <w:drawing>
                  <wp:anchor distT="45720" distB="45720" distL="114300" distR="114300" simplePos="0" relativeHeight="251658253" behindDoc="0" locked="0" layoutInCell="1" allowOverlap="1" wp14:anchorId="483F33E9" wp14:editId="7AB4BCFC">
                    <wp:simplePos x="0" y="0"/>
                    <wp:positionH relativeFrom="margin">
                      <wp:align>center</wp:align>
                    </wp:positionH>
                    <wp:positionV relativeFrom="paragraph">
                      <wp:posOffset>2010650</wp:posOffset>
                    </wp:positionV>
                    <wp:extent cx="6442710" cy="1404620"/>
                    <wp:effectExtent l="0" t="0" r="0" b="0"/>
                    <wp:wrapSquare wrapText="bothSides"/>
                    <wp:docPr id="16504514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42710" cy="1404620"/>
                            </a:xfrm>
                            <a:prstGeom prst="rect">
                              <a:avLst/>
                            </a:prstGeom>
                            <a:solidFill>
                              <a:srgbClr val="FFFFFF"/>
                            </a:solidFill>
                            <a:ln w="9525">
                              <a:noFill/>
                              <a:miter lim="800000"/>
                              <a:headEnd/>
                              <a:tailEnd/>
                            </a:ln>
                          </wps:spPr>
                          <wps:txbx>
                            <w:txbxContent>
                              <w:p w14:paraId="5B0DEFB4" w14:textId="77777777" w:rsidR="004548D3" w:rsidRPr="00D712A9" w:rsidRDefault="004548D3" w:rsidP="004548D3">
                                <w:pPr>
                                  <w:jc w:val="center"/>
                                  <w:rPr>
                                    <w:color w:val="595959" w:themeColor="text1" w:themeTint="A6"/>
                                    <w:sz w:val="48"/>
                                    <w:szCs w:val="48"/>
                                    <w:lang w:val="en-AU"/>
                                  </w:rPr>
                                </w:pPr>
                                <w:r>
                                  <w:rPr>
                                    <w:b/>
                                    <w:bCs/>
                                    <w:color w:val="595959" w:themeColor="text1" w:themeTint="A6"/>
                                    <w:sz w:val="48"/>
                                    <w:szCs w:val="48"/>
                                    <w:lang w:val="en-AU"/>
                                  </w:rPr>
                                  <w:t>Safe Work Instruction</w:t>
                                </w:r>
                              </w:p>
                              <w:p w14:paraId="40B1BAFC" w14:textId="612DD41D" w:rsidR="004548D3" w:rsidRPr="00A568E0" w:rsidRDefault="00E36B13" w:rsidP="00E36B13">
                                <w:pPr>
                                  <w:jc w:val="center"/>
                                  <w:rPr>
                                    <w:sz w:val="48"/>
                                    <w:szCs w:val="48"/>
                                    <w:lang w:val="en-AU"/>
                                  </w:rPr>
                                </w:pPr>
                                <w:r>
                                  <w:rPr>
                                    <w:rFonts w:cstheme="minorHAnsi"/>
                                    <w:b/>
                                    <w:noProof/>
                                    <w:color w:val="996633"/>
                                    <w:sz w:val="40"/>
                                    <w:szCs w:val="40"/>
                                    <w:lang w:eastAsia="en-AU"/>
                                  </w:rPr>
                                  <w:t>Cyanide Adsorption Sampling Round - 051-TK-009 and 051-TK-010 (ReCYN)</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483F33E9" id="_x0000_t202" coordsize="21600,21600" o:spt="202" path="m,l,21600r21600,l21600,xe">
                    <v:stroke joinstyle="miter"/>
                    <v:path gradientshapeok="t" o:connecttype="rect"/>
                  </v:shapetype>
                  <v:shape id="Text Box 2" o:spid="_x0000_s1026" type="#_x0000_t202" style="position:absolute;margin-left:0;margin-top:158.3pt;width:507.3pt;height:110.6pt;z-index:251658253;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" stroked="f">
                    <v:textbox style="mso-fit-shape-to-text:t">
                      <w:txbxContent>
                        <w:p w14:paraId="5B0DEFB4" w14:textId="77777777" w:rsidR="004548D3" w:rsidRPr="00D712A9" w:rsidRDefault="004548D3" w:rsidP="004548D3">
                          <w:pPr>
                            <w:jc w:val="center"/>
                            <w:rPr>
                              <w:color w:val="595959" w:themeColor="text1" w:themeTint="A6"/>
                              <w:sz w:val="48"/>
                              <w:szCs w:val="48"/>
                              <w:lang w:val="en-AU"/>
                            </w:rPr>
                          </w:pPr>
                          <w:r>
                            <w:rPr>
                              <w:b/>
                              <w:bCs/>
                              <w:color w:val="595959" w:themeColor="text1" w:themeTint="A6"/>
                              <w:sz w:val="48"/>
                              <w:szCs w:val="48"/>
                              <w:lang w:val="en-AU"/>
                            </w:rPr>
                            <w:t>Safe Work Instruction</w:t>
                          </w:r>
                        </w:p>
                        <w:p w14:paraId="40B1BAFC" w14:textId="612DD41D" w:rsidR="004548D3" w:rsidRPr="00A568E0" w:rsidRDefault="00E36B13" w:rsidP="00E36B13">
                          <w:pPr>
                            <w:jc w:val="center"/>
                            <w:rPr>
                              <w:sz w:val="48"/>
                              <w:szCs w:val="48"/>
                              <w:lang w:val="en-AU"/>
                            </w:rPr>
                          </w:pPr>
                          <w:r>
                            <w:rPr>
                              <w:rFonts w:cstheme="minorHAnsi"/>
                              <w:b/>
                              <w:noProof/>
                              <w:color w:val="996633"/>
                              <w:sz w:val="40"/>
                              <w:szCs w:val="40"/>
                              <w:lang w:eastAsia="en-AU"/>
                            </w:rPr>
                            <w:t>Cyanide Adsorption Sampling Round - 051-TK-009 and 051-TK-010 (ReCYN)</w:t>
                          </w:r>
                        </w:p>
                      </w:txbxContent>
                    </v:textbox>
                    <w10:wrap type="square" anchorx="margin"/>
                  </v:shape>
                </w:pict>
              </mc:Fallback>
            </mc:AlternateContent>
            <mc:AlternateContent>
              <mc:Choice Requires="wps">
                <w:drawing>
                  <wp:anchor distT="0" distB="0" distL="114300" distR="114300" simplePos="0" relativeHeight="251658255" behindDoc="0" locked="0" layoutInCell="1" allowOverlap="1" wp14:anchorId="645235FB" wp14:editId="099DAD69">
                    <wp:simplePos x="0" y="0"/>
                    <wp:positionH relativeFrom="margin">
                      <wp:align>center</wp:align>
                    </wp:positionH>
                    <wp:positionV relativeFrom="paragraph">
                      <wp:posOffset>9047117</wp:posOffset>
                    </wp:positionV>
                    <wp:extent cx="7027811" cy="531628"/>
                    <wp:effectExtent l="0" t="0" r="1905" b="1905"/>
                    <wp:wrapNone/>
                    <wp:docPr id="805578583" name="Text Box 2"/>
                    <wp:cNvGraphicFramePr/>
                    <a:graphic xmlns:a="http://schemas.openxmlformats.org/drawingml/2006/main">
                      <a:graphicData uri="http://schemas.microsoft.com/office/word/2010/wordprocessingShape">
                        <wps:wsp>
                          <wps:cNvSpPr txBox="1"/>
                          <wps:spPr>
                            <a:xfrm>
                              <a:off x="0" y="0"/>
                              <a:ext cx="7027811" cy="531628"/>
                            </a:xfrm>
                            <a:prstGeom prst="rect">
                              <a:avLst/>
                            </a:prstGeom>
                            <a:solidFill>
                              <a:schemeClr val="lt1"/>
                            </a:solidFill>
                            <a:ln w="6350">
                              <a:noFill/>
                            </a:ln>
                          </wps:spPr>
                          <wps:txbx>
                            <w:txbxContent>
                              <w:p w14:paraId="67FBEB20" w14:textId="77777777" w:rsidR="004548D3" w:rsidRPr="00821C2C" w:rsidRDefault="004548D3" w:rsidP="004548D3">
                                <w:pPr>
                                  <w:spacing w:line="276" w:lineRule="auto"/>
                                  <w:rPr>
                                    <w:rFonts w:ascii="Calibri" w:hAnsi="Calibri"/>
                                    <w:b/>
                                  </w:rPr>
                                </w:pPr>
                                <w:r>
                                  <w:rPr>
                                    <w:rFonts w:ascii="Calibri" w:hAnsi="Calibri"/>
                                    <w:b/>
                                  </w:rPr>
                                  <w:t xml:space="preserve">This document is the property of Heritage Minerals with all rights are reserved in respect of it. This document cannot be reproduced without the written consent of Heritage Minerals </w:t>
                                </w:r>
                              </w:p>
                              <w:p w14:paraId="46782A61" w14:textId="77777777" w:rsidR="004548D3" w:rsidRDefault="004548D3" w:rsidP="004548D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5235FB" id="_x0000_s1027" type="#_x0000_t202" style="position:absolute;margin-left:0;margin-top:712.35pt;width:553.35pt;height:41.85pt;z-index:251658255;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" fillcolor="white [3201]" stroked="f" strokeweight=".5pt">
                    <v:textbox>
                      <w:txbxContent>
                        <w:p w14:paraId="67FBEB20" w14:textId="77777777" w:rsidR="004548D3" w:rsidRPr="00821C2C" w:rsidRDefault="004548D3" w:rsidP="004548D3">
                          <w:pPr>
                            <w:spacing w:line="276" w:lineRule="auto"/>
                            <w:rPr>
                              <w:rFonts w:ascii="Calibri" w:hAnsi="Calibri"/>
                              <w:b/>
                            </w:rPr>
                          </w:pPr>
                          <w:r>
                            <w:rPr>
                              <w:rFonts w:ascii="Calibri" w:hAnsi="Calibri"/>
                              <w:b/>
                            </w:rPr>
                            <w:t xml:space="preserve">This document is the property of Heritage Minerals with all rights are reserved in respect of it. This document cannot be reproduced without the written consent of Heritage Minerals </w:t>
                          </w:r>
                        </w:p>
                        <w:p w14:paraId="46782A61" w14:textId="77777777" w:rsidR="004548D3" w:rsidRDefault="004548D3" w:rsidP="004548D3"/>
                      </w:txbxContent>
                    </v:textbox>
                    <w10:wrap anchorx="margin"/>
                  </v:shape>
                </w:pict>
              </mc:Fallback>
            </mc:AlternateContent>
          </w:r>
          <w:r>
            <w:br w:type="page"/>
          </w:r>
        </w:p>
      </w:sdtContent>
    </w:sdt>
    <w:p w14:paraId="6E88798A" w14:textId="77777777" w:rsidR="007B539B" w:rsidRDefault="007B539B" w:rsidP="007B539B"/>
    <w:p w14:paraId="7279503A" w14:textId="77777777" w:rsidR="000107B7" w:rsidRDefault="000107B7" w:rsidP="000107B7">
      <w:pPr>
        <w:pStyle w:val="Heading1"/>
        <w:tabs>
          <w:tab w:val="num" w:pos="720"/>
        </w:tabs>
        <w:spacing w:before="0" w:after="0"/>
        <w:ind w:left="720" w:hanging="360"/>
        <w:rPr>
          <w:rFonts w:cstheme="minorHAnsi"/>
          <w:b/>
          <w:color w:val="996633"/>
          <w:sz w:val="24"/>
          <w:szCs w:val="24"/>
          <w:lang w:eastAsia="en-AU"/>
        </w:rPr>
      </w:pPr>
      <w:r>
        <w:rPr>
          <w:rFonts w:cstheme="minorHAnsi"/>
          <w:b/>
          <w:color w:val="996633"/>
          <w:sz w:val="24"/>
          <w:szCs w:val="24"/>
          <w:lang w:eastAsia="en-AU"/>
        </w:rPr>
        <w:t>Purpose and Scope</w:t>
      </w:r>
    </w:p>
    <w:p w14:paraId="792CAAE3" w14:textId="77777777" w:rsidR="00EB7B26" w:rsidRPr="00EB7B26" w:rsidRDefault="00EB7B26" w:rsidP="00EB7B26">
      <w:pPr>
        <w:rPr>
          <w:sz w:val="2"/>
          <w:szCs w:val="2"/>
          <w:lang w:eastAsia="en-AU"/>
        </w:rPr>
      </w:pPr>
    </w:p>
    <w:p w14:paraId="3307B2D0" w14:textId="77777777" w:rsidR="000107B7" w:rsidRPr="00743758" w:rsidRDefault="000107B7" w:rsidP="000107B7">
      <w:pPr>
        <w:pStyle w:val="BodyText"/>
        <w:spacing w:line="276" w:lineRule="auto"/>
        <w:ind w:left="431"/>
        <w:rPr>
          <w:rFonts w:asciiTheme="minorHAnsi" w:hAnsiTheme="minorHAnsi"/>
          <w:i/>
          <w:sz w:val="20"/>
        </w:rPr>
      </w:pPr>
      <w:r>
        <w:rPr>
          <w:rFonts w:asciiTheme="minorHAnsi" w:hAnsiTheme="minorHAnsi" w:cstheme="minorHAnsi"/>
          <w:i/>
          <w:sz w:val="20"/>
        </w:rPr>
        <w:t>This Safe Work Instruction is required so that the mechanical and operational integrity of the system is kept intact. It assists operators and mechanical technicians alike to identify possible problems before they happen.  It will help ensure that when personnel are performing this task it is performed in a safe and secure manner, to ensure the operational integrity of the machine and applies when this task is performed either by itself or in conjunction with other tasks in the area</w:t>
      </w:r>
      <w:r>
        <w:rPr>
          <w:rFonts w:asciiTheme="minorHAnsi" w:hAnsiTheme="minorHAnsi"/>
          <w:i/>
          <w:sz w:val="20"/>
        </w:rPr>
        <w:t xml:space="preserve">. </w:t>
      </w:r>
    </w:p>
    <w:p w14:paraId="4963A536" w14:textId="77777777" w:rsidR="000107B7" w:rsidRPr="005B3DBD" w:rsidRDefault="000107B7" w:rsidP="000107B7">
      <w:pPr>
        <w:spacing w:line="276" w:lineRule="auto"/>
        <w:ind w:left="426"/>
        <w:rPr>
          <w:i/>
          <w:lang w:val="en-US"/>
        </w:rPr>
      </w:pPr>
    </w:p>
    <w:tbl>
      <w:tblPr>
        <w:tblW w:w="0" w:type="auto"/>
        <w:tblInd w:w="-5" w:type="dxa"/>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9021"/>
      </w:tblGrid>
      <w:tr w:rsidR="000107B7" w:rsidRPr="00D66A74" w14:paraId="59090E9D" w14:textId="77777777" w:rsidTr="003744DA">
        <w:tc>
          <w:tcPr>
            <w:tcW w:w="9021" w:type="dxa"/>
            <w:tcBorders>
              <w:top w:val="single" w:sz="4" w:space="0" w:color="auto"/>
              <w:bottom w:val="single" w:sz="4" w:space="0" w:color="auto"/>
            </w:tcBorders>
            <w:shd w:val="clear" w:color="auto" w:fill="CC9900"/>
          </w:tcPr>
          <w:p w14:paraId="0EC5E5AE" w14:textId="77777777" w:rsidR="000107B7" w:rsidRPr="00D66A74" w:rsidRDefault="000107B7" w:rsidP="003744DA">
            <w:pPr>
              <w:spacing w:before="120" w:after="120" w:line="240" w:lineRule="auto"/>
              <w:jc w:val="center"/>
              <w:rPr>
                <w:b/>
                <w:i/>
                <w:color w:val="FF0000"/>
                <w:lang w:val="en-US"/>
              </w:rPr>
            </w:pPr>
            <w:r>
              <w:rPr>
                <w:b/>
                <w:i/>
                <w:lang w:val="en-US"/>
              </w:rPr>
              <w:t xml:space="preserve">A JSA or Take 5 </w:t>
            </w:r>
            <w:r>
              <w:rPr>
                <w:b/>
                <w:i/>
                <w:u w:val="single"/>
                <w:lang w:val="en-US"/>
              </w:rPr>
              <w:t>must</w:t>
            </w:r>
            <w:r>
              <w:rPr>
                <w:b/>
                <w:i/>
                <w:lang w:val="en-US"/>
              </w:rPr>
              <w:t xml:space="preserve"> be completed and discussed with the Supervisor if any variation to this SWI is necessary.</w:t>
            </w:r>
          </w:p>
        </w:tc>
      </w:tr>
    </w:tbl>
    <w:p w14:paraId="4B828509" w14:textId="77777777" w:rsidR="000107B7" w:rsidRPr="00BD7698" w:rsidRDefault="000107B7" w:rsidP="000107B7">
      <w:pPr>
        <w:spacing w:after="0" w:line="240" w:lineRule="auto"/>
        <w:rPr>
          <w:rFonts w:ascii="Calibri" w:hAnsi="Calibri"/>
        </w:rPr>
      </w:pPr>
    </w:p>
    <w:p w14:paraId="6936889A" w14:textId="77777777" w:rsidR="000107B7" w:rsidRDefault="000107B7" w:rsidP="000107B7">
      <w:pPr>
        <w:pStyle w:val="Heading1"/>
        <w:tabs>
          <w:tab w:val="num" w:pos="851"/>
          <w:tab w:val="right" w:leader="dot" w:pos="9639"/>
        </w:tabs>
        <w:spacing w:before="0" w:after="0"/>
        <w:ind w:left="851" w:hanging="851"/>
        <w:rPr>
          <w:rFonts w:cstheme="minorHAnsi"/>
          <w:b/>
          <w:color w:val="996633"/>
          <w:sz w:val="24"/>
          <w:szCs w:val="24"/>
          <w:lang w:eastAsia="en-AU"/>
        </w:rPr>
      </w:pPr>
      <w:r>
        <w:rPr>
          <w:rFonts w:cstheme="minorHAnsi"/>
          <w:b/>
          <w:color w:val="996633"/>
          <w:sz w:val="24"/>
          <w:szCs w:val="24"/>
          <w:lang w:eastAsia="en-AU"/>
        </w:rPr>
        <w:t>RESPONSIBILITIES AND AUTHORITY</w:t>
      </w:r>
    </w:p>
    <w:p w14:paraId="6C237015" w14:textId="77777777" w:rsidR="000107B7" w:rsidRPr="00AA53D8" w:rsidRDefault="000107B7" w:rsidP="000107B7">
      <w:pPr>
        <w:rPr>
          <w:sz w:val="8"/>
          <w:szCs w:val="8"/>
          <w:lang w:eastAsia="en-AU"/>
        </w:rPr>
      </w:pPr>
    </w:p>
    <w:tbl>
      <w:tblPr>
        <w:tblStyle w:val="TableGrid3"/>
        <w:tblW w:w="0" w:type="auto"/>
        <w:tblLook w:val="04A0" w:firstRow="1" w:lastRow="0" w:firstColumn="1" w:lastColumn="0" w:noHBand="0" w:noVBand="1"/>
      </w:tblPr>
      <w:tblGrid>
        <w:gridCol w:w="3017"/>
        <w:gridCol w:w="3215"/>
        <w:gridCol w:w="2784"/>
      </w:tblGrid>
      <w:tr w:rsidR="000107B7" w:rsidRPr="00D66A74" w14:paraId="1B1EEB35" w14:textId="77777777" w:rsidTr="003744DA">
        <w:tc>
          <w:tcPr>
            <w:tcW w:w="3017" w:type="dxa"/>
            <w:shd w:val="clear" w:color="auto" w:fill="CC9900"/>
          </w:tcPr>
          <w:p w14:paraId="268FC44D" w14:textId="77777777" w:rsidR="000107B7" w:rsidRPr="00725800" w:rsidRDefault="000107B7" w:rsidP="003744DA">
            <w:pPr>
              <w:jc w:val="center"/>
              <w:rPr>
                <w:rFonts w:asciiTheme="minorHAnsi" w:hAnsiTheme="minorHAnsi" w:cs="Calibri"/>
                <w:b/>
                <w:color w:val="FFFFFF" w:themeColor="background1"/>
              </w:rPr>
            </w:pPr>
            <w:r>
              <w:rPr>
                <w:rFonts w:asciiTheme="minorHAnsi" w:hAnsiTheme="minorHAnsi" w:cs="Calibri"/>
                <w:b/>
              </w:rPr>
              <w:t xml:space="preserve">What </w:t>
            </w:r>
          </w:p>
        </w:tc>
        <w:tc>
          <w:tcPr>
            <w:tcW w:w="3215" w:type="dxa"/>
            <w:shd w:val="clear" w:color="auto" w:fill="CC9900"/>
          </w:tcPr>
          <w:p w14:paraId="746A7C63" w14:textId="77777777" w:rsidR="000107B7" w:rsidRPr="00725800" w:rsidRDefault="000107B7" w:rsidP="003744DA">
            <w:pPr>
              <w:jc w:val="center"/>
              <w:rPr>
                <w:rFonts w:asciiTheme="minorHAnsi" w:hAnsiTheme="minorHAnsi" w:cs="Calibri"/>
                <w:b/>
                <w:color w:val="FFFFFF" w:themeColor="background1"/>
              </w:rPr>
            </w:pPr>
            <w:r>
              <w:rPr>
                <w:rFonts w:asciiTheme="minorHAnsi" w:hAnsiTheme="minorHAnsi" w:cs="Calibri"/>
                <w:b/>
              </w:rPr>
              <w:t>Who</w:t>
            </w:r>
          </w:p>
        </w:tc>
        <w:tc>
          <w:tcPr>
            <w:tcW w:w="2784" w:type="dxa"/>
            <w:shd w:val="clear" w:color="auto" w:fill="CC9900"/>
          </w:tcPr>
          <w:p w14:paraId="3432C792" w14:textId="77777777" w:rsidR="000107B7" w:rsidRPr="00725800" w:rsidRDefault="000107B7" w:rsidP="003744DA">
            <w:pPr>
              <w:jc w:val="center"/>
              <w:rPr>
                <w:rFonts w:asciiTheme="minorHAnsi" w:hAnsiTheme="minorHAnsi" w:cs="Calibri"/>
                <w:b/>
                <w:color w:val="FFFFFF" w:themeColor="background1"/>
              </w:rPr>
            </w:pPr>
            <w:r>
              <w:rPr>
                <w:rFonts w:asciiTheme="minorHAnsi" w:hAnsiTheme="minorHAnsi" w:cs="Calibri"/>
                <w:b/>
              </w:rPr>
              <w:t>When</w:t>
            </w:r>
          </w:p>
        </w:tc>
      </w:tr>
      <w:tr w:rsidR="000107B7" w:rsidRPr="00D66A74" w14:paraId="4A3F0316" w14:textId="77777777" w:rsidTr="003744DA">
        <w:tc>
          <w:tcPr>
            <w:tcW w:w="3017" w:type="dxa"/>
          </w:tcPr>
          <w:p w14:paraId="0C320874"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Conform to procedure:</w:t>
            </w:r>
          </w:p>
          <w:p w14:paraId="767B0674"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Implement Changes:</w:t>
            </w:r>
          </w:p>
          <w:p w14:paraId="68B398CF"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Change procedure:</w:t>
            </w:r>
          </w:p>
          <w:p w14:paraId="4CFA2307"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Review:</w:t>
            </w:r>
          </w:p>
          <w:p w14:paraId="331E979D"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Authorisation:</w:t>
            </w:r>
          </w:p>
        </w:tc>
        <w:tc>
          <w:tcPr>
            <w:tcW w:w="3215" w:type="dxa"/>
          </w:tcPr>
          <w:p w14:paraId="37AB343B"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All personnel</w:t>
            </w:r>
          </w:p>
          <w:p w14:paraId="3DFF9F3D"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Anyone</w:t>
            </w:r>
          </w:p>
          <w:p w14:paraId="128CBEE7"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Training Facilitator</w:t>
            </w:r>
          </w:p>
          <w:p w14:paraId="3C84724B"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Working party of content experts</w:t>
            </w:r>
          </w:p>
          <w:p w14:paraId="402180F0"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Manager</w:t>
            </w:r>
          </w:p>
        </w:tc>
        <w:tc>
          <w:tcPr>
            <w:tcW w:w="2784" w:type="dxa"/>
          </w:tcPr>
          <w:p w14:paraId="605C3AEC"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At all times</w:t>
            </w:r>
          </w:p>
          <w:p w14:paraId="4D4D515E"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As required</w:t>
            </w:r>
          </w:p>
          <w:p w14:paraId="2A3750A0"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As required</w:t>
            </w:r>
          </w:p>
          <w:p w14:paraId="271CDCEC"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On change &amp; yearly</w:t>
            </w:r>
          </w:p>
          <w:p w14:paraId="19541890"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On change</w:t>
            </w:r>
          </w:p>
        </w:tc>
      </w:tr>
    </w:tbl>
    <w:p w14:paraId="61F3B7AA" w14:textId="32D85F9F" w:rsidR="000107B7" w:rsidRPr="00AA53D8" w:rsidRDefault="00670544" w:rsidP="000107B7">
      <w:pPr>
        <w:pStyle w:val="Heading1"/>
        <w:tabs>
          <w:tab w:val="num" w:pos="851"/>
          <w:tab w:val="right" w:leader="dot" w:pos="9639"/>
        </w:tabs>
        <w:spacing w:before="0" w:after="0"/>
        <w:ind w:left="851" w:hanging="851"/>
        <w:rPr>
          <w:rFonts w:cstheme="minorHAnsi"/>
          <w:b/>
          <w:color w:val="996633"/>
          <w:sz w:val="24"/>
          <w:szCs w:val="24"/>
          <w:lang w:eastAsia="en-AU"/>
        </w:rPr>
      </w:pPr>
      <w:r>
        <w:rPr>
          <w:rFonts w:cstheme="minorHAnsi"/>
          <w:b/>
          <w:color w:val="996633"/>
          <w:sz w:val="24"/>
          <w:szCs w:val="24"/>
          <w:lang w:eastAsia="en-AU"/>
        </w:rPr>
        <w:t>PPE REQUIREMENTS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Safety helmet and safety glasses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Chemical splash goggles and face shield</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High-visibility long-sleeved shirt and long trousers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Safety boots with sound tread - nitrile PVC boots at the sample point</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Chemical resistant suit, nitrile rubber gloves and apron</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Personal HCN gas monitor, calibrated and in test date</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Full or half gas mask with A2B2E2K2P3 cartridge, carried and available for immediate use</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Harness and fall arrest where no fixed platform exists</w:t>
      </w:r>
    </w:p>
    <w:p w14:paraId="6B19EBE1" w14:textId="77777777" w:rsidR="000107B7" w:rsidRDefault="000107B7" w:rsidP="000107B7">
      <w:pPr>
        <w:tabs>
          <w:tab w:val="left" w:pos="3941"/>
        </w:tabs>
        <w:autoSpaceDE w:val="0"/>
        <w:autoSpaceDN w:val="0"/>
        <w:adjustRightInd w:val="0"/>
        <w:spacing w:after="0" w:line="276" w:lineRule="auto"/>
        <w:rPr>
          <w:rFonts w:cstheme="minorHAnsi"/>
        </w:rPr>
      </w:pPr>
    </w:p>
    <w:tbl>
      <w:tblPr>
        <w:tblStyle w:val="TableGrid3"/>
        <w:tblW w:w="0" w:type="auto"/>
        <w:tblInd w:w="137" w:type="dxa"/>
        <w:tblLook w:val="04A0" w:firstRow="1" w:lastRow="0" w:firstColumn="1" w:lastColumn="0" w:noHBand="0" w:noVBand="1"/>
      </w:tblPr>
      <w:tblGrid>
        <w:gridCol w:w="8789"/>
      </w:tblGrid>
      <w:tr w:rsidR="000107B7" w:rsidRPr="00D66A74" w14:paraId="7720C4D5" w14:textId="77777777" w:rsidTr="003744DA">
        <w:trPr>
          <w:cantSplit/>
          <w:trHeight w:val="264"/>
        </w:trPr>
        <w:tc>
          <w:tcPr>
            <w:tcW w:w="8789" w:type="dxa"/>
            <w:shd w:val="clear" w:color="auto" w:fill="CC9900"/>
          </w:tcPr>
          <w:p w14:paraId="5C7B094D" w14:textId="77777777" w:rsidR="000107B7" w:rsidRDefault="000107B7" w:rsidP="003744DA">
            <w:pPr>
              <w:keepNext/>
              <w:tabs>
                <w:tab w:val="left" w:pos="3941"/>
              </w:tabs>
              <w:autoSpaceDE w:val="0"/>
              <w:autoSpaceDN w:val="0"/>
              <w:adjustRightInd w:val="0"/>
              <w:spacing w:line="276" w:lineRule="auto"/>
              <w:jc w:val="center"/>
              <w:rPr>
                <w:rFonts w:cs="Calibri"/>
                <w:b/>
                <w:i/>
                <w:color w:val="EE0000"/>
                <w:sz w:val="24"/>
                <w:szCs w:val="24"/>
              </w:rPr>
            </w:pPr>
            <w:r>
              <w:rPr>
                <w:rFonts w:cs="Calibri"/>
                <w:b/>
                <w:i/>
                <w:sz w:val="24"/>
                <w:szCs w:val="24"/>
              </w:rPr>
              <w:t>In the event of an emergency</w:t>
            </w:r>
          </w:p>
        </w:tc>
      </w:tr>
      <w:tr w:rsidR="000107B7" w:rsidRPr="00D66A74" w14:paraId="7556BC93" w14:textId="77777777" w:rsidTr="003744DA">
        <w:trPr>
          <w:cantSplit/>
          <w:trHeight w:val="1907"/>
        </w:trPr>
        <w:tc>
          <w:tcPr>
            <w:tcW w:w="8789" w:type="dxa"/>
          </w:tcPr>
          <w:p w14:paraId="52B20E06" w14:textId="77777777" w:rsidR="004A6DAB" w:rsidRPr="00C23E54" w:rsidRDefault="004A6DAB" w:rsidP="003744DA">
            <w:pPr>
              <w:keepNext/>
              <w:tabs>
                <w:tab w:val="left" w:pos="3941"/>
              </w:tabs>
              <w:autoSpaceDE w:val="0"/>
              <w:autoSpaceDN w:val="0"/>
              <w:adjustRightInd w:val="0"/>
              <w:spacing w:line="276" w:lineRule="auto"/>
              <w:jc w:val="center"/>
              <w:rPr>
                <w:rFonts w:cs="Calibri"/>
                <w:b/>
                <w:i/>
                <w:color w:val="EE0000"/>
                <w:sz w:val="16"/>
                <w:szCs w:val="16"/>
              </w:rPr>
            </w:pPr>
          </w:p>
          <w:p w14:paraId="19295B4C" w14:textId="58A52610" w:rsidR="000107B7" w:rsidRPr="00D52EAC" w:rsidRDefault="000107B7" w:rsidP="003744DA">
            <w:pPr>
              <w:keepNext/>
              <w:tabs>
                <w:tab w:val="left" w:pos="3941"/>
              </w:tabs>
              <w:autoSpaceDE w:val="0"/>
              <w:autoSpaceDN w:val="0"/>
              <w:adjustRightInd w:val="0"/>
              <w:spacing w:line="276" w:lineRule="auto"/>
              <w:jc w:val="center"/>
              <w:rPr>
                <w:rFonts w:cs="Calibri"/>
                <w:b/>
                <w:i/>
                <w:color w:val="EE0000"/>
                <w:sz w:val="24"/>
                <w:szCs w:val="24"/>
              </w:rPr>
            </w:pPr>
            <w:r>
              <w:rPr>
                <w:rFonts w:cs="Calibri"/>
                <w:b/>
                <w:i/>
                <w:color w:val="EE0000"/>
                <w:sz w:val="24"/>
                <w:szCs w:val="24"/>
              </w:rPr>
              <w:t xml:space="preserve">Call on CH19 “EMERGENCY, EMERGENCY, EMERGENCY” on the project to make everyone aware, call 000 for emergency services, police, fire or ambulance, you will need to stay calm and state when</w:t>
            </w:r>
          </w:p>
          <w:p w14:paraId="62A0337F" w14:textId="77777777" w:rsidR="000107B7" w:rsidRDefault="000107B7" w:rsidP="003744DA">
            <w:pPr>
              <w:keepNext/>
              <w:tabs>
                <w:tab w:val="left" w:pos="3941"/>
              </w:tabs>
              <w:autoSpaceDE w:val="0"/>
              <w:autoSpaceDN w:val="0"/>
              <w:adjustRightInd w:val="0"/>
              <w:spacing w:line="276" w:lineRule="auto"/>
              <w:jc w:val="center"/>
              <w:rPr>
                <w:rFonts w:cs="Calibri"/>
                <w:b/>
                <w:i/>
                <w:color w:val="EE0000"/>
                <w:sz w:val="24"/>
                <w:szCs w:val="24"/>
              </w:rPr>
            </w:pPr>
            <w:r>
              <w:rPr>
                <w:rFonts w:cs="Calibri"/>
                <w:b/>
                <w:i/>
                <w:color w:val="EE0000"/>
                <w:sz w:val="24"/>
                <w:szCs w:val="24"/>
              </w:rPr>
              <w:t>requested by a responder:</w:t>
            </w:r>
          </w:p>
          <w:p w14:paraId="36E47484" w14:textId="77777777" w:rsidR="000107B7" w:rsidRPr="004A6DAB" w:rsidRDefault="000107B7" w:rsidP="003744DA">
            <w:pPr>
              <w:keepNext/>
              <w:rPr>
                <w:rFonts w:asciiTheme="minorHAnsi" w:hAnsiTheme="minorHAnsi" w:cs="Calibri"/>
                <w:sz w:val="10"/>
                <w:szCs w:val="10"/>
              </w:rPr>
            </w:pPr>
          </w:p>
        </w:tc>
      </w:tr>
      <w:tr w:rsidR="000107B7" w:rsidRPr="00D66A74" w14:paraId="6176397F" w14:textId="77777777" w:rsidTr="003744DA">
        <w:trPr>
          <w:cantSplit/>
          <w:trHeight w:val="1112"/>
        </w:trPr>
        <w:tc>
          <w:tcPr>
            <w:tcW w:w="8789" w:type="dxa"/>
          </w:tcPr>
          <w:p w14:paraId="149CD7C9" w14:textId="77777777" w:rsidR="000107B7" w:rsidRPr="00D52EAC" w:rsidRDefault="000107B7" w:rsidP="003744DA">
            <w:pPr>
              <w:tabs>
                <w:tab w:val="left" w:pos="3941"/>
              </w:tabs>
              <w:autoSpaceDE w:val="0"/>
              <w:autoSpaceDN w:val="0"/>
              <w:adjustRightInd w:val="0"/>
              <w:spacing w:line="276" w:lineRule="auto"/>
              <w:ind w:left="3600"/>
              <w:rPr>
                <w:rFonts w:cs="Calibri"/>
                <w:b/>
                <w:i/>
                <w:sz w:val="20"/>
                <w:szCs w:val="20"/>
              </w:rPr>
            </w:pPr>
            <w:r>
              <w:rPr>
                <w:rFonts w:cs="Calibri"/>
                <w:b/>
                <w:i/>
                <w:sz w:val="20"/>
                <w:szCs w:val="20"/>
              </w:rPr>
              <w:t>• Your Name.</w:t>
            </w:r>
          </w:p>
          <w:p w14:paraId="3AC06DAD" w14:textId="6D972A96" w:rsidR="007E6AC7" w:rsidRPr="00C2765D" w:rsidRDefault="000107B7" w:rsidP="00636AB0">
            <w:pPr>
              <w:tabs>
                <w:tab w:val="left" w:pos="3941"/>
              </w:tabs>
              <w:autoSpaceDE w:val="0"/>
              <w:autoSpaceDN w:val="0"/>
              <w:adjustRightInd w:val="0"/>
              <w:spacing w:line="276" w:lineRule="auto"/>
              <w:ind w:left="3600"/>
              <w:rPr>
                <w:rFonts w:cs="Calibri"/>
                <w:b/>
                <w:i/>
                <w:sz w:val="20"/>
                <w:szCs w:val="20"/>
              </w:rPr>
            </w:pPr>
            <w:r>
              <w:rPr>
                <w:rFonts w:cs="Calibri"/>
                <w:b/>
                <w:i/>
                <w:sz w:val="20"/>
                <w:szCs w:val="20"/>
              </w:rPr>
              <w:t>• Your Location.</w:t>
            </w:r>
          </w:p>
          <w:p w14:paraId="3B9F65EF" w14:textId="77777777" w:rsidR="000107B7" w:rsidRPr="00D52EAC" w:rsidRDefault="000107B7" w:rsidP="003744DA">
            <w:pPr>
              <w:tabs>
                <w:tab w:val="left" w:pos="3941"/>
              </w:tabs>
              <w:autoSpaceDE w:val="0"/>
              <w:autoSpaceDN w:val="0"/>
              <w:adjustRightInd w:val="0"/>
              <w:spacing w:line="276" w:lineRule="auto"/>
              <w:ind w:left="3600"/>
              <w:rPr>
                <w:rFonts w:cs="Calibri"/>
                <w:b/>
                <w:i/>
                <w:sz w:val="20"/>
                <w:szCs w:val="20"/>
              </w:rPr>
            </w:pPr>
            <w:r>
              <w:rPr>
                <w:rFonts w:cs="Calibri"/>
                <w:b/>
                <w:i/>
                <w:sz w:val="20"/>
                <w:szCs w:val="20"/>
              </w:rPr>
              <w:t>• Type of Emergency; and</w:t>
            </w:r>
          </w:p>
          <w:p w14:paraId="0C20CD72" w14:textId="2A05E32D" w:rsidR="000107B7" w:rsidRPr="004A6DAB" w:rsidRDefault="000107B7" w:rsidP="004A6DAB">
            <w:pPr>
              <w:tabs>
                <w:tab w:val="left" w:pos="3941"/>
              </w:tabs>
              <w:autoSpaceDE w:val="0"/>
              <w:autoSpaceDN w:val="0"/>
              <w:adjustRightInd w:val="0"/>
              <w:spacing w:line="276" w:lineRule="auto"/>
              <w:ind w:left="3600"/>
              <w:rPr>
                <w:rFonts w:cs="Calibri"/>
                <w:b/>
                <w:i/>
                <w:sz w:val="20"/>
                <w:szCs w:val="20"/>
              </w:rPr>
            </w:pPr>
            <w:r>
              <w:rPr>
                <w:rFonts w:cs="Calibri"/>
                <w:b/>
                <w:i/>
                <w:sz w:val="20"/>
                <w:szCs w:val="20"/>
              </w:rPr>
              <w:t>• Assistance Required.</w:t>
            </w:r>
          </w:p>
        </w:tc>
      </w:tr>
    </w:tbl>
    <w:p w14:paraId="3C77653D" w14:textId="537E9CA1" w:rsidR="007B539B" w:rsidRDefault="007B539B">
      <w:pPr>
        <w:pageBreakBefore/>
        <w:spacing w:before="0" w:after="0" w:line="240" w:lineRule="auto"/>
        <w:rPr>
          <w:sz w:val="2"/>
          <w:szCs w:val="2"/>
        </w:rPr>
      </w:pPr>
    </w:p>
    <w:tbl>
      <w:tblPr>
        <w:tblStyle w:val="TableGrid"/>
        <w:tblW w:w="10632" w:type="dxa"/>
        <w:tblInd w:w="-856" w:type="dxa"/>
        <w:tblLook w:val="04A0" w:firstRow="1" w:lastRow="0" w:firstColumn="1" w:lastColumn="0" w:noHBand="0" w:noVBand="1"/>
      </w:tblPr>
      <w:tblGrid>
        <w:gridCol w:w="990"/>
        <w:gridCol w:w="915"/>
        <w:gridCol w:w="111"/>
        <w:gridCol w:w="54"/>
        <w:gridCol w:w="1064"/>
        <w:gridCol w:w="734"/>
        <w:gridCol w:w="331"/>
        <w:gridCol w:w="1067"/>
        <w:gridCol w:w="637"/>
        <w:gridCol w:w="427"/>
        <w:gridCol w:w="1065"/>
        <w:gridCol w:w="474"/>
        <w:gridCol w:w="590"/>
        <w:gridCol w:w="1065"/>
        <w:gridCol w:w="1108"/>
      </w:tblGrid>
      <w:tr w:rsidR="00AA578C" w14:paraId="6D551CD8" w14:textId="77777777" w:rsidTr="00DC1D42">
        <w:trPr>
          <w:trHeight w:val="200"/>
        </w:trPr>
        <w:tc>
          <w:tcPr>
            <w:tcW w:w="10632" w:type="dxa"/>
            <w:gridSpan w:val="15"/>
            <w:shd w:val="clear" w:color="auto" w:fill="CC9900"/>
          </w:tcPr>
          <w:p w14:paraId="7A9626A2" w14:textId="7CEBFB97" w:rsidR="00AA578C" w:rsidRPr="00AA578C" w:rsidRDefault="00AA578C" w:rsidP="00111DF4">
            <w:pPr>
              <w:rPr>
                <w:b/>
                <w:bCs/>
                <w:sz w:val="20"/>
                <w:szCs w:val="20"/>
              </w:rPr>
            </w:pPr>
            <w:r>
              <w:rPr>
                <w:b/>
                <w:bCs/>
                <w:sz w:val="20"/>
                <w:szCs w:val="20"/>
              </w:rPr>
              <w:t>Part 1: Information</w:t>
            </w:r>
          </w:p>
        </w:tc>
      </w:tr>
      <w:tr w:rsidR="00AA578C" w14:paraId="5DCAC05F" w14:textId="77777777" w:rsidTr="00DC1D42">
        <w:tc>
          <w:tcPr>
            <w:tcW w:w="2016" w:type="dxa"/>
            <w:gridSpan w:val="3"/>
            <w:shd w:val="clear" w:color="auto" w:fill="F2F2F2" w:themeFill="background1" w:themeFillShade="F2"/>
          </w:tcPr>
          <w:p w14:paraId="2B75D29F" w14:textId="13881B41" w:rsidR="00AA578C" w:rsidRPr="00AA578C" w:rsidRDefault="00AA578C" w:rsidP="00111DF4">
            <w:pPr>
              <w:rPr>
                <w:b/>
                <w:bCs/>
                <w:sz w:val="20"/>
                <w:szCs w:val="20"/>
              </w:rPr>
            </w:pPr>
            <w:r>
              <w:rPr>
                <w:b/>
                <w:bCs/>
                <w:sz w:val="20"/>
                <w:szCs w:val="20"/>
              </w:rPr>
              <w:lastRenderedPageBreak/>
              <w:t>Title:</w:t>
            </w:r>
          </w:p>
        </w:tc>
        <w:tc>
          <w:tcPr>
            <w:tcW w:w="8616" w:type="dxa"/>
            <w:gridSpan w:val="12"/>
          </w:tcPr>
          <w:p w14:paraId="1FAD7E15" w14:textId="107CBE26" w:rsidR="00AA578C" w:rsidRDefault="00097C0F" w:rsidP="00111DF4">
            <w:pPr>
              <w:rPr>
                <w:sz w:val="20"/>
                <w:szCs w:val="20"/>
              </w:rPr>
            </w:pPr>
            <w:r>
              <w:rPr>
                <w:sz w:val="20"/>
                <w:szCs w:val="20"/>
              </w:rPr>
              <w:t xml:space="preserve">SWI-PRO-MET-201-010 - Cyanide Adsorption Sampling Round - 051-TK-009 and 051-TK-010 (ReCYN)</w:t>
            </w:r>
          </w:p>
        </w:tc>
      </w:tr>
      <w:tr w:rsidR="00AA578C" w14:paraId="0F7F1F77" w14:textId="77777777" w:rsidTr="00DC1D42">
        <w:tc>
          <w:tcPr>
            <w:tcW w:w="2016" w:type="dxa"/>
            <w:gridSpan w:val="3"/>
            <w:shd w:val="clear" w:color="auto" w:fill="F2F2F2" w:themeFill="background1" w:themeFillShade="F2"/>
          </w:tcPr>
          <w:p w14:paraId="4642E70F" w14:textId="7D70C0E9" w:rsidR="00AA578C" w:rsidRPr="00AA578C" w:rsidRDefault="00AA578C" w:rsidP="00111DF4">
            <w:pPr>
              <w:rPr>
                <w:b/>
                <w:bCs/>
                <w:sz w:val="20"/>
                <w:szCs w:val="20"/>
              </w:rPr>
            </w:pPr>
            <w:r>
              <w:rPr>
                <w:b/>
                <w:bCs/>
                <w:sz w:val="20"/>
                <w:szCs w:val="20"/>
              </w:rPr>
              <w:t>Issued Date:</w:t>
            </w:r>
          </w:p>
        </w:tc>
        <w:tc>
          <w:tcPr>
            <w:tcW w:w="3250" w:type="dxa"/>
            <w:gridSpan w:val="5"/>
          </w:tcPr>
          <w:p w14:paraId="0FA70F88" w14:textId="3E626513" w:rsidR="00AA578C" w:rsidRDefault="00097C0F" w:rsidP="00111DF4">
            <w:pPr>
              <w:rPr>
                <w:sz w:val="20"/>
                <w:szCs w:val="20"/>
              </w:rPr>
            </w:pPr>
            <w:r>
              <w:rPr>
                <w:sz w:val="20"/>
                <w:szCs w:val="20"/>
              </w:rPr>
              <w:t xml:space="preserve">11/08/2026</w:t>
            </w:r>
          </w:p>
        </w:tc>
        <w:tc>
          <w:tcPr>
            <w:tcW w:w="2603" w:type="dxa"/>
            <w:gridSpan w:val="4"/>
            <w:shd w:val="clear" w:color="auto" w:fill="F2F2F2" w:themeFill="background1" w:themeFillShade="F2"/>
          </w:tcPr>
          <w:p w14:paraId="170B8929" w14:textId="6E12FADA" w:rsidR="00AA578C" w:rsidRPr="00AA578C" w:rsidRDefault="00F82BE4" w:rsidP="00111DF4">
            <w:pPr>
              <w:rPr>
                <w:b/>
                <w:bCs/>
                <w:sz w:val="20"/>
                <w:szCs w:val="20"/>
              </w:rPr>
            </w:pPr>
            <w:r>
              <w:rPr>
                <w:b/>
                <w:bCs/>
                <w:sz w:val="20"/>
                <w:szCs w:val="20"/>
              </w:rPr>
              <w:t>Next Review Date:</w:t>
            </w:r>
          </w:p>
        </w:tc>
        <w:tc>
          <w:tcPr>
            <w:tcW w:w="2763" w:type="dxa"/>
            <w:gridSpan w:val="3"/>
          </w:tcPr>
          <w:p w14:paraId="30999893" w14:textId="13F25D45" w:rsidR="00AA578C" w:rsidRDefault="00097C0F" w:rsidP="00111DF4">
            <w:pPr>
              <w:rPr>
                <w:sz w:val="20"/>
                <w:szCs w:val="20"/>
              </w:rPr>
            </w:pPr>
            <w:r>
              <w:rPr>
                <w:sz w:val="20"/>
                <w:szCs w:val="20"/>
              </w:rPr>
              <w:t xml:space="preserve">11/08/2027</w:t>
            </w:r>
          </w:p>
        </w:tc>
      </w:tr>
      <w:tr w:rsidR="00AA578C" w14:paraId="6BDB8CA3" w14:textId="77777777" w:rsidTr="00DC1D42">
        <w:tc>
          <w:tcPr>
            <w:tcW w:w="2016" w:type="dxa"/>
            <w:gridSpan w:val="3"/>
            <w:shd w:val="clear" w:color="auto" w:fill="F2F2F2" w:themeFill="background1" w:themeFillShade="F2"/>
          </w:tcPr>
          <w:p w14:paraId="1AE6C677" w14:textId="2E86C2F5" w:rsidR="00AA578C" w:rsidRPr="00AA578C" w:rsidRDefault="00AA578C" w:rsidP="00111DF4">
            <w:pPr>
              <w:rPr>
                <w:b/>
                <w:bCs/>
                <w:sz w:val="20"/>
                <w:szCs w:val="20"/>
              </w:rPr>
            </w:pPr>
            <w:r>
              <w:rPr>
                <w:b/>
                <w:bCs/>
                <w:sz w:val="20"/>
                <w:szCs w:val="20"/>
              </w:rPr>
              <w:t>Document Owner:</w:t>
            </w:r>
          </w:p>
        </w:tc>
        <w:tc>
          <w:tcPr>
            <w:tcW w:w="3250" w:type="dxa"/>
            <w:gridSpan w:val="5"/>
          </w:tcPr>
          <w:p w14:paraId="2258797B" w14:textId="4D112F9C" w:rsidR="00AA578C" w:rsidRDefault="00B72BD2" w:rsidP="00111DF4">
            <w:pPr>
              <w:rPr>
                <w:sz w:val="20"/>
                <w:szCs w:val="20"/>
              </w:rPr>
            </w:pPr>
            <w:r>
              <w:rPr>
                <w:sz w:val="20"/>
                <w:szCs w:val="20"/>
              </w:rPr>
              <w:t xml:space="preserve">Processing</w:t>
            </w:r>
          </w:p>
        </w:tc>
        <w:tc>
          <w:tcPr>
            <w:tcW w:w="2603" w:type="dxa"/>
            <w:gridSpan w:val="4"/>
            <w:shd w:val="clear" w:color="auto" w:fill="F2F2F2" w:themeFill="background1" w:themeFillShade="F2"/>
          </w:tcPr>
          <w:p w14:paraId="37392AA4" w14:textId="2A29D5E0" w:rsidR="00AA578C" w:rsidRPr="00AA578C" w:rsidRDefault="00AA578C" w:rsidP="00111DF4">
            <w:pPr>
              <w:rPr>
                <w:b/>
                <w:bCs/>
                <w:sz w:val="20"/>
                <w:szCs w:val="20"/>
              </w:rPr>
            </w:pPr>
            <w:r>
              <w:rPr>
                <w:b/>
                <w:bCs/>
                <w:sz w:val="20"/>
                <w:szCs w:val="20"/>
              </w:rPr>
              <w:t>JSEA ID:</w:t>
            </w:r>
          </w:p>
        </w:tc>
        <w:tc>
          <w:tcPr>
            <w:tcW w:w="2763" w:type="dxa"/>
            <w:gridSpan w:val="3"/>
          </w:tcPr>
          <w:p w14:paraId="2725AFF2" w14:textId="26BF8665" w:rsidR="00AA578C" w:rsidRDefault="00D1626D" w:rsidP="00111DF4">
            <w:pPr>
              <w:rPr>
                <w:sz w:val="20"/>
                <w:szCs w:val="20"/>
              </w:rPr>
            </w:pPr>
            <w:r>
              <w:rPr>
                <w:sz w:val="20"/>
                <w:szCs w:val="20"/>
              </w:rPr>
              <w:t xml:space="preserve">JSEA-PRO-MET-201-010</w:t>
            </w:r>
          </w:p>
        </w:tc>
      </w:tr>
      <w:tr w:rsidR="00AA578C" w:rsidRPr="00111DF4" w14:paraId="75BE48B4" w14:textId="77777777" w:rsidTr="00DC1D42">
        <w:trPr>
          <w:trHeight w:val="275"/>
        </w:trPr>
        <w:tc>
          <w:tcPr>
            <w:tcW w:w="10632" w:type="dxa"/>
            <w:gridSpan w:val="15"/>
            <w:shd w:val="clear" w:color="auto" w:fill="CC9900"/>
          </w:tcPr>
          <w:p w14:paraId="6F1E3AAF" w14:textId="32CD6DCC" w:rsidR="00AA578C" w:rsidRDefault="00AA578C">
            <w:pPr>
              <w:rPr>
                <w:sz w:val="20"/>
                <w:szCs w:val="20"/>
              </w:rPr>
            </w:pPr>
            <w:r>
              <w:rPr>
                <w:b/>
                <w:bCs/>
                <w:sz w:val="20"/>
                <w:szCs w:val="20"/>
              </w:rPr>
              <w:t xml:space="preserve">Part 2: </w:t>
            </w:r>
          </w:p>
        </w:tc>
      </w:tr>
      <w:tr w:rsidR="00C0180D" w:rsidRPr="00111DF4" w14:paraId="6F41CFC7" w14:textId="77777777" w:rsidTr="00DC1D42">
        <w:trPr>
          <w:trHeight w:val="275"/>
        </w:trPr>
        <w:tc>
          <w:tcPr>
            <w:tcW w:w="3868" w:type="dxa"/>
            <w:gridSpan w:val="6"/>
          </w:tcPr>
          <w:p w14:paraId="02DEEC87" w14:textId="2DFC41C5" w:rsidR="00C0180D" w:rsidRPr="00111DF4" w:rsidRDefault="00C0180D">
            <w:pPr>
              <w:rPr>
                <w:b/>
                <w:bCs/>
                <w:sz w:val="20"/>
                <w:szCs w:val="20"/>
              </w:rPr>
            </w:pPr>
            <w:r>
              <w:rPr>
                <w:b/>
                <w:bCs/>
                <w:sz w:val="20"/>
                <w:szCs w:val="20"/>
              </w:rPr>
              <w:t xml:space="preserve">Description of work:</w:t>
            </w:r>
          </w:p>
        </w:tc>
        <w:tc>
          <w:tcPr>
            <w:tcW w:w="6764" w:type="dxa"/>
            <w:gridSpan w:val="9"/>
          </w:tcPr>
          <w:p w14:paraId="2578DD76" w14:textId="77777777" w:rsidR="00294C35" w:rsidRPr="00294C35" w:rsidRDefault="00294C35" w:rsidP="00294C35">
            <w:pPr>
              <w:rPr>
                <w:sz w:val="20"/>
                <w:szCs w:val="20"/>
              </w:rPr>
            </w:pPr>
            <w:r>
              <w:rPr>
                <w:sz w:val="20"/>
                <w:szCs w:val="20"/>
              </w:rPr>
              <w:t xml:space="preserve">Set the free and WAD cyanide profile across the cyanide adsorption train.</w:t>
            </w:r>
          </w:p>
          <w:p w14:paraId="2578DD76" w14:textId="77777777" w:rsidR="00294C35" w:rsidRPr="00294C35" w:rsidRDefault="00294C35" w:rsidP="00294C35">
            <w:pPr>
              <w:rPr>
                <w:sz w:val="20"/>
                <w:szCs w:val="20"/>
              </w:rPr>
            </w:pPr>
            <w:r>
              <w:rPr>
                <w:sz w:val="20"/>
                <w:szCs w:val="20"/>
              </w:rPr>
              <w:t xml:space="preserve">Cyanide recovery here is the whole point of the ReCYN circuit - this profile is the measure of whether it is working.</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sz w:val="20"/>
                <w:szCs w:val="20"/>
              </w:rPr>
              <w:t xml:space="preserve">Area: 051 Cyanide Adsorption.</w:t>
            </w:r>
          </w:p>
          <w:p w14:paraId="2578DD76" w14:textId="77777777" w:rsidR="00294C35" w:rsidRPr="00294C35" w:rsidRDefault="00294C35" w:rsidP="00294C35">
            <w:pPr>
              <w:rPr>
                <w:sz w:val="20"/>
                <w:szCs w:val="20"/>
              </w:rPr>
            </w:pPr>
            <w:r>
              <w:rPr>
                <w:sz w:val="20"/>
                <w:szCs w:val="20"/>
              </w:rPr>
              <w:t xml:space="preserve">Points and equipment covered:</w:t>
            </w:r>
          </w:p>
          <w:p w14:paraId="2578DD76" w14:textId="77777777" w:rsidR="00294C35" w:rsidRPr="00294C35" w:rsidRDefault="00294C35" w:rsidP="00294C35">
            <w:pPr>
              <w:rPr>
                <w:sz w:val="20"/>
                <w:szCs w:val="20"/>
              </w:rPr>
            </w:pPr>
            <w:r>
              <w:rPr>
                <w:sz w:val="20"/>
                <w:szCs w:val="20"/>
              </w:rPr>
              <w:t xml:space="preserve">051-TK-009 - Cyanide adsorption tank 1</w:t>
            </w:r>
          </w:p>
          <w:p w14:paraId="2578DD76" w14:textId="77777777" w:rsidR="00294C35" w:rsidRPr="00294C35" w:rsidRDefault="00294C35" w:rsidP="00294C35">
            <w:pPr>
              <w:rPr>
                <w:sz w:val="20"/>
                <w:szCs w:val="20"/>
              </w:rPr>
            </w:pPr>
            <w:r>
              <w:rPr>
                <w:sz w:val="20"/>
                <w:szCs w:val="20"/>
              </w:rPr>
              <w:t xml:space="preserve">051-TK-010 - Cyanide adsorption tank 2</w:t>
            </w:r>
          </w:p>
          <w:p w14:paraId="2578DD76" w14:textId="77777777" w:rsidR="00294C35" w:rsidRPr="00294C35" w:rsidRDefault="00294C35" w:rsidP="00294C35">
            <w:pPr>
              <w:rPr>
                <w:sz w:val="20"/>
                <w:szCs w:val="20"/>
              </w:rPr>
            </w:pPr>
            <w:r>
              <w:rPr>
                <w:sz w:val="20"/>
                <w:szCs w:val="20"/>
              </w:rPr>
              <w:t xml:space="preserve">051-SC-005 / 051-SC-006 / 051-SC-020 - Adsorption screens</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sz w:val="20"/>
                <w:szCs w:val="20"/>
              </w:rPr>
              <w:t xml:space="preserve">Frequency: Once per shift on each tank; hourly during commissioning and after any upset.</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sz w:val="20"/>
                <w:szCs w:val="20"/>
              </w:rPr>
              <w:t xml:space="preserve">This instruction sits under Standard Work Procedure HM-PRC-VXX-PRO205 - Plant Sampling and Metallurgical Data Collection. Read that procedure before carrying out this task for the first time.</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sz w:val="20"/>
                <w:szCs w:val="20"/>
              </w:rPr>
              <w:t xml:space="preserve">Register line: SWI-PRO-MET-201-010 in HM-MMM-WHS-REG-XXX-R00-SWI-SWMS, tab SWI-MET. The matching hazard analysis is JSEA-PRO-MET-201-010.</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b/>
                <w:bCs/>
                <w:sz w:val="20"/>
                <w:szCs w:val="20"/>
              </w:rPr>
              <w:t xml:space="preserve">This is a safety-critical task. It is not carried out alone in a cyanide area, and not without the Shift Supervisor knowing it is in progress.</w:t>
            </w:r>
          </w:p>
        </w:tc>
      </w:tr>
      <w:tr w:rsidR="006A5BC5" w:rsidRPr="00111DF4" w14:paraId="5D2CCC97" w14:textId="77777777" w:rsidTr="00DC1D42">
        <w:trPr>
          <w:trHeight w:val="269"/>
        </w:trPr>
        <w:tc>
          <w:tcPr>
            <w:tcW w:w="3868" w:type="dxa"/>
            <w:gridSpan w:val="6"/>
            <w:tcBorders>
              <w:bottom w:val="single" w:sz="4" w:space="0" w:color="auto"/>
            </w:tcBorders>
          </w:tcPr>
          <w:p w14:paraId="09F2E9FF" w14:textId="1B1638B6" w:rsidR="006A5BC5" w:rsidRPr="00111DF4" w:rsidRDefault="00111DF4">
            <w:pPr>
              <w:rPr>
                <w:b/>
                <w:bCs/>
                <w:sz w:val="20"/>
                <w:szCs w:val="20"/>
              </w:rPr>
            </w:pPr>
            <w:r>
              <w:rPr>
                <w:b/>
                <w:bCs/>
                <w:sz w:val="20"/>
                <w:szCs w:val="20"/>
              </w:rPr>
              <w:t>Potential Hazards:</w:t>
            </w:r>
          </w:p>
        </w:tc>
        <w:tc>
          <w:tcPr>
            <w:tcW w:w="6764" w:type="dxa"/>
            <w:gridSpan w:val="9"/>
            <w:tcBorders>
              <w:bottom w:val="single" w:sz="4" w:space="0" w:color="auto"/>
            </w:tcBorders>
          </w:tcPr>
          <w:p w14:paraId="5E51407A" w14:textId="67D23B88" w:rsidR="00C74C5C" w:rsidRPr="00C74C5C" w:rsidRDefault="00C74C5C" w:rsidP="00C74C5C">
            <w:pPr>
              <w:rPr>
                <w:sz w:val="20"/>
                <w:szCs w:val="20"/>
              </w:rPr>
            </w:pPr>
            <w:r>
              <w:rPr>
                <w:sz w:val="20"/>
                <w:szCs w:val="20"/>
              </w:rPr>
              <w:t xml:space="preserve">Hydrogen cyanide gas released at the open sample point — 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Splash of cyanide-bearing slurry or solution to skin or eyes — Sample valve opened slowly with the container positioned first and the body out of the spray path. Face shield, chemical splash goggles, chemical-resistant gloves and apron. Never open a sample valve whose discharge cannot be seen. Safety shower and eyewash proven flowing before the round starts.</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Fall from a tank top, launder platform, column platform or access ladder — Fixed platforms, stairways and handrails used in preference to any other access. Harness and fall arrest where no fixed platform exists. Three points of contact on ladders. No sampling at height alone. Sample containers carried in a bag or hoisted, not in the hand on a ladder.</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Contact with an agitator, sample cutter, pump or screen that starts without warning — Much of the plant is automated and equipment can start or stop without warning. Guards confirmed in place before approaching. Control room notified before the round starts and again on completion. Isolation and lock-out before any guard or cutter housing is opened.</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Slip, trip or fall on wet or slurry-covered walkways around sample points — Spillage cleaned up immediately and the point left clean. Walkways kept clear of hoses, buckets and containers. Safety boots with sound tread. Report any damaged or missing grating before use.</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Manual handling injury from carrying sample buckets, containers and composite drums — Sample volume kept to the schedule - no over-filling. Two-person lift or a trolley for composite containers above the site manual handling limit. Route cleared before lifting.</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Working alone in a cyanide area where a collapse would not be seen — Cyanide-area sampling is not done alone. Control room notified at the start and end of every round. Radio check-in at the interval set by the Shift Supervisor.</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Non-representative sample leading to a wrong process decision — 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Cross-contamination from a container or cutter not cleaned between points — Bucket, container, cutter and sieve rinsed with process water and then with the stream being sampled, and the rinse discarded, before every sample. Dedicated containers for high-grade streams. Labels checked against the schedule before handover.</w:t>
            </w:r>
          </w:p>
          <w:p w14:paraId="5E51407A" w14:textId="67D23B88" w:rsidR="00C74C5C" w:rsidRPr="00C74C5C" w:rsidRDefault="00C74C5C" w:rsidP="00C74C5C">
            <w:pPr>
              <w:rPr>
                <w:sz w:val="20"/>
                <w:szCs w:val="20"/>
              </w:rPr>
            </w:pPr>
          </w:p>
          <w:p w14:paraId="0185CDF8" w14:textId="77777777" w:rsidR="00A9336A" w:rsidRDefault="007B0539" w:rsidP="00C74C5C">
            <w:pPr>
              <w:rPr>
                <w:i/>
                <w:iCs/>
                <w:sz w:val="20"/>
                <w:szCs w:val="20"/>
              </w:rPr>
            </w:pPr>
            <w:r>
              <w:rPr>
                <w:i/>
                <w:iCs/>
                <w:sz w:val="20"/>
                <w:szCs w:val="20"/>
              </w:rPr>
              <w:t xml:space="preserve">The full step-by-step hazard analysis, with the risk ranking, is in JSEA-PRO-MET-201-010 Section 4.</w:t>
            </w:r>
          </w:p>
        </w:tc>
      </w:tr>
      <w:tr w:rsidR="006A5BC5" w:rsidRPr="00111DF4" w14:paraId="2FBFD448" w14:textId="77777777" w:rsidTr="00DC1D42">
        <w:trPr>
          <w:cantSplit/>
        </w:trPr>
        <w:tc>
          <w:tcPr>
            <w:tcW w:w="10632" w:type="dxa"/>
            <w:gridSpan w:val="15"/>
            <w:shd w:val="clear" w:color="auto" w:fill="CC9900"/>
          </w:tcPr>
          <w:p w14:paraId="64E13BCB" w14:textId="7F65DB95" w:rsidR="006A5BC5" w:rsidRPr="00111DF4" w:rsidRDefault="006A5BC5" w:rsidP="006A5BC5">
            <w:pPr>
              <w:keepNext/>
              <w:ind w:left="-826"/>
              <w:jc w:val="center"/>
              <w:rPr>
                <w:b/>
                <w:bCs/>
                <w:sz w:val="20"/>
                <w:szCs w:val="20"/>
              </w:rPr>
            </w:pPr>
            <w:r>
              <w:rPr>
                <w:b/>
                <w:bCs/>
                <w:sz w:val="20"/>
                <w:szCs w:val="20"/>
              </w:rPr>
              <w:t>PERSONAL PROTECTIVE EQUIPMENT (PPE):</w:t>
            </w:r>
          </w:p>
        </w:tc>
      </w:tr>
      <w:tr w:rsidR="00111DF4" w:rsidRPr="00111DF4" w14:paraId="6BB4CC3C" w14:textId="77777777" w:rsidTr="00DC1D42">
        <w:trPr>
          <w:cantSplit/>
          <w:trHeight w:val="1170"/>
        </w:trPr>
        <w:tc>
          <w:tcPr>
            <w:tcW w:w="990" w:type="dxa"/>
          </w:tcPr>
          <w:p w14:paraId="6D3F9975" w14:textId="5EDA0556" w:rsidR="006A5BC5" w:rsidRPr="00111DF4" w:rsidRDefault="006A5BC5" w:rsidP="006A5BC5">
            <w:pPr>
              <w:keepNext/>
              <w:jc w:val="center"/>
              <w:rPr>
                <w:sz w:val="20"/>
                <w:szCs w:val="20"/>
              </w:rPr>
            </w:pPr>
            <w:r>
              <w:rPr>
                <w:noProof/>
                <w:sz w:val="20"/>
                <w:szCs w:val="20"/>
                <w:lang w:eastAsia="en-AU"/>
              </w:rPr>
              <w:drawing>
                <wp:anchor distT="0" distB="0" distL="114300" distR="114300" simplePos="0" relativeHeight="251658240" behindDoc="1" locked="0" layoutInCell="1" allowOverlap="1" wp14:anchorId="6D0B950C" wp14:editId="6B1377DC">
                  <wp:simplePos x="0" y="0"/>
                  <wp:positionH relativeFrom="column">
                    <wp:posOffset>7620</wp:posOffset>
                  </wp:positionH>
                  <wp:positionV relativeFrom="paragraph">
                    <wp:posOffset>146998</wp:posOffset>
                  </wp:positionV>
                  <wp:extent cx="468000" cy="444984"/>
                  <wp:effectExtent l="0" t="0" r="8255" b="0"/>
                  <wp:wrapTight wrapText="bothSides">
                    <wp:wrapPolygon edited="0">
                      <wp:start x="0" y="0"/>
                      <wp:lineTo x="0" y="20366"/>
                      <wp:lineTo x="21102" y="20366"/>
                      <wp:lineTo x="21102"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68000" cy="444984"/>
                          </a:xfrm>
                          <a:prstGeom prst="rect">
                            <a:avLst/>
                          </a:prstGeom>
                        </pic:spPr>
                      </pic:pic>
                    </a:graphicData>
                  </a:graphic>
                </wp:anchor>
              </w:drawing>
            </w:r>
          </w:p>
        </w:tc>
        <w:tc>
          <w:tcPr>
            <w:tcW w:w="1080" w:type="dxa"/>
            <w:gridSpan w:val="3"/>
          </w:tcPr>
          <w:p w14:paraId="3BEF0C66" w14:textId="45BC2865"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1" behindDoc="1" locked="0" layoutInCell="1" allowOverlap="1" wp14:anchorId="5E667E76" wp14:editId="664F9DD9">
                  <wp:simplePos x="0" y="0"/>
                  <wp:positionH relativeFrom="column">
                    <wp:posOffset>34290</wp:posOffset>
                  </wp:positionH>
                  <wp:positionV relativeFrom="paragraph">
                    <wp:posOffset>131132</wp:posOffset>
                  </wp:positionV>
                  <wp:extent cx="468000" cy="468000"/>
                  <wp:effectExtent l="0" t="0" r="8255" b="8255"/>
                  <wp:wrapTight wrapText="bothSides">
                    <wp:wrapPolygon edited="0">
                      <wp:start x="0" y="0"/>
                      <wp:lineTo x="0" y="21102"/>
                      <wp:lineTo x="21102" y="21102"/>
                      <wp:lineTo x="21102" y="0"/>
                      <wp:lineTo x="0" y="0"/>
                    </wp:wrapPolygon>
                  </wp:wrapTight>
                  <wp:docPr id="4" name="Picture 4" descr="F:\MITCHELL WATER\02 - DM Mitchell\6 - OHS\06 - Pre-Start Meetings\03 - Pre-Start Symbols\PPE Symbols Glov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F:\MITCHELL WATER\02 - DM Mitchell\6 - OHS\06 - Pre-Start Meetings\03 - Pre-Start Symbols\PPE Symbols Gloves.jp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4" w:type="dxa"/>
          </w:tcPr>
          <w:p w14:paraId="5CBB784C" w14:textId="3EAA1A86"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2" behindDoc="1" locked="0" layoutInCell="1" allowOverlap="1" wp14:anchorId="1EC869AA" wp14:editId="252EEAC6">
                  <wp:simplePos x="0" y="0"/>
                  <wp:positionH relativeFrom="column">
                    <wp:posOffset>38735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5" name="Picture 5" descr="F:\MITCHELL WATER\02 - DM Mitchell\6 - OHS\06 - Pre-Start Meetings\03 - Pre-Start Symbols\PPE Symbols Hard Ha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F:\MITCHELL WATER\02 - DM Mitchell\6 - OHS\06 - Pre-Start Meetings\03 - Pre-Start Symbols\PPE Symbols Hard Hat.jp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5" w:type="dxa"/>
            <w:gridSpan w:val="2"/>
          </w:tcPr>
          <w:p w14:paraId="1F02F43F" w14:textId="3A091EAB"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3" behindDoc="1" locked="0" layoutInCell="1" allowOverlap="1" wp14:anchorId="0AEA61D6" wp14:editId="60F51379">
                  <wp:simplePos x="0" y="0"/>
                  <wp:positionH relativeFrom="column">
                    <wp:posOffset>45085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6" name="Picture 6" descr="F:\MITCHELL WATER\02 - DM Mitchell\6 - OHS\06 - Pre-Start Meetings\03 - Pre-Start Symbols\PPE Symbols Hearing Protecti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F:\MITCHELL WATER\02 - DM Mitchell\6 - OHS\06 - Pre-Start Meetings\03 - Pre-Start Symbols\PPE Symbols Hearing Protection.jp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7" w:type="dxa"/>
          </w:tcPr>
          <w:p w14:paraId="4F60D94C" w14:textId="64F01B67"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4" behindDoc="1" locked="0" layoutInCell="1" allowOverlap="1" wp14:anchorId="6A58357A" wp14:editId="16AF33CC">
                  <wp:simplePos x="0" y="0"/>
                  <wp:positionH relativeFrom="column">
                    <wp:posOffset>36830</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7" name="Picture 7" descr="F:\MITCHELL WATER\02 - DM Mitchell\6 - OHS\06 - Pre-Start Meetings\03 - Pre-Start Symbols\PPE Symbols Hi-Vis Ves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F:\MITCHELL WATER\02 - DM Mitchell\6 - OHS\06 - Pre-Start Meetings\03 - Pre-Start Symbols\PPE Symbols Hi-Vis Vest.jp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4" w:type="dxa"/>
            <w:gridSpan w:val="2"/>
          </w:tcPr>
          <w:p w14:paraId="517D0C3B" w14:textId="78D01AF3"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5" behindDoc="1" locked="0" layoutInCell="1" allowOverlap="1" wp14:anchorId="62A6D3DC" wp14:editId="095A8CD0">
                  <wp:simplePos x="0" y="0"/>
                  <wp:positionH relativeFrom="column">
                    <wp:posOffset>41275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8" name="Picture 8" descr="F:\MITCHELL WATER\02 - DM Mitchell\6 - OHS\06 - Pre-Start Meetings\03 - Pre-Start Symbols\PPE Symbols Dust Mas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F:\MITCHELL WATER\02 - DM Mitchell\6 - OHS\06 - Pre-Start Meetings\03 - Pre-Start Symbols\PPE Symbols Dust Mask.jp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5" w:type="dxa"/>
          </w:tcPr>
          <w:p w14:paraId="454B022F" w14:textId="22C16B6E"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6" behindDoc="1" locked="0" layoutInCell="1" allowOverlap="1" wp14:anchorId="71431D45" wp14:editId="095A5FA2">
                  <wp:simplePos x="0" y="0"/>
                  <wp:positionH relativeFrom="column">
                    <wp:posOffset>34290</wp:posOffset>
                  </wp:positionH>
                  <wp:positionV relativeFrom="paragraph">
                    <wp:posOffset>146998</wp:posOffset>
                  </wp:positionV>
                  <wp:extent cx="468000" cy="458685"/>
                  <wp:effectExtent l="0" t="0" r="8255" b="0"/>
                  <wp:wrapTight wrapText="bothSides">
                    <wp:wrapPolygon edited="0">
                      <wp:start x="0" y="0"/>
                      <wp:lineTo x="0" y="20643"/>
                      <wp:lineTo x="21102" y="20643"/>
                      <wp:lineTo x="21102" y="0"/>
                      <wp:lineTo x="0" y="0"/>
                    </wp:wrapPolygon>
                  </wp:wrapTight>
                  <wp:docPr id="9" name="Picture 9" descr="F:\MITCHELL WATER\02 - DM Mitchell\6 - OHS\06 - Pre-Start Meetings\03 - Pre-Start Symbols\PPE Symbols Fall Restrain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F:\MITCHELL WATER\02 - DM Mitchell\6 - OHS\06 - Pre-Start Meetings\03 - Pre-Start Symbols\PPE Symbols Fall Restraint.jp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68000" cy="458685"/>
                          </a:xfrm>
                          <a:prstGeom prst="rect">
                            <a:avLst/>
                          </a:prstGeom>
                          <a:noFill/>
                          <a:ln>
                            <a:noFill/>
                          </a:ln>
                        </pic:spPr>
                      </pic:pic>
                    </a:graphicData>
                  </a:graphic>
                </wp:anchor>
              </w:drawing>
            </w:r>
          </w:p>
        </w:tc>
        <w:tc>
          <w:tcPr>
            <w:tcW w:w="1064" w:type="dxa"/>
            <w:gridSpan w:val="2"/>
          </w:tcPr>
          <w:p w14:paraId="699F9B3D" w14:textId="1CF15B69"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7" behindDoc="1" locked="0" layoutInCell="1" allowOverlap="1" wp14:anchorId="724C94CC" wp14:editId="72004D14">
                  <wp:simplePos x="0" y="0"/>
                  <wp:positionH relativeFrom="column">
                    <wp:posOffset>40005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10" name="Picture 10" descr="F:\MITCHELL WATER\02 - DM Mitchell\6 - OHS\06 - Pre-Start Meetings\03 - Pre-Start Symbols\PPE Symbols Lock Out-Tag Ou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F:\MITCHELL WATER\02 - DM Mitchell\6 - OHS\06 - Pre-Start Meetings\03 - Pre-Start Symbols\PPE Symbols Lock Out-Tag Out.jp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5" w:type="dxa"/>
          </w:tcPr>
          <w:p w14:paraId="2B136F05" w14:textId="14C0E7E2"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8" behindDoc="1" locked="0" layoutInCell="1" allowOverlap="1" wp14:anchorId="478C9514" wp14:editId="72BA5954">
                  <wp:simplePos x="0" y="0"/>
                  <wp:positionH relativeFrom="column">
                    <wp:posOffset>33020</wp:posOffset>
                  </wp:positionH>
                  <wp:positionV relativeFrom="paragraph">
                    <wp:posOffset>133663</wp:posOffset>
                  </wp:positionV>
                  <wp:extent cx="467833" cy="467833"/>
                  <wp:effectExtent l="0" t="0" r="8890" b="8890"/>
                  <wp:wrapTight wrapText="bothSides">
                    <wp:wrapPolygon edited="0">
                      <wp:start x="0" y="0"/>
                      <wp:lineTo x="0" y="21130"/>
                      <wp:lineTo x="21130" y="21130"/>
                      <wp:lineTo x="21130" y="0"/>
                      <wp:lineTo x="0" y="0"/>
                    </wp:wrapPolygon>
                  </wp:wrapTight>
                  <wp:docPr id="11" name="Picture 11" descr="F:\MITCHELL WATER\02 - DM Mitchell\6 - OHS\06 - Pre-Start Meetings\03 - Pre-Start Symbols\PPE Symbols Personal Hygien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F:\MITCHELL WATER\02 - DM Mitchell\6 - OHS\06 - Pre-Start Meetings\03 - Pre-Start Symbols\PPE Symbols Personal Hygiene.jp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67833" cy="467833"/>
                          </a:xfrm>
                          <a:prstGeom prst="rect">
                            <a:avLst/>
                          </a:prstGeom>
                          <a:noFill/>
                          <a:ln>
                            <a:noFill/>
                          </a:ln>
                        </pic:spPr>
                      </pic:pic>
                    </a:graphicData>
                  </a:graphic>
                </wp:anchor>
              </w:drawing>
            </w:r>
          </w:p>
        </w:tc>
        <w:tc>
          <w:tcPr>
            <w:tcW w:w="1108" w:type="dxa"/>
          </w:tcPr>
          <w:p w14:paraId="2396CFF6" w14:textId="002A1D11"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9" behindDoc="1" locked="0" layoutInCell="1" allowOverlap="1" wp14:anchorId="6AA9C0DB" wp14:editId="2EAE2146">
                  <wp:simplePos x="0" y="0"/>
                  <wp:positionH relativeFrom="column">
                    <wp:posOffset>38735</wp:posOffset>
                  </wp:positionH>
                  <wp:positionV relativeFrom="paragraph">
                    <wp:posOffset>146998</wp:posOffset>
                  </wp:positionV>
                  <wp:extent cx="468000" cy="468000"/>
                  <wp:effectExtent l="0" t="0" r="8255" b="8255"/>
                  <wp:wrapTight wrapText="bothSides">
                    <wp:wrapPolygon edited="0">
                      <wp:start x="0" y="0"/>
                      <wp:lineTo x="0" y="21102"/>
                      <wp:lineTo x="21102" y="21102"/>
                      <wp:lineTo x="21102" y="0"/>
                      <wp:lineTo x="0" y="0"/>
                    </wp:wrapPolygon>
                  </wp:wrapTight>
                  <wp:docPr id="12" name="Picture 12" descr="F:\MITCHELL WATER\02 - DM Mitchell\6 - OHS\06 - Pre-Start Meetings\03 - Pre-Start Symbols\PPE Symbols Full Face Shield .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F:\MITCHELL WATER\02 - DM Mitchell\6 - OHS\06 - Pre-Start Meetings\03 - Pre-Start Symbols\PPE Symbols Full Face Shield .jp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r>
      <w:tr w:rsidR="003622E8" w:rsidRPr="00111DF4" w14:paraId="6C8A1D4A" w14:textId="77777777" w:rsidTr="00DC1D42">
        <w:trPr>
          <w:cantSplit/>
        </w:trPr>
        <w:tc>
          <w:tcPr>
            <w:tcW w:w="10632" w:type="dxa"/>
            <w:gridSpan w:val="15"/>
            <w:shd w:val="clear" w:color="auto" w:fill="CC9900"/>
          </w:tcPr>
          <w:p w14:paraId="7F5EA26D" w14:textId="5F0AA396" w:rsidR="00111DF4" w:rsidRPr="00F14672" w:rsidRDefault="00AA578C">
            <w:pPr>
              <w:keepNext/>
              <w:rPr>
                <w:b/>
                <w:bCs/>
                <w:sz w:val="20"/>
                <w:szCs w:val="20"/>
              </w:rPr>
            </w:pPr>
            <w:r>
              <w:rPr>
                <w:b/>
                <w:bCs/>
                <w:sz w:val="20"/>
                <w:szCs w:val="20"/>
              </w:rPr>
              <w:lastRenderedPageBreak/>
              <w:t xml:space="preserve">Part 3: Safe Work Instruction Steps</w:t>
            </w:r>
          </w:p>
        </w:tc>
      </w:tr>
      <w:tr w:rsidR="0007340F" w:rsidRPr="00111DF4" w14:paraId="77976DCF" w14:textId="77777777" w:rsidTr="00DC1D42">
        <w:trPr>
          <w:cantSplit/>
          <w:trHeight w:val="840"/>
        </w:trPr>
        <w:tc>
          <w:tcPr>
            <w:tcW w:w="1905" w:type="dxa"/>
            <w:gridSpan w:val="2"/>
            <w:shd w:val="clear" w:color="auto" w:fill="F2F2F2" w:themeFill="background1" w:themeFillShade="F2"/>
          </w:tcPr>
          <w:p w14:paraId="39B822FB" w14:textId="77777777" w:rsidR="00111DF4" w:rsidRPr="00F14672" w:rsidRDefault="00111DF4" w:rsidP="00111DF4">
            <w:pPr>
              <w:keepNext/>
              <w:jc w:val="center"/>
              <w:rPr>
                <w:i/>
                <w:iCs/>
                <w:sz w:val="20"/>
                <w:szCs w:val="20"/>
              </w:rPr>
            </w:pPr>
            <w:r>
              <w:rPr>
                <w:i/>
                <w:iCs/>
                <w:sz w:val="20"/>
                <w:szCs w:val="20"/>
              </w:rPr>
              <w:t>Job Number</w:t>
            </w:r>
          </w:p>
          <w:p w14:paraId="19B147C1" w14:textId="77777777" w:rsidR="00111DF4" w:rsidRPr="00F14672" w:rsidRDefault="00111DF4" w:rsidP="00111DF4">
            <w:pPr>
              <w:keepNext/>
              <w:jc w:val="center"/>
              <w:rPr>
                <w:i/>
                <w:iCs/>
                <w:sz w:val="20"/>
                <w:szCs w:val="20"/>
              </w:rPr>
            </w:pPr>
          </w:p>
          <w:p w14:paraId="09929D17" w14:textId="262E90DD" w:rsidR="00111DF4" w:rsidRPr="00F14672" w:rsidRDefault="00111DF4" w:rsidP="00111DF4">
            <w:pPr>
              <w:keepNext/>
              <w:jc w:val="center"/>
              <w:rPr>
                <w:i/>
                <w:iCs/>
                <w:sz w:val="20"/>
                <w:szCs w:val="20"/>
              </w:rPr>
            </w:pPr>
            <w:r>
              <w:rPr>
                <w:i/>
                <w:iCs/>
                <w:sz w:val="20"/>
                <w:szCs w:val="20"/>
              </w:rPr>
              <w:t>(Hazards/Cautions)</w:t>
            </w:r>
          </w:p>
        </w:tc>
        <w:tc>
          <w:tcPr>
            <w:tcW w:w="3998" w:type="dxa"/>
            <w:gridSpan w:val="7"/>
            <w:shd w:val="clear" w:color="auto" w:fill="F2F2F2" w:themeFill="background1" w:themeFillShade="F2"/>
          </w:tcPr>
          <w:p w14:paraId="2A1750B6" w14:textId="33C78207" w:rsidR="00111DF4" w:rsidRPr="00F14672" w:rsidRDefault="00111DF4" w:rsidP="00111DF4">
            <w:pPr>
              <w:keepNext/>
              <w:jc w:val="center"/>
              <w:rPr>
                <w:i/>
                <w:iCs/>
                <w:sz w:val="20"/>
                <w:szCs w:val="20"/>
              </w:rPr>
            </w:pPr>
            <w:r>
              <w:rPr>
                <w:i/>
                <w:iCs/>
                <w:sz w:val="20"/>
                <w:szCs w:val="20"/>
              </w:rPr>
              <w:t>Application Method</w:t>
            </w:r>
          </w:p>
          <w:p w14:paraId="1B9156FA" w14:textId="77777777" w:rsidR="00111DF4" w:rsidRPr="00F14672" w:rsidRDefault="00111DF4" w:rsidP="00111DF4">
            <w:pPr>
              <w:keepNext/>
              <w:jc w:val="center"/>
              <w:rPr>
                <w:i/>
                <w:iCs/>
                <w:sz w:val="20"/>
                <w:szCs w:val="20"/>
              </w:rPr>
            </w:pPr>
          </w:p>
          <w:p w14:paraId="58A142E9" w14:textId="77777777" w:rsidR="00111DF4" w:rsidRPr="00F14672" w:rsidRDefault="00111DF4" w:rsidP="00111DF4">
            <w:pPr>
              <w:keepNext/>
              <w:jc w:val="center"/>
              <w:rPr>
                <w:i/>
                <w:iCs/>
                <w:sz w:val="20"/>
                <w:szCs w:val="20"/>
              </w:rPr>
            </w:pPr>
          </w:p>
        </w:tc>
        <w:tc>
          <w:tcPr>
            <w:tcW w:w="4729" w:type="dxa"/>
            <w:gridSpan w:val="6"/>
            <w:shd w:val="clear" w:color="auto" w:fill="F2F2F2" w:themeFill="background1" w:themeFillShade="F2"/>
          </w:tcPr>
          <w:p w14:paraId="3D90D064" w14:textId="68D037FA" w:rsidR="00111DF4" w:rsidRPr="00F14672" w:rsidRDefault="00111DF4" w:rsidP="00111DF4">
            <w:pPr>
              <w:keepNext/>
              <w:jc w:val="center"/>
              <w:rPr>
                <w:i/>
                <w:iCs/>
                <w:sz w:val="20"/>
                <w:szCs w:val="20"/>
              </w:rPr>
            </w:pPr>
            <w:r>
              <w:rPr>
                <w:i/>
                <w:iCs/>
                <w:sz w:val="20"/>
                <w:szCs w:val="20"/>
              </w:rPr>
              <w:t>Visual Reference</w:t>
            </w:r>
          </w:p>
        </w:tc>
      </w:tr>
      <w:tr w:rsidR="000A010B" w:rsidRPr="00111DF4" w14:paraId="2B8BCE09" w14:textId="77777777" w:rsidTr="00DC1D42">
        <w:trPr>
          <w:trHeight w:val="2932"/>
        </w:trPr>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Pre-start Check</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Working alone in a cyanide area</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Gas monitor or fixed detection not healthy</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Safety shower or eyewash not proven flowing</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Equipment damaged or not in good condition</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you are trained and signed off against this SWI, signed on to JSEA-PRO-MET-201-010 at a communication session, site inducted with current cyanide awareness and gas detection competency where the area requires it, and authorised by the Shift Supervisor.</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a second person is in the area. Cyanide-area sampling is not done alone.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plant is in steady-state operation - normal operation for a minimum of 15 to 20 minutes before sampling. A sample taken during a swing is not representative.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Notify the control room or DCS operator that the sampling round is starting, and which points it covers.</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personal gas monitor is on, in calibration date and reading clean, and that fixed detection in the area is healthy.</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safety shower and eyewash nearest the point are within reach and proven flowing.</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Label every container BEFORE sampling - point, date, time and shift.</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Rinse the container, cutter or sieve with process water and then with the stream being sampled. Discard the rinse.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0C79BB02" w14:textId="77777777" w:rsidR="000A010B" w:rsidRDefault="000A010B" w:rsidP="000A010B">
            <w:pPr>
              <w:rPr>
                <w:rFonts w:eastAsia="Times New Roman" w:cs="Times New Roman"/>
                <w:b/>
                <w:bCs/>
                <w:i/>
                <w:iCs/>
                <w:kern w:val="0"/>
                <w:sz w:val="16"/>
                <w:szCs w:val="16"/>
                <w:lang w:val="en-AU" w:eastAsia="en-AU"/>
                <w14:ligatures w14:val="none"/>
              </w:rPr>
            </w:pPr>
            <w:r>
              <w:rPr>
                <w:rFonts w:eastAsia="Times New Roman" w:cs="Times New Roman"/>
                <w:b/>
                <w:bCs/>
                <w:i/>
                <w:iCs/>
                <w:kern w:val="0"/>
                <w:sz w:val="16"/>
                <w:szCs w:val="16"/>
                <w:lang w:val="en-AU" w:eastAsia="en-AU"/>
                <w14:ligatures w14:val="none"/>
              </w:rPr>
              <w:t xml:space="preserve">Equipment Required :</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Sampling bucket 5 to 8 L</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pH meter</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Free cyanide titration kit and rhodanine indicator</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Burette, pipette, conical flask, stand and wash bottle</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Filter press and filter paper</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Bottles 250 mL</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0.9 mm sieve for resin check</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Personal protective equipment as listed in PPE Requirements</w:t>
            </w:r>
          </w:p>
          <w:p w14:paraId="2B935199" w14:textId="05CD7518" w:rsidR="00D8764C" w:rsidRPr="00D8764C" w:rsidRDefault="00D8764C" w:rsidP="00D8764C">
            <w:pPr>
              <w:pStyle w:val="ListParagraph"/>
              <w:rPr>
                <w:rFonts w:eastAsia="Times New Roman" w:cs="Times New Roman"/>
                <w:i/>
                <w:iCs/>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Sample Collection</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6"/>
              </w:numPr>
              <w:rPr>
                <w:sz w:val="16"/>
                <w:szCs w:val="16"/>
                <w:lang w:val="en-AU"/>
              </w:rPr>
            </w:pPr>
            <w:r>
              <w:rPr>
                <w:sz w:val="16"/>
                <w:szCs w:val="16"/>
              </w:rPr>
              <w:t xml:space="preserve">HCN released at the open sample point</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6"/>
              </w:numPr>
              <w:rPr>
                <w:sz w:val="16"/>
                <w:szCs w:val="16"/>
                <w:lang w:val="en-AU"/>
              </w:rPr>
            </w:pPr>
            <w:r>
              <w:rPr>
                <w:sz w:val="16"/>
                <w:szCs w:val="16"/>
              </w:rPr>
              <w:t xml:space="preserve">Splash of cyanide-bearing solution</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6"/>
              </w:numPr>
              <w:rPr>
                <w:sz w:val="16"/>
                <w:szCs w:val="16"/>
                <w:lang w:val="en-AU"/>
              </w:rPr>
            </w:pPr>
            <w:r>
              <w:rPr>
                <w:sz w:val="16"/>
                <w:szCs w:val="16"/>
              </w:rPr>
              <w:t xml:space="preserve">Fall from the tank top</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6"/>
              </w:numPr>
              <w:rPr>
                <w:sz w:val="16"/>
                <w:szCs w:val="16"/>
                <w:lang w:val="en-AU"/>
              </w:rPr>
            </w:pPr>
            <w:r>
              <w:rPr>
                <w:sz w:val="16"/>
                <w:szCs w:val="16"/>
              </w:rPr>
              <w:t xml:space="preserve">Resin carry-over not noticed</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Work tank 1 then tank 2 in sequence.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Flush each point and discard the first flow.</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Check the sample for resin beads over the 0.9 mm sieve and report any carry-over.</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66D385E2" w14:textId="04384A47" w:rsidR="000A010B" w:rsidRPr="00A5266D" w:rsidRDefault="000A010B" w:rsidP="000A010B">
            <w:pPr>
              <w:jc w:val="center"/>
              <w:rPr>
                <w:rFonts w:eastAsia="Times New Roman" w:cs="Times New Roman"/>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CAUTION: Open the sample valve slowly, with the container positioned first and the body out of the spray path. Never open a valve whose discharge cannot be seen.</w:t>
            </w:r>
          </w:p>
          <w:p w14:paraId="2B935199" w14:textId="05CD7518" w:rsidR="00D8764C" w:rsidRPr="00D8764C" w:rsidRDefault="00D8764C" w:rsidP="00D8764C">
            <w:pPr>
              <w:pStyle w:val="ListParagraph"/>
              <w:rPr>
                <w:rFonts w:eastAsia="Times New Roman" w:cs="Times New Roman"/>
                <w:i/>
                <w:iCs/>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pH and Free Cyanide</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7"/>
              </w:numPr>
              <w:rPr>
                <w:sz w:val="16"/>
                <w:szCs w:val="16"/>
                <w:lang w:val="en-AU"/>
              </w:rPr>
            </w:pPr>
            <w:r>
              <w:rPr>
                <w:sz w:val="16"/>
                <w:szCs w:val="16"/>
              </w:rPr>
              <w:t xml:space="preserve">Meter out of calibration - wrong pH</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7"/>
              </w:numPr>
              <w:rPr>
                <w:sz w:val="16"/>
                <w:szCs w:val="16"/>
                <w:lang w:val="en-AU"/>
              </w:rPr>
            </w:pPr>
            <w:r>
              <w:rPr>
                <w:sz w:val="16"/>
                <w:szCs w:val="16"/>
              </w:rPr>
              <w:t xml:space="preserve">Cyanide volatilising from the sample</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Determine pH and free cyanide in the field.</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Filtration and Profile Sheet</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8"/>
              </w:numPr>
              <w:rPr>
                <w:sz w:val="16"/>
                <w:szCs w:val="16"/>
                <w:lang w:val="en-AU"/>
              </w:rPr>
            </w:pPr>
            <w:r>
              <w:rPr>
                <w:sz w:val="16"/>
                <w:szCs w:val="16"/>
              </w:rPr>
              <w:t xml:space="preserve">Splash of cyanide-bearing filtrate</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8"/>
              </w:numPr>
              <w:rPr>
                <w:sz w:val="16"/>
                <w:szCs w:val="16"/>
                <w:lang w:val="en-AU"/>
              </w:rPr>
            </w:pPr>
            <w:r>
              <w:rPr>
                <w:sz w:val="16"/>
                <w:szCs w:val="16"/>
              </w:rPr>
              <w:t xml:space="preserve">Result not compared with the online analyser</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Filter and bottle for WAD cyanide and metal assay.</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both tanks on one profile sheet against the reading from the online cyanide analyser.</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Completion and Clean Up</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9"/>
              </w:numPr>
              <w:rPr>
                <w:sz w:val="16"/>
                <w:szCs w:val="16"/>
                <w:lang w:val="en-AU"/>
              </w:rPr>
            </w:pPr>
            <w:r>
              <w:rPr>
                <w:sz w:val="16"/>
                <w:szCs w:val="16"/>
              </w:rPr>
              <w:t xml:space="preserve">Sample valve left weeping</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9"/>
              </w:numPr>
              <w:rPr>
                <w:sz w:val="16"/>
                <w:szCs w:val="16"/>
                <w:lang w:val="en-AU"/>
              </w:rPr>
            </w:pPr>
            <w:r>
              <w:rPr>
                <w:sz w:val="16"/>
                <w:szCs w:val="16"/>
              </w:rPr>
              <w:t xml:space="preserve">Samples not handed over with a signed record</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9"/>
              </w:numPr>
              <w:rPr>
                <w:sz w:val="16"/>
                <w:szCs w:val="16"/>
                <w:lang w:val="en-AU"/>
              </w:rPr>
            </w:pPr>
            <w:r>
              <w:rPr>
                <w:sz w:val="16"/>
                <w:szCs w:val="16"/>
              </w:rPr>
              <w:t xml:space="preserve">Control room not told the round is complete</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Close the sample valve or stop the sample pump and confirm the point is not weeping.</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Wash down the point and the surrounding walkway. Leave nothing on the grating.</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sampling time, operator name and the operating conditions read at the time - flow, density and any instrument value available.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Deliver the labelled samples to the laboratory or to the composite station as the schedule requires, and sign the handover.</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Notify the control room that the round is complete.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the result, the method used and the instrument or balance identity on the field or bench data sheet - date, time, shift, operator and every value determined. Make the register or logbook entry and any handover signature.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any step not completed, with the reason.</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Report to the Shift Supervisor, and record, any control in Part 2 found not in place.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bl>
    <w:tbl>
      <w:tblPr>
        <w:tblW w:w="10632" w:type="dxa"/>
        <w:tblInd w:w="-856" w:type="dxa"/>
        <w:tblBorders>
          <w:top w:val="outset" w:sz="6" w:space="0" w:color="auto"/>
          <w:left w:val="outset" w:sz="6" w:space="0" w:color="auto"/>
          <w:bottom w:val="outset" w:sz="6" w:space="0" w:color="auto"/>
          <w:right w:val="outset" w:sz="6" w:space="0" w:color="auto"/>
        </w:tblBorders>
        <w:tblCellMar>
          <w:left w:w="108" w:type="dxa"/>
          <w:right w:w="108" w:type="dxa"/>
        </w:tblCellMar>
        <w:tblLook w:val="04A0" w:firstRow="1" w:lastRow="0" w:firstColumn="1" w:lastColumn="0" w:noHBand="0" w:noVBand="1"/>
      </w:tblPr>
      <w:tblGrid>
        <w:gridCol w:w="4111"/>
        <w:gridCol w:w="6521"/>
      </w:tblGrid>
      <w:tr w:rsidR="00FE287E" w:rsidRPr="00A229BF" w14:paraId="71DE5478" w14:textId="77777777" w:rsidTr="00FE287E">
        <w:trPr>
          <w:cantSplit/>
          <w:trHeight w:val="300"/>
        </w:trPr>
        <w:tc>
          <w:tcPr>
            <w:tcW w:w="10632" w:type="dxa"/>
            <w:gridSpan w:val="2"/>
            <w:tcBorders>
              <w:top w:val="single" w:sz="6" w:space="0" w:color="auto"/>
              <w:left w:val="single" w:sz="6" w:space="0" w:color="auto"/>
              <w:bottom w:val="single" w:sz="6" w:space="0" w:color="auto"/>
              <w:right w:val="single" w:sz="6" w:space="0" w:color="auto"/>
            </w:tcBorders>
            <w:shd w:val="clear" w:color="auto" w:fill="D9D9D9"/>
            <w:hideMark/>
          </w:tcPr>
          <w:p w14:paraId="5EFB8306"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b/>
                <w:bCs/>
                <w:kern w:val="0"/>
                <w:sz w:val="20"/>
                <w:szCs w:val="20"/>
                <w:lang w:eastAsia="en-AU"/>
                <w14:ligatures w14:val="none"/>
              </w:rPr>
              <w:lastRenderedPageBreak/>
              <w:t>Referenced Documents</w:t>
            </w:r>
            <w:r>
              <w:rPr>
                <w:rFonts w:ascii="Aptos" w:eastAsia="Times New Roman" w:hAnsi="Aptos" w:cs="Segoe UI"/>
                <w:kern w:val="0"/>
                <w:sz w:val="20"/>
                <w:szCs w:val="20"/>
                <w:lang w:val="en-AU" w:eastAsia="en-AU"/>
                <w14:ligatures w14:val="none"/>
              </w:rPr>
              <w:t> </w:t>
            </w:r>
          </w:p>
        </w:tc>
      </w:tr>
      <w:tr w:rsidR="00FE287E" w:rsidRPr="00A229BF" w14:paraId="487D2FE1"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shd w:val="clear" w:color="auto" w:fill="F2F2F2"/>
            <w:hideMark/>
          </w:tcPr>
          <w:p w14:paraId="795B70E2"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b/>
                <w:bCs/>
                <w:kern w:val="0"/>
                <w:sz w:val="20"/>
                <w:szCs w:val="20"/>
                <w:lang w:eastAsia="en-AU"/>
                <w14:ligatures w14:val="none"/>
              </w:rPr>
              <w:t>Document ID</w:t>
            </w:r>
            <w:r>
              <w:rPr>
                <w:rFonts w:ascii="Aptos" w:eastAsia="Times New Roman" w:hAnsi="Aptos" w:cs="Segoe UI"/>
                <w:kern w:val="0"/>
                <w:sz w:val="20"/>
                <w:szCs w:val="20"/>
                <w:lang w:val="en-AU" w:eastAsia="en-AU"/>
                <w14:ligatures w14:val="none"/>
              </w:rPr>
              <w:t> </w:t>
            </w:r>
          </w:p>
        </w:tc>
        <w:tc>
          <w:tcPr>
            <w:tcW w:w="6521" w:type="dxa"/>
            <w:tcBorders>
              <w:top w:val="single" w:sz="6" w:space="0" w:color="auto"/>
              <w:left w:val="single" w:sz="6" w:space="0" w:color="auto"/>
              <w:bottom w:val="single" w:sz="6" w:space="0" w:color="auto"/>
              <w:right w:val="single" w:sz="6" w:space="0" w:color="auto"/>
            </w:tcBorders>
            <w:shd w:val="clear" w:color="auto" w:fill="F2F2F2"/>
            <w:hideMark/>
          </w:tcPr>
          <w:p w14:paraId="4406808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b/>
                <w:bCs/>
                <w:kern w:val="0"/>
                <w:sz w:val="20"/>
                <w:szCs w:val="20"/>
                <w:lang w:eastAsia="en-AU"/>
                <w14:ligatures w14:val="none"/>
              </w:rPr>
              <w:t>Document Title</w:t>
            </w:r>
            <w:r>
              <w:rPr>
                <w:rFonts w:ascii="Aptos" w:eastAsia="Times New Roman" w:hAnsi="Aptos" w:cs="Segoe UI"/>
                <w:kern w:val="0"/>
                <w:sz w:val="20"/>
                <w:szCs w:val="20"/>
                <w:lang w:val="en-AU" w:eastAsia="en-AU"/>
                <w14:ligatures w14:val="none"/>
              </w:rPr>
              <w:t> </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HM-PRC-VXX-PRO205</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Plant Sampling and Metallurgical Data Collection</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JSEA-PRO-MET-201-010</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JSEA — Cyanide Adsorption Sampling Round - 051-TK-009 and 051-TK-010 (ReCYN)</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HM-MMM-WHS-REG-XXX-R00-SWI-SWMS</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SWI / SWMS Register — tab SWI-MET</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HM-PRC-V01-PRO007</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Cyanide Adsorption Circuit (ReCYN) and Resin Transfer</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Mt. Morgan site procedure 14</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Cyanide Adsorption 1 &amp; 2 Tank Sampling [LIVE]</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KBK-MIR-MP-PRO-MET-SOP-0049</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Pengambilan Sampel dan Pengukuran Profil Tangki Resin, received 11 Aug 2026</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KBK SOP-PROC-CNREC-01 and CNREC-12</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Resin transfer and Fresh resin conditioning, received 11 Aug 2026</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4034-004-VE-025 Rev B</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Goldquip vibrating screen IOM (051-SC-005/006/020), received 11 Aug 2026</w:t>
            </w:r>
          </w:p>
        </w:tc>
      </w:tr>
    </w:tbl>
    <w:p w14:paraId="5BADA2CD" w14:textId="3C2F490A" w:rsidR="00F63814" w:rsidRDefault="00F63814" w:rsidP="00FE287E">
      <w:pPr>
        <w:rPr>
          <w:rFonts w:ascii="Aptos" w:hAnsi="Aptos" w:cstheme="minorHAnsi"/>
          <w:sz w:val="18"/>
          <w:szCs w:val="18"/>
          <w:lang w:val="en-AU" w:eastAsia="es-ES"/>
        </w:rPr>
      </w:pPr>
    </w:p>
    <w:tbl>
      <w:tblPr>
        <w:tblStyle w:val="TableGrid3"/>
        <w:tblOverlap w:val="never"/>
        <w:tblW w:w="9643" w:type="dxa"/>
        <w:jc w:val="center"/>
        <w:tblLook w:val="04A0" w:firstRow="1" w:lastRow="0" w:firstColumn="1" w:lastColumn="0" w:noHBand="0" w:noVBand="1"/>
      </w:tblPr>
      <w:tblGrid>
        <w:gridCol w:w="9643"/>
      </w:tblGrid>
      <w:tr w:rsidR="00B4400C" w:rsidRPr="00D66A74" w14:paraId="5CF0A1E0" w14:textId="77777777" w:rsidTr="00B4400C">
        <w:trPr>
          <w:cantSplit/>
          <w:trHeight w:val="303"/>
        </w:trPr>
        <w:tc>
          <w:tcPr>
            <w:tcW w:w="9643" w:type="dxa"/>
            <w:shd w:val="clear" w:color="auto" w:fill="CC9900"/>
          </w:tcPr>
          <w:p w14:paraId="7B6B42DA" w14:textId="77777777" w:rsidR="00B4400C" w:rsidRDefault="00B4400C" w:rsidP="00B4400C">
            <w:pPr>
              <w:keepNext/>
              <w:tabs>
                <w:tab w:val="left" w:pos="3941"/>
              </w:tabs>
              <w:autoSpaceDE w:val="0"/>
              <w:autoSpaceDN w:val="0"/>
              <w:adjustRightInd w:val="0"/>
              <w:spacing w:line="276" w:lineRule="auto"/>
              <w:jc w:val="center"/>
              <w:rPr>
                <w:rFonts w:cs="Calibri"/>
                <w:b/>
                <w:i/>
                <w:color w:val="EE0000"/>
                <w:sz w:val="24"/>
                <w:szCs w:val="24"/>
              </w:rPr>
            </w:pPr>
            <w:r>
              <w:rPr>
                <w:rFonts w:cs="Calibri"/>
                <w:b/>
                <w:i/>
                <w:sz w:val="24"/>
                <w:szCs w:val="24"/>
              </w:rPr>
              <w:t>In the event of an emergency</w:t>
            </w:r>
          </w:p>
        </w:tc>
      </w:tr>
      <w:tr w:rsidR="00B4400C" w:rsidRPr="00D66A74" w14:paraId="28276D10" w14:textId="77777777" w:rsidTr="00B4400C">
        <w:trPr>
          <w:cantSplit/>
        </w:trPr>
        <w:tc>
          <w:tcPr>
            <w:tcW w:w="9643" w:type="dxa"/>
          </w:tcPr>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1. HCN Gas Alarm If the personal monitor or fixed detection alarms (5 ppm alarm, 10 ppm high-high), stop work, leave the area upwind and call CH19 “EMERGENCY”. Do not re-enter until the Shift Supervisor clears the area.</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2. Contact with Moving Equipment If a person is caught by or struck by an agitator, pump, screen or sample cutter, hit the nearest emergency stop, call CH19 “EMERGENCY” and call 000. Do not approach the equipment until it is isolated and locked out.</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3. Suspected Cyanide Exposure If a person becomes dizzy, short of breath or collapses, call CH19 “EMERGENCY”, call 000, and bring the cyanide antidote kit and a trained first aider. Do not give mouth-to-mouth resuscitation.</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4. Skin or Eye Contact with Slurry Flush with copious water at the safety shower or eyewash for a minimum of 15 minutes. Remove contaminated clothing while flushing. Report to the first aider.</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5. Fall from Height Do not move the injured person unless they are in danger. Call CH19 “EMERGENCY”, call 000, and notify the Shift Supervisor.</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6. Slip, Fall or Lifting Injury Call CH19 “EMERGENCY”, call 000 if the injury is serious, and notify the Shift Supervisor.</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tc>
      </w:tr>
    </w:tbl>
    <w:p w14:paraId="1FE1FC3E" w14:textId="77777777" w:rsidR="00935A9D" w:rsidRDefault="00935A9D" w:rsidP="00FE287E">
      <w:pPr>
        <w:spacing w:before="0" w:after="0" w:line="20" w:lineRule="exact"/>
        <w:rPr>
          <w:rFonts w:ascii="Aptos" w:hAnsi="Aptos" w:cstheme="minorHAnsi"/>
          <w:sz w:val="18"/>
          <w:szCs w:val="18"/>
          <w:lang w:val="en-AU" w:eastAsia="es-ES"/>
        </w:rPr>
      </w:pPr>
    </w:p>
    <w:sectPr w:rsidR="00935A9D" w:rsidSect="004548D3">
      <w:headerReference w:type="default" r:id="rId27"/>
      <w:footerReference w:type="default" r:id="rId28"/>
      <w:pgSz w:w="11906" w:h="16838"/>
      <w:pgMar w:top="824" w:right="1440" w:bottom="1135" w:left="1440" w:header="708" w:footer="0" w:gutter="0"/>
      <w:pgBorders w:offsetFrom="page">
        <w:top w:val="single" w:sz="4" w:space="24" w:color="CC9900"/>
        <w:left w:val="single" w:sz="4" w:space="24" w:color="CC9900"/>
        <w:bottom w:val="single" w:sz="4" w:space="24" w:color="CC9900"/>
        <w:right w:val="single" w:sz="4" w:space="24" w:color="CC9900"/>
      </w:pgBorders>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93287F" w14:textId="77777777" w:rsidR="00953CC2" w:rsidRDefault="00953CC2" w:rsidP="0073129F">
      <w:pPr>
        <w:spacing w:after="0" w:line="240" w:lineRule="auto"/>
      </w:pPr>
      <w:r>
        <w:separator/>
      </w:r>
    </w:p>
  </w:endnote>
  <w:endnote w:type="continuationSeparator" w:id="0">
    <w:p w14:paraId="4EAA76BF" w14:textId="77777777" w:rsidR="00953CC2" w:rsidRDefault="00953CC2" w:rsidP="0073129F">
      <w:pPr>
        <w:spacing w:after="0" w:line="240" w:lineRule="auto"/>
      </w:pPr>
      <w:r>
        <w:continuationSeparator/>
      </w:r>
    </w:p>
  </w:endnote>
  <w:endnote w:type="continuationNotice" w:id="1">
    <w:p w14:paraId="4989ACCD" w14:textId="77777777" w:rsidR="00953CC2" w:rsidRDefault="00953CC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773" w:type="dxa"/>
      <w:jc w:val="cente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1413"/>
      <w:gridCol w:w="6404"/>
      <w:gridCol w:w="1417"/>
      <w:gridCol w:w="1539"/>
    </w:tblGrid>
    <w:tr w:rsidR="00352B1F" w:rsidRPr="005C02FA" w14:paraId="3E20B001" w14:textId="77777777" w:rsidTr="003744DA">
      <w:trPr>
        <w:trHeight w:val="20"/>
        <w:jc w:val="center"/>
      </w:trPr>
      <w:tc>
        <w:tcPr>
          <w:tcW w:w="1413" w:type="dxa"/>
          <w:vAlign w:val="center"/>
        </w:tcPr>
        <w:p w14:paraId="51877C14" w14:textId="77777777" w:rsidR="00352B1F" w:rsidRPr="00201C58" w:rsidRDefault="00352B1F" w:rsidP="00352B1F">
          <w:pPr>
            <w:tabs>
              <w:tab w:val="left" w:pos="3402"/>
              <w:tab w:val="center" w:pos="4513"/>
              <w:tab w:val="left" w:pos="5954"/>
              <w:tab w:val="right" w:pos="9026"/>
            </w:tabs>
            <w:spacing w:after="0" w:line="240" w:lineRule="auto"/>
            <w:rPr>
              <w:rFonts w:cstheme="minorHAnsi"/>
              <w:b/>
              <w:sz w:val="18"/>
              <w:szCs w:val="18"/>
              <w:lang w:eastAsia="en-AU"/>
            </w:rPr>
          </w:pPr>
          <w:r w:rsidRPr="00201C58">
            <w:rPr>
              <w:rFonts w:cstheme="minorHAnsi"/>
              <w:b/>
              <w:sz w:val="18"/>
              <w:szCs w:val="18"/>
              <w:lang w:eastAsia="en-AU"/>
            </w:rPr>
            <w:t>Document:</w:t>
          </w:r>
        </w:p>
      </w:tc>
      <w:tc>
        <w:tcPr>
          <w:tcW w:w="6404" w:type="dxa"/>
        </w:tcPr>
        <w:p w14:paraId="55AFF1FE" w14:textId="07E9A2B8" w:rsidR="00352B1F" w:rsidRPr="00201C58" w:rsidRDefault="00097C0F" w:rsidP="00352B1F">
          <w:pPr>
            <w:tabs>
              <w:tab w:val="center" w:pos="1344"/>
              <w:tab w:val="center" w:pos="4513"/>
              <w:tab w:val="right" w:pos="9026"/>
            </w:tabs>
            <w:spacing w:after="0" w:line="240" w:lineRule="auto"/>
            <w:rPr>
              <w:rFonts w:cstheme="minorHAnsi"/>
              <w:sz w:val="18"/>
              <w:szCs w:val="18"/>
              <w:lang w:eastAsia="en-AU"/>
            </w:rPr>
          </w:pPr>
          <w:r w:rsidRPr="00097C0F">
            <w:rPr>
              <w:sz w:val="16"/>
              <w:szCs w:val="16"/>
            </w:rPr>
            <w:t>SWI-PRO-MET-201-010</w:t>
          </w:r>
          <w:r w:rsidR="00945F8F" w:rsidRPr="00945F8F">
            <w:rPr>
              <w:sz w:val="16"/>
              <w:szCs w:val="16"/>
            </w:rPr>
            <w:t xml:space="preserve"> — </w:t>
          </w:r>
          <w:r w:rsidR="005D5479" w:rsidRPr="005D5479">
            <w:rPr>
              <w:sz w:val="16"/>
              <w:szCs w:val="16"/>
            </w:rPr>
            <w:t>Cyanide Adsorption Sampling Round - 051-TK-009 and 051-TK-010 (ReCYN)</w:t>
          </w:r>
        </w:p>
      </w:tc>
      <w:tc>
        <w:tcPr>
          <w:tcW w:w="1417" w:type="dxa"/>
          <w:vAlign w:val="center"/>
        </w:tcPr>
        <w:p w14:paraId="59E3783C" w14:textId="77777777" w:rsidR="00352B1F" w:rsidRPr="00201C58" w:rsidRDefault="00352B1F" w:rsidP="00352B1F">
          <w:pPr>
            <w:tabs>
              <w:tab w:val="center" w:pos="1344"/>
              <w:tab w:val="center" w:pos="4513"/>
              <w:tab w:val="right" w:pos="9026"/>
            </w:tabs>
            <w:spacing w:after="0" w:line="240" w:lineRule="auto"/>
            <w:rPr>
              <w:rFonts w:cstheme="minorHAnsi"/>
              <w:sz w:val="18"/>
              <w:szCs w:val="18"/>
              <w:lang w:eastAsia="en-AU"/>
            </w:rPr>
          </w:pPr>
          <w:r w:rsidRPr="00201C58">
            <w:rPr>
              <w:rFonts w:cstheme="minorHAnsi"/>
              <w:b/>
              <w:snapToGrid w:val="0"/>
              <w:sz w:val="18"/>
              <w:szCs w:val="18"/>
              <w:lang w:val="en-GB" w:eastAsia="en-AU"/>
            </w:rPr>
            <w:t>Revision Date:</w:t>
          </w:r>
        </w:p>
      </w:tc>
      <w:tc>
        <w:tcPr>
          <w:tcW w:w="1539" w:type="dxa"/>
          <w:vAlign w:val="center"/>
        </w:tcPr>
        <w:p w14:paraId="06888345" w14:textId="34112C4E" w:rsidR="00352B1F" w:rsidRPr="00201C58" w:rsidRDefault="00097C0F" w:rsidP="00352B1F">
          <w:pPr>
            <w:tabs>
              <w:tab w:val="center" w:pos="1344"/>
              <w:tab w:val="center" w:pos="4513"/>
              <w:tab w:val="right" w:pos="9026"/>
            </w:tabs>
            <w:spacing w:after="0" w:line="240" w:lineRule="auto"/>
            <w:jc w:val="right"/>
            <w:rPr>
              <w:rFonts w:cstheme="minorHAnsi"/>
              <w:sz w:val="18"/>
              <w:szCs w:val="18"/>
              <w:lang w:eastAsia="en-AU"/>
            </w:rPr>
          </w:pPr>
          <w:r>
            <w:rPr>
              <w:rFonts w:cstheme="minorHAnsi"/>
              <w:sz w:val="18"/>
              <w:szCs w:val="18"/>
              <w:lang w:eastAsia="en-AU"/>
            </w:rPr>
            <w:t>11</w:t>
          </w:r>
          <w:r w:rsidR="00352B1F">
            <w:rPr>
              <w:rFonts w:cstheme="minorHAnsi"/>
              <w:sz w:val="18"/>
              <w:szCs w:val="18"/>
              <w:lang w:eastAsia="en-AU"/>
            </w:rPr>
            <w:t>/</w:t>
          </w:r>
          <w:r>
            <w:rPr>
              <w:rFonts w:cstheme="minorHAnsi"/>
              <w:sz w:val="18"/>
              <w:szCs w:val="18"/>
              <w:lang w:eastAsia="en-AU"/>
            </w:rPr>
            <w:t>08</w:t>
          </w:r>
          <w:r w:rsidR="00352B1F">
            <w:rPr>
              <w:rFonts w:cstheme="minorHAnsi"/>
              <w:sz w:val="18"/>
              <w:szCs w:val="18"/>
              <w:lang w:eastAsia="en-AU"/>
            </w:rPr>
            <w:t>/2026</w:t>
          </w:r>
          <w:r>
            <w:rPr>
              <w:rFonts w:cstheme="minorHAnsi"/>
              <w:sz w:val="18"/>
              <w:szCs w:val="18"/>
              <w:lang w:eastAsia="en-AU"/>
            </w:rPr>
            <w:t/>
          </w:r>
        </w:p>
      </w:tc>
    </w:tr>
    <w:tr w:rsidR="00352B1F" w:rsidRPr="005C02FA" w14:paraId="04C607A3" w14:textId="77777777" w:rsidTr="00F82BE4">
      <w:trPr>
        <w:trHeight w:val="20"/>
        <w:jc w:val="center"/>
      </w:trPr>
      <w:tc>
        <w:tcPr>
          <w:tcW w:w="1413" w:type="dxa"/>
          <w:vAlign w:val="center"/>
        </w:tcPr>
        <w:p w14:paraId="070CEA36" w14:textId="77777777" w:rsidR="00352B1F" w:rsidRPr="00201C58" w:rsidRDefault="00352B1F" w:rsidP="00352B1F">
          <w:pPr>
            <w:tabs>
              <w:tab w:val="left" w:pos="3402"/>
              <w:tab w:val="center" w:pos="4513"/>
              <w:tab w:val="left" w:pos="5954"/>
              <w:tab w:val="right" w:pos="9026"/>
            </w:tabs>
            <w:spacing w:after="0" w:line="240" w:lineRule="auto"/>
            <w:rPr>
              <w:rFonts w:cstheme="minorHAnsi"/>
              <w:b/>
              <w:sz w:val="18"/>
              <w:szCs w:val="18"/>
              <w:lang w:eastAsia="en-AU"/>
            </w:rPr>
          </w:pPr>
          <w:r w:rsidRPr="00201C58">
            <w:rPr>
              <w:rFonts w:cstheme="minorHAnsi"/>
              <w:b/>
              <w:sz w:val="18"/>
              <w:szCs w:val="18"/>
              <w:lang w:eastAsia="en-AU"/>
            </w:rPr>
            <w:t>Revision No.:</w:t>
          </w:r>
        </w:p>
      </w:tc>
      <w:tc>
        <w:tcPr>
          <w:tcW w:w="6404" w:type="dxa"/>
          <w:vAlign w:val="center"/>
        </w:tcPr>
        <w:p w14:paraId="1581D6E9" w14:textId="1405FBEA" w:rsidR="00352B1F" w:rsidRPr="00201C58" w:rsidRDefault="00097C0F" w:rsidP="00352B1F">
          <w:pPr>
            <w:tabs>
              <w:tab w:val="center" w:pos="1344"/>
              <w:tab w:val="center" w:pos="4513"/>
              <w:tab w:val="right" w:pos="9026"/>
            </w:tabs>
            <w:spacing w:after="0" w:line="240" w:lineRule="auto"/>
            <w:rPr>
              <w:rFonts w:cstheme="minorHAnsi"/>
              <w:sz w:val="18"/>
              <w:szCs w:val="18"/>
              <w:lang w:eastAsia="en-AU"/>
            </w:rPr>
          </w:pPr>
          <w:r>
            <w:rPr>
              <w:rFonts w:cstheme="minorHAnsi"/>
              <w:sz w:val="18"/>
              <w:szCs w:val="18"/>
              <w:lang w:eastAsia="en-AU"/>
            </w:rPr>
            <w:t>A</w:t>
          </w:r>
        </w:p>
      </w:tc>
      <w:tc>
        <w:tcPr>
          <w:tcW w:w="1417" w:type="dxa"/>
          <w:vAlign w:val="center"/>
        </w:tcPr>
        <w:p w14:paraId="311E7273" w14:textId="77777777" w:rsidR="00352B1F" w:rsidRPr="00201C58" w:rsidRDefault="00352B1F" w:rsidP="00352B1F">
          <w:pPr>
            <w:tabs>
              <w:tab w:val="center" w:pos="1344"/>
              <w:tab w:val="center" w:pos="4513"/>
              <w:tab w:val="right" w:pos="9026"/>
            </w:tabs>
            <w:spacing w:after="0" w:line="240" w:lineRule="auto"/>
            <w:ind w:right="-111"/>
            <w:rPr>
              <w:rFonts w:cstheme="minorHAnsi"/>
              <w:b/>
              <w:sz w:val="18"/>
              <w:szCs w:val="18"/>
              <w:lang w:eastAsia="en-AU"/>
            </w:rPr>
          </w:pPr>
          <w:r w:rsidRPr="00201C58">
            <w:rPr>
              <w:rFonts w:cstheme="minorHAnsi"/>
              <w:b/>
              <w:sz w:val="18"/>
              <w:szCs w:val="18"/>
              <w:lang w:eastAsia="en-AU"/>
            </w:rPr>
            <w:t>Page:</w:t>
          </w:r>
        </w:p>
      </w:tc>
      <w:tc>
        <w:tcPr>
          <w:tcW w:w="1539" w:type="dxa"/>
          <w:vAlign w:val="center"/>
        </w:tcPr>
        <w:p w14:paraId="78197C64" w14:textId="77777777" w:rsidR="00352B1F" w:rsidRPr="00201C58" w:rsidRDefault="00352B1F" w:rsidP="00352B1F">
          <w:pPr>
            <w:tabs>
              <w:tab w:val="center" w:pos="1344"/>
              <w:tab w:val="center" w:pos="4513"/>
              <w:tab w:val="right" w:pos="9026"/>
            </w:tabs>
            <w:spacing w:after="0" w:line="240" w:lineRule="auto"/>
            <w:jc w:val="right"/>
            <w:rPr>
              <w:rFonts w:cstheme="minorHAnsi"/>
              <w:b/>
              <w:bCs/>
              <w:sz w:val="18"/>
              <w:szCs w:val="18"/>
              <w:lang w:eastAsia="en-AU"/>
            </w:rPr>
          </w:pPr>
          <w:r w:rsidRPr="00201C58">
            <w:rPr>
              <w:rFonts w:cstheme="minorHAnsi"/>
              <w:sz w:val="18"/>
              <w:szCs w:val="18"/>
              <w:lang w:eastAsia="en-AU"/>
            </w:rPr>
            <w:fldChar w:fldCharType="begin"/>
          </w:r>
          <w:r w:rsidRPr="00201C58">
            <w:rPr>
              <w:rFonts w:cstheme="minorHAnsi"/>
              <w:sz w:val="18"/>
              <w:szCs w:val="18"/>
              <w:lang w:eastAsia="en-AU"/>
            </w:rPr>
            <w:instrText xml:space="preserve"> PAGE </w:instrText>
          </w:r>
          <w:r w:rsidRPr="00201C58">
            <w:rPr>
              <w:rFonts w:cstheme="minorHAnsi"/>
              <w:sz w:val="18"/>
              <w:szCs w:val="18"/>
              <w:lang w:eastAsia="en-AU"/>
            </w:rPr>
            <w:fldChar w:fldCharType="separate"/>
          </w:r>
          <w:r>
            <w:rPr>
              <w:rFonts w:cstheme="minorHAnsi"/>
              <w:sz w:val="18"/>
              <w:szCs w:val="18"/>
              <w:lang w:eastAsia="en-AU"/>
            </w:rPr>
            <w:t>1</w:t>
          </w:r>
          <w:r w:rsidRPr="00201C58">
            <w:rPr>
              <w:rFonts w:cstheme="minorHAnsi"/>
              <w:sz w:val="18"/>
              <w:szCs w:val="18"/>
              <w:lang w:eastAsia="en-AU"/>
            </w:rPr>
            <w:fldChar w:fldCharType="end"/>
          </w:r>
          <w:r w:rsidRPr="00201C58">
            <w:rPr>
              <w:rFonts w:cstheme="minorHAnsi"/>
              <w:sz w:val="18"/>
              <w:szCs w:val="18"/>
              <w:lang w:eastAsia="en-AU"/>
            </w:rPr>
            <w:t xml:space="preserve"> of </w:t>
          </w:r>
          <w:r w:rsidRPr="00201C58">
            <w:rPr>
              <w:rFonts w:cstheme="minorHAnsi"/>
              <w:sz w:val="18"/>
              <w:szCs w:val="18"/>
              <w:lang w:eastAsia="en-AU"/>
            </w:rPr>
            <w:fldChar w:fldCharType="begin"/>
          </w:r>
          <w:r w:rsidRPr="00201C58">
            <w:rPr>
              <w:rFonts w:cstheme="minorHAnsi"/>
              <w:sz w:val="18"/>
              <w:szCs w:val="18"/>
              <w:lang w:eastAsia="en-AU"/>
            </w:rPr>
            <w:instrText xml:space="preserve"> NUMPAGES  </w:instrText>
          </w:r>
          <w:r w:rsidRPr="00201C58">
            <w:rPr>
              <w:rFonts w:cstheme="minorHAnsi"/>
              <w:sz w:val="18"/>
              <w:szCs w:val="18"/>
              <w:lang w:eastAsia="en-AU"/>
            </w:rPr>
            <w:fldChar w:fldCharType="separate"/>
          </w:r>
          <w:r>
            <w:rPr>
              <w:rFonts w:cstheme="minorHAnsi"/>
              <w:sz w:val="18"/>
              <w:szCs w:val="18"/>
              <w:lang w:eastAsia="en-AU"/>
            </w:rPr>
            <w:t>14</w:t>
          </w:r>
          <w:r w:rsidRPr="00201C58">
            <w:rPr>
              <w:rFonts w:cstheme="minorHAnsi"/>
              <w:sz w:val="18"/>
              <w:szCs w:val="18"/>
              <w:lang w:eastAsia="en-AU"/>
            </w:rPr>
            <w:fldChar w:fldCharType="end"/>
          </w:r>
        </w:p>
      </w:tc>
    </w:tr>
  </w:tbl>
  <w:p w14:paraId="6BD8E810" w14:textId="19A410E5" w:rsidR="00AA555C" w:rsidRDefault="00AA555C" w:rsidP="00F82BE4">
    <w:pPr>
      <w:pStyle w:val="Footer"/>
      <w:tabs>
        <w:tab w:val="clear" w:pos="4513"/>
        <w:tab w:val="clear" w:pos="9026"/>
        <w:tab w:val="left" w:pos="348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33765C" w14:textId="77777777" w:rsidR="00953CC2" w:rsidRDefault="00953CC2" w:rsidP="0073129F">
      <w:pPr>
        <w:spacing w:after="0" w:line="240" w:lineRule="auto"/>
      </w:pPr>
      <w:r>
        <w:separator/>
      </w:r>
    </w:p>
  </w:footnote>
  <w:footnote w:type="continuationSeparator" w:id="0">
    <w:p w14:paraId="36115DCC" w14:textId="77777777" w:rsidR="00953CC2" w:rsidRDefault="00953CC2" w:rsidP="0073129F">
      <w:pPr>
        <w:spacing w:after="0" w:line="240" w:lineRule="auto"/>
      </w:pPr>
      <w:r>
        <w:continuationSeparator/>
      </w:r>
    </w:p>
  </w:footnote>
  <w:footnote w:type="continuationNotice" w:id="1">
    <w:p w14:paraId="13ED8269" w14:textId="77777777" w:rsidR="00953CC2" w:rsidRDefault="00953CC2">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773" w:type="dxa"/>
      <w:jc w:val="center"/>
      <w:tblLayout w:type="fixed"/>
      <w:tblLook w:val="04A0" w:firstRow="1" w:lastRow="0" w:firstColumn="1" w:lastColumn="0" w:noHBand="0" w:noVBand="1"/>
    </w:tblPr>
    <w:tblGrid>
      <w:gridCol w:w="1980"/>
      <w:gridCol w:w="7229"/>
      <w:gridCol w:w="992"/>
      <w:gridCol w:w="572"/>
    </w:tblGrid>
    <w:tr w:rsidR="00F82BE4" w:rsidRPr="00A35456" w14:paraId="2DC818DF" w14:textId="77777777" w:rsidTr="003744DA">
      <w:trPr>
        <w:trHeight w:val="165"/>
        <w:jc w:val="center"/>
      </w:trPr>
      <w:tc>
        <w:tcPr>
          <w:tcW w:w="1980" w:type="dxa"/>
          <w:shd w:val="clear" w:color="auto" w:fill="FFFFFF"/>
          <w:vAlign w:val="center"/>
        </w:tcPr>
        <w:p w14:paraId="5C4B480D" w14:textId="77777777" w:rsidR="00F82BE4" w:rsidRPr="00A35456" w:rsidRDefault="00F82BE4" w:rsidP="00F82BE4">
          <w:pPr>
            <w:tabs>
              <w:tab w:val="left" w:pos="3402"/>
              <w:tab w:val="center" w:pos="4513"/>
              <w:tab w:val="left" w:pos="5954"/>
              <w:tab w:val="right" w:pos="9026"/>
            </w:tabs>
            <w:ind w:left="-115" w:right="-107"/>
            <w:jc w:val="center"/>
            <w:rPr>
              <w:b/>
              <w:color w:val="000000"/>
              <w:sz w:val="36"/>
              <w:szCs w:val="36"/>
              <w:lang w:eastAsia="en-AU"/>
            </w:rPr>
          </w:pPr>
          <w:bookmarkStart w:id="0" w:name="_Hlk87281182"/>
          <w:r w:rsidRPr="00A35456">
            <w:rPr>
              <w:noProof/>
              <w:sz w:val="20"/>
              <w:szCs w:val="20"/>
            </w:rPr>
            <w:drawing>
              <wp:inline distT="0" distB="0" distL="0" distR="0" wp14:anchorId="3DE15B11" wp14:editId="096F6788">
                <wp:extent cx="1239769" cy="268057"/>
                <wp:effectExtent l="0" t="0" r="0" b="0"/>
                <wp:docPr id="1020201027" name="Picture 1020201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39769" cy="268057"/>
                        </a:xfrm>
                        <a:prstGeom prst="rect">
                          <a:avLst/>
                        </a:prstGeom>
                        <a:noFill/>
                        <a:ln>
                          <a:noFill/>
                        </a:ln>
                      </pic:spPr>
                    </pic:pic>
                  </a:graphicData>
                </a:graphic>
              </wp:inline>
            </w:drawing>
          </w:r>
        </w:p>
      </w:tc>
      <w:tc>
        <w:tcPr>
          <w:tcW w:w="7229" w:type="dxa"/>
          <w:shd w:val="clear" w:color="auto" w:fill="FFFFFF" w:themeFill="background1"/>
          <w:vAlign w:val="center"/>
        </w:tcPr>
        <w:p w14:paraId="4C9B15E1" w14:textId="77777777" w:rsidR="004548D3" w:rsidRPr="00022212" w:rsidRDefault="004548D3" w:rsidP="004548D3">
          <w:pPr>
            <w:tabs>
              <w:tab w:val="left" w:pos="3402"/>
              <w:tab w:val="center" w:pos="4513"/>
              <w:tab w:val="left" w:pos="5954"/>
              <w:tab w:val="right" w:pos="9026"/>
            </w:tabs>
            <w:jc w:val="center"/>
            <w:rPr>
              <w:rFonts w:cstheme="minorHAnsi"/>
              <w:b/>
              <w:noProof/>
              <w:color w:val="996633"/>
              <w:sz w:val="28"/>
              <w:szCs w:val="28"/>
              <w:lang w:eastAsia="en-AU"/>
            </w:rPr>
          </w:pPr>
          <w:r w:rsidRPr="00022212">
            <w:rPr>
              <w:rFonts w:cstheme="minorHAnsi"/>
              <w:b/>
              <w:color w:val="595959" w:themeColor="text1" w:themeTint="A6"/>
              <w:sz w:val="36"/>
              <w:szCs w:val="36"/>
              <w:lang w:eastAsia="en-AU"/>
            </w:rPr>
            <w:t>Safe Work Instruction</w:t>
          </w:r>
          <w:r w:rsidRPr="00022212">
            <w:rPr>
              <w:rFonts w:cstheme="minorHAnsi"/>
              <w:b/>
              <w:noProof/>
              <w:color w:val="996633"/>
              <w:sz w:val="28"/>
              <w:szCs w:val="28"/>
              <w:lang w:eastAsia="en-AU"/>
            </w:rPr>
            <w:t xml:space="preserve"> </w:t>
          </w:r>
        </w:p>
        <w:p w14:paraId="4F17F1A4" w14:textId="7E9C641D" w:rsidR="00F82BE4" w:rsidRPr="005D67F0" w:rsidRDefault="00CA3181" w:rsidP="004548D3">
          <w:pPr>
            <w:tabs>
              <w:tab w:val="left" w:pos="3402"/>
              <w:tab w:val="center" w:pos="4513"/>
              <w:tab w:val="left" w:pos="5954"/>
              <w:tab w:val="right" w:pos="9026"/>
            </w:tabs>
            <w:jc w:val="center"/>
            <w:rPr>
              <w:rFonts w:cstheme="minorHAnsi"/>
              <w:b/>
              <w:noProof/>
              <w:color w:val="996633"/>
              <w:sz w:val="32"/>
              <w:szCs w:val="32"/>
              <w:lang w:eastAsia="en-AU"/>
            </w:rPr>
          </w:pPr>
          <w:r w:rsidRPr="00CA3181">
            <w:rPr>
              <w:rFonts w:cstheme="minorHAnsi"/>
              <w:b/>
              <w:noProof/>
              <w:color w:val="996633"/>
              <w:sz w:val="24"/>
              <w:szCs w:val="24"/>
              <w:lang w:eastAsia="en-AU"/>
            </w:rPr>
            <w:t>Cyanide Adsorption Sampling Round - 051-TK-009 and 051-TK-010 (ReCYN)</w:t>
          </w:r>
        </w:p>
      </w:tc>
      <w:tc>
        <w:tcPr>
          <w:tcW w:w="992" w:type="dxa"/>
          <w:shd w:val="clear" w:color="auto" w:fill="FFFFFF"/>
          <w:vAlign w:val="center"/>
        </w:tcPr>
        <w:p w14:paraId="649DEF07" w14:textId="77777777" w:rsidR="00F82BE4" w:rsidRDefault="00F82BE4" w:rsidP="00F82BE4">
          <w:pPr>
            <w:tabs>
              <w:tab w:val="left" w:pos="3402"/>
              <w:tab w:val="center" w:pos="4513"/>
              <w:tab w:val="left" w:pos="5954"/>
              <w:tab w:val="right" w:pos="9026"/>
            </w:tabs>
            <w:ind w:left="-109" w:right="-105"/>
            <w:jc w:val="center"/>
            <w:rPr>
              <w:b/>
              <w:noProof/>
              <w:color w:val="404040"/>
              <w:sz w:val="28"/>
              <w:szCs w:val="28"/>
              <w:lang w:eastAsia="en-AU"/>
            </w:rPr>
          </w:pPr>
          <w:r w:rsidRPr="00AA43B2">
            <w:rPr>
              <w:b/>
              <w:noProof/>
              <w:color w:val="404040"/>
              <w:sz w:val="28"/>
              <w:szCs w:val="28"/>
              <w:lang w:eastAsia="en-AU"/>
            </w:rPr>
            <w:drawing>
              <wp:inline distT="0" distB="0" distL="0" distR="0" wp14:anchorId="11E38368" wp14:editId="6034ECB2">
                <wp:extent cx="252730" cy="252730"/>
                <wp:effectExtent l="0" t="0" r="1270" b="1270"/>
                <wp:docPr id="1550117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543043" name=""/>
                        <pic:cNvPicPr/>
                      </pic:nvPicPr>
                      <pic:blipFill>
                        <a:blip r:embed="rId2"/>
                        <a:stretch>
                          <a:fillRect/>
                        </a:stretch>
                      </pic:blipFill>
                      <pic:spPr>
                        <a:xfrm>
                          <a:off x="0" y="0"/>
                          <a:ext cx="291725" cy="291725"/>
                        </a:xfrm>
                        <a:prstGeom prst="rect">
                          <a:avLst/>
                        </a:prstGeom>
                      </pic:spPr>
                    </pic:pic>
                  </a:graphicData>
                </a:graphic>
              </wp:inline>
            </w:drawing>
          </w:r>
          <w:r w:rsidRPr="00AA43B2">
            <w:rPr>
              <w:noProof/>
            </w:rPr>
            <w:drawing>
              <wp:inline distT="0" distB="0" distL="0" distR="0" wp14:anchorId="6969402E" wp14:editId="05D0048C">
                <wp:extent cx="251460" cy="251460"/>
                <wp:effectExtent l="0" t="0" r="2540" b="2540"/>
                <wp:docPr id="130316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8852" name=""/>
                        <pic:cNvPicPr/>
                      </pic:nvPicPr>
                      <pic:blipFill>
                        <a:blip r:embed="rId3"/>
                        <a:stretch>
                          <a:fillRect/>
                        </a:stretch>
                      </pic:blipFill>
                      <pic:spPr>
                        <a:xfrm>
                          <a:off x="0" y="0"/>
                          <a:ext cx="316230" cy="316230"/>
                        </a:xfrm>
                        <a:prstGeom prst="rect">
                          <a:avLst/>
                        </a:prstGeom>
                      </pic:spPr>
                    </pic:pic>
                  </a:graphicData>
                </a:graphic>
              </wp:inline>
            </w:drawing>
          </w:r>
        </w:p>
        <w:p w14:paraId="19E7C034" w14:textId="77777777" w:rsidR="00F82BE4" w:rsidRPr="00A35456" w:rsidRDefault="00F82BE4" w:rsidP="00F82BE4">
          <w:pPr>
            <w:tabs>
              <w:tab w:val="left" w:pos="3402"/>
              <w:tab w:val="center" w:pos="4513"/>
              <w:tab w:val="left" w:pos="5954"/>
              <w:tab w:val="right" w:pos="9026"/>
            </w:tabs>
            <w:ind w:left="-109" w:right="-105"/>
            <w:jc w:val="center"/>
            <w:rPr>
              <w:b/>
              <w:noProof/>
              <w:color w:val="404040"/>
              <w:sz w:val="28"/>
              <w:szCs w:val="28"/>
              <w:lang w:eastAsia="en-AU"/>
            </w:rPr>
          </w:pPr>
          <w:r w:rsidRPr="00AA43B2">
            <w:rPr>
              <w:b/>
              <w:noProof/>
              <w:color w:val="404040"/>
              <w:sz w:val="28"/>
              <w:szCs w:val="28"/>
              <w:lang w:eastAsia="en-AU"/>
            </w:rPr>
            <w:drawing>
              <wp:inline distT="0" distB="0" distL="0" distR="0" wp14:anchorId="184B2E8D" wp14:editId="174599D6">
                <wp:extent cx="251460" cy="251460"/>
                <wp:effectExtent l="0" t="0" r="2540" b="2540"/>
                <wp:docPr id="2010087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136609" name=""/>
                        <pic:cNvPicPr/>
                      </pic:nvPicPr>
                      <pic:blipFill>
                        <a:blip r:embed="rId4"/>
                        <a:stretch>
                          <a:fillRect/>
                        </a:stretch>
                      </pic:blipFill>
                      <pic:spPr>
                        <a:xfrm>
                          <a:off x="0" y="0"/>
                          <a:ext cx="262770" cy="262770"/>
                        </a:xfrm>
                        <a:prstGeom prst="rect">
                          <a:avLst/>
                        </a:prstGeom>
                      </pic:spPr>
                    </pic:pic>
                  </a:graphicData>
                </a:graphic>
              </wp:inline>
            </w:drawing>
          </w:r>
          <w:r w:rsidRPr="00AA43B2">
            <w:rPr>
              <w:noProof/>
            </w:rPr>
            <w:drawing>
              <wp:inline distT="0" distB="0" distL="0" distR="0" wp14:anchorId="642B6C93" wp14:editId="70F12854">
                <wp:extent cx="251502" cy="251502"/>
                <wp:effectExtent l="0" t="0" r="2540" b="2540"/>
                <wp:docPr id="1838928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456593" name=""/>
                        <pic:cNvPicPr/>
                      </pic:nvPicPr>
                      <pic:blipFill>
                        <a:blip r:embed="rId5"/>
                        <a:stretch>
                          <a:fillRect/>
                        </a:stretch>
                      </pic:blipFill>
                      <pic:spPr>
                        <a:xfrm>
                          <a:off x="0" y="0"/>
                          <a:ext cx="268490" cy="268490"/>
                        </a:xfrm>
                        <a:prstGeom prst="rect">
                          <a:avLst/>
                        </a:prstGeom>
                      </pic:spPr>
                    </pic:pic>
                  </a:graphicData>
                </a:graphic>
              </wp:inline>
            </w:drawing>
          </w:r>
        </w:p>
      </w:tc>
      <w:tc>
        <w:tcPr>
          <w:tcW w:w="572" w:type="dxa"/>
          <w:vAlign w:val="center"/>
          <w:hideMark/>
        </w:tcPr>
        <w:p w14:paraId="6AC54A81" w14:textId="77777777" w:rsidR="00F82BE4" w:rsidRPr="00A35456" w:rsidRDefault="00F82BE4" w:rsidP="00F82BE4">
          <w:pPr>
            <w:tabs>
              <w:tab w:val="left" w:pos="3402"/>
              <w:tab w:val="center" w:pos="4513"/>
              <w:tab w:val="left" w:pos="5954"/>
              <w:tab w:val="right" w:pos="9026"/>
            </w:tabs>
            <w:ind w:left="-106" w:right="-106"/>
            <w:jc w:val="center"/>
            <w:rPr>
              <w:b/>
              <w:color w:val="404040"/>
              <w:sz w:val="28"/>
              <w:szCs w:val="28"/>
              <w:lang w:eastAsia="en-AU"/>
            </w:rPr>
          </w:pPr>
          <w:r>
            <w:rPr>
              <w:b/>
              <w:noProof/>
              <w:color w:val="404040"/>
              <w:sz w:val="28"/>
              <w:szCs w:val="28"/>
              <w:lang w:eastAsia="en-AU"/>
            </w:rPr>
            <w:drawing>
              <wp:inline distT="0" distB="0" distL="0" distR="0" wp14:anchorId="6EA5120D" wp14:editId="4DB28085">
                <wp:extent cx="341630" cy="298450"/>
                <wp:effectExtent l="0" t="0" r="1270" b="6350"/>
                <wp:docPr id="2083345562" name="Picture 20833455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87118" cy="338189"/>
                        </a:xfrm>
                        <a:prstGeom prst="rect">
                          <a:avLst/>
                        </a:prstGeom>
                        <a:noFill/>
                      </pic:spPr>
                    </pic:pic>
                  </a:graphicData>
                </a:graphic>
              </wp:inline>
            </w:drawing>
          </w:r>
        </w:p>
      </w:tc>
    </w:tr>
    <w:bookmarkEnd w:id="0"/>
  </w:tbl>
  <w:p w14:paraId="4DA98ACF" w14:textId="52D1F906" w:rsidR="0073129F" w:rsidRPr="00F82BE4" w:rsidRDefault="0073129F" w:rsidP="00F82BE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5B4232"/>
    <w:multiLevelType w:val="hybridMultilevel"/>
    <w:tmpl w:val="87429854"/>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 w15:restartNumberingAfterBreak="0">
    <w:nsid w:val="21707D6A"/>
    <w:multiLevelType w:val="hybridMultilevel"/>
    <w:tmpl w:val="9E8A8992"/>
    <w:lvl w:ilvl="0" w:tplc="A300C0A2">
      <w:start w:val="5"/>
      <w:numFmt w:val="bullet"/>
      <w:lvlText w:val="-"/>
      <w:lvlJc w:val="left"/>
      <w:pPr>
        <w:ind w:left="720" w:hanging="360"/>
      </w:pPr>
      <w:rPr>
        <w:rFonts w:ascii="Aptos" w:eastAsia="Times New Roman" w:hAnsi="Apto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7DB2D59"/>
    <w:multiLevelType w:val="hybridMultilevel"/>
    <w:tmpl w:val="BF48D5BE"/>
    <w:lvl w:ilvl="0" w:tplc="0C090017">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31A41060"/>
    <w:multiLevelType w:val="hybridMultilevel"/>
    <w:tmpl w:val="AAACF98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37B436EF"/>
    <w:multiLevelType w:val="hybridMultilevel"/>
    <w:tmpl w:val="671620E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37EA5383"/>
    <w:multiLevelType w:val="hybridMultilevel"/>
    <w:tmpl w:val="1172A7E8"/>
    <w:lvl w:ilvl="0" w:tplc="FFDEAF46">
      <w:start w:val="1"/>
      <w:numFmt w:val="bullet"/>
      <w:lvlText w:val=""/>
      <w:lvlJc w:val="left"/>
      <w:pPr>
        <w:ind w:left="720" w:hanging="360"/>
      </w:pPr>
      <w:rPr>
        <w:rFonts w:ascii="Wingdings" w:hAnsi="Wingdings" w:hint="default"/>
        <w:color w:val="4EA72E" w:themeColor="accent6"/>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4F3D2CDD"/>
    <w:multiLevelType w:val="hybridMultilevel"/>
    <w:tmpl w:val="BC18715A"/>
    <w:lvl w:ilvl="0" w:tplc="FFFFFFFF">
      <w:start w:val="1"/>
      <w:numFmt w:val="lowerLetter"/>
      <w:lvlText w:val="%1)"/>
      <w:lvlJc w:val="left"/>
      <w:pPr>
        <w:ind w:left="360" w:hanging="360"/>
      </w:pPr>
    </w:lvl>
    <w:lvl w:ilvl="1" w:tplc="FFFFFFFF">
      <w:start w:val="1"/>
      <w:numFmt w:val="decimal"/>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 w15:restartNumberingAfterBreak="0">
    <w:nsid w:val="5A5424FD"/>
    <w:multiLevelType w:val="hybridMultilevel"/>
    <w:tmpl w:val="E2F2DFBA"/>
    <w:lvl w:ilvl="0" w:tplc="A504F706">
      <w:start w:val="1"/>
      <w:numFmt w:val="lowerLetter"/>
      <w:lvlText w:val="%1)"/>
      <w:lvlJc w:val="left"/>
      <w:pPr>
        <w:ind w:left="360" w:hanging="360"/>
      </w:pPr>
      <w:rPr>
        <w:b w:val="0"/>
        <w:bCs w:val="0"/>
      </w:rPr>
    </w:lvl>
    <w:lvl w:ilvl="1" w:tplc="FFFFFFFF">
      <w:start w:val="1"/>
      <w:numFmt w:val="decimal"/>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 w15:restartNumberingAfterBreak="0">
    <w:nsid w:val="60C07C65"/>
    <w:multiLevelType w:val="hybridMultilevel"/>
    <w:tmpl w:val="E7D6BD5E"/>
    <w:lvl w:ilvl="0" w:tplc="0C090017">
      <w:start w:val="1"/>
      <w:numFmt w:val="lowerLetter"/>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9" w15:restartNumberingAfterBreak="0">
    <w:nsid w:val="71371F0D"/>
    <w:multiLevelType w:val="hybridMultilevel"/>
    <w:tmpl w:val="D918F092"/>
    <w:lvl w:ilvl="0" w:tplc="0C090017">
      <w:start w:val="1"/>
      <w:numFmt w:val="lowerLetter"/>
      <w:lvlText w:val="%1)"/>
      <w:lvlJc w:val="left"/>
      <w:pPr>
        <w:ind w:left="360" w:hanging="360"/>
      </w:pPr>
    </w:lvl>
    <w:lvl w:ilvl="1" w:tplc="FFFFFFFF">
      <w:start w:val="1"/>
      <w:numFmt w:val="decimal"/>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 w15:restartNumberingAfterBreak="0">
    <w:nsid w:val="72917361"/>
    <w:multiLevelType w:val="hybridMultilevel"/>
    <w:tmpl w:val="459CBD3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1" w15:restartNumberingAfterBreak="0">
    <w:nsid w:val="746D5615"/>
    <w:multiLevelType w:val="hybridMultilevel"/>
    <w:tmpl w:val="670A743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78872DE7"/>
    <w:multiLevelType w:val="hybridMultilevel"/>
    <w:tmpl w:val="899EDD9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3" w15:restartNumberingAfterBreak="0">
    <w:nsid w:val="7F110455"/>
    <w:multiLevelType w:val="hybridMultilevel"/>
    <w:tmpl w:val="BB92499C"/>
    <w:lvl w:ilvl="0" w:tplc="FFDEAF46">
      <w:start w:val="1"/>
      <w:numFmt w:val="bullet"/>
      <w:lvlText w:val=""/>
      <w:lvlJc w:val="left"/>
      <w:pPr>
        <w:ind w:left="720" w:hanging="360"/>
      </w:pPr>
      <w:rPr>
        <w:rFonts w:ascii="Wingdings" w:hAnsi="Wingdings" w:hint="default"/>
        <w:color w:val="4EA72E" w:themeColor="accent6"/>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516427121">
    <w:abstractNumId w:val="5"/>
  </w:num>
  <w:num w:numId="2" w16cid:durableId="30808678">
    <w:abstractNumId w:val="13"/>
  </w:num>
  <w:num w:numId="3" w16cid:durableId="74859805">
    <w:abstractNumId w:val="4"/>
  </w:num>
  <w:num w:numId="4" w16cid:durableId="1995143245">
    <w:abstractNumId w:val="11"/>
  </w:num>
  <w:num w:numId="5" w16cid:durableId="374697534">
    <w:abstractNumId w:val="0"/>
  </w:num>
  <w:num w:numId="6" w16cid:durableId="493032746">
    <w:abstractNumId w:val="3"/>
  </w:num>
  <w:num w:numId="7" w16cid:durableId="1075787084">
    <w:abstractNumId w:val="7"/>
  </w:num>
  <w:num w:numId="8" w16cid:durableId="1736049322">
    <w:abstractNumId w:val="9"/>
  </w:num>
  <w:num w:numId="9" w16cid:durableId="1593198212">
    <w:abstractNumId w:val="6"/>
  </w:num>
  <w:num w:numId="10" w16cid:durableId="1127238534">
    <w:abstractNumId w:val="2"/>
  </w:num>
  <w:num w:numId="11" w16cid:durableId="1151168695">
    <w:abstractNumId w:val="10"/>
  </w:num>
  <w:num w:numId="12" w16cid:durableId="694893133">
    <w:abstractNumId w:val="8"/>
  </w:num>
  <w:num w:numId="13" w16cid:durableId="508525208">
    <w:abstractNumId w:val="12"/>
  </w:num>
  <w:num w:numId="14" w16cid:durableId="270745632">
    <w:abstractNumId w:val="1"/>
  </w:num>
  <w:num w:numId="15">
    <w:abstractNumId w:val="9"/>
    <w:lvlOverride w:ilvl="0">
      <w:startOverride w:val="1"/>
    </w:lvlOverride>
  </w:num>
  <w:num w:numId="16">
    <w:abstractNumId w:val="9"/>
    <w:lvlOverride w:ilvl="0">
      <w:startOverride w:val="1"/>
    </w:lvlOverride>
  </w:num>
  <w:num w:numId="17">
    <w:abstractNumId w:val="9"/>
    <w:lvlOverride w:ilvl="0">
      <w:startOverride w:val="1"/>
    </w:lvlOverride>
  </w:num>
  <w:num w:numId="18">
    <w:abstractNumId w:val="9"/>
    <w:lvlOverride w:ilvl="0">
      <w:startOverride w:val="1"/>
    </w:lvlOverride>
  </w:num>
  <w:num w:numId="19">
    <w:abstractNumId w:val="9"/>
    <w:lvlOverride w:ilvl="0">
      <w:startOverride w:val="1"/>
    </w:lvlOverride>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129F"/>
    <w:rsid w:val="000107B7"/>
    <w:rsid w:val="00011536"/>
    <w:rsid w:val="000238F6"/>
    <w:rsid w:val="000528C6"/>
    <w:rsid w:val="00057689"/>
    <w:rsid w:val="00071B9F"/>
    <w:rsid w:val="0007340F"/>
    <w:rsid w:val="00077B99"/>
    <w:rsid w:val="000901E3"/>
    <w:rsid w:val="00097C0F"/>
    <w:rsid w:val="00097CBB"/>
    <w:rsid w:val="000A010B"/>
    <w:rsid w:val="000A2C96"/>
    <w:rsid w:val="000C5CB1"/>
    <w:rsid w:val="000D3AF8"/>
    <w:rsid w:val="000D6F3A"/>
    <w:rsid w:val="000D7965"/>
    <w:rsid w:val="000E0A82"/>
    <w:rsid w:val="000F32C3"/>
    <w:rsid w:val="000F4704"/>
    <w:rsid w:val="000F6F0D"/>
    <w:rsid w:val="000F72AB"/>
    <w:rsid w:val="00111DF4"/>
    <w:rsid w:val="0011668A"/>
    <w:rsid w:val="0013076A"/>
    <w:rsid w:val="00132C16"/>
    <w:rsid w:val="00135A28"/>
    <w:rsid w:val="00154950"/>
    <w:rsid w:val="00155C9B"/>
    <w:rsid w:val="00167C78"/>
    <w:rsid w:val="00170914"/>
    <w:rsid w:val="001738EC"/>
    <w:rsid w:val="00181951"/>
    <w:rsid w:val="00186E2E"/>
    <w:rsid w:val="0018795A"/>
    <w:rsid w:val="001B1A23"/>
    <w:rsid w:val="001E6BAF"/>
    <w:rsid w:val="001F5752"/>
    <w:rsid w:val="002027CF"/>
    <w:rsid w:val="00204486"/>
    <w:rsid w:val="00205825"/>
    <w:rsid w:val="00212F25"/>
    <w:rsid w:val="002132C8"/>
    <w:rsid w:val="00220EE8"/>
    <w:rsid w:val="0024388D"/>
    <w:rsid w:val="002549D2"/>
    <w:rsid w:val="00254EFE"/>
    <w:rsid w:val="00276080"/>
    <w:rsid w:val="00286FD3"/>
    <w:rsid w:val="00291A80"/>
    <w:rsid w:val="00294C35"/>
    <w:rsid w:val="002A7F0F"/>
    <w:rsid w:val="002C0CFB"/>
    <w:rsid w:val="002C1FC0"/>
    <w:rsid w:val="002C3578"/>
    <w:rsid w:val="002D49A2"/>
    <w:rsid w:val="002F038A"/>
    <w:rsid w:val="00302030"/>
    <w:rsid w:val="00315195"/>
    <w:rsid w:val="0033451D"/>
    <w:rsid w:val="00350407"/>
    <w:rsid w:val="00352B1F"/>
    <w:rsid w:val="003622E8"/>
    <w:rsid w:val="00371267"/>
    <w:rsid w:val="00373CFA"/>
    <w:rsid w:val="00373ECB"/>
    <w:rsid w:val="003744DA"/>
    <w:rsid w:val="003751C4"/>
    <w:rsid w:val="00375845"/>
    <w:rsid w:val="00377EFB"/>
    <w:rsid w:val="0038655F"/>
    <w:rsid w:val="003A51A2"/>
    <w:rsid w:val="003C14E2"/>
    <w:rsid w:val="003D177E"/>
    <w:rsid w:val="003F7898"/>
    <w:rsid w:val="00422F32"/>
    <w:rsid w:val="004548D3"/>
    <w:rsid w:val="00456059"/>
    <w:rsid w:val="00460630"/>
    <w:rsid w:val="004A2C3E"/>
    <w:rsid w:val="004A6DAB"/>
    <w:rsid w:val="004B4762"/>
    <w:rsid w:val="004B6970"/>
    <w:rsid w:val="004C5CD7"/>
    <w:rsid w:val="004D1D49"/>
    <w:rsid w:val="004D6FA7"/>
    <w:rsid w:val="004E7855"/>
    <w:rsid w:val="005164A1"/>
    <w:rsid w:val="0054569A"/>
    <w:rsid w:val="00554A57"/>
    <w:rsid w:val="00563DE5"/>
    <w:rsid w:val="0057138F"/>
    <w:rsid w:val="00593929"/>
    <w:rsid w:val="0059556D"/>
    <w:rsid w:val="005A0C82"/>
    <w:rsid w:val="005A1922"/>
    <w:rsid w:val="005A397C"/>
    <w:rsid w:val="005C0290"/>
    <w:rsid w:val="005C39FE"/>
    <w:rsid w:val="005D5479"/>
    <w:rsid w:val="005F1240"/>
    <w:rsid w:val="0060588B"/>
    <w:rsid w:val="00606C2B"/>
    <w:rsid w:val="006263DC"/>
    <w:rsid w:val="00636AB0"/>
    <w:rsid w:val="0064550C"/>
    <w:rsid w:val="006455F1"/>
    <w:rsid w:val="00646D93"/>
    <w:rsid w:val="00652D06"/>
    <w:rsid w:val="00660CF2"/>
    <w:rsid w:val="0066160F"/>
    <w:rsid w:val="00670544"/>
    <w:rsid w:val="00671173"/>
    <w:rsid w:val="0067385A"/>
    <w:rsid w:val="00675AD8"/>
    <w:rsid w:val="00682DA6"/>
    <w:rsid w:val="006A4EAE"/>
    <w:rsid w:val="006A5BC5"/>
    <w:rsid w:val="006B029E"/>
    <w:rsid w:val="006B236D"/>
    <w:rsid w:val="006B325E"/>
    <w:rsid w:val="006C3D84"/>
    <w:rsid w:val="006C4E9A"/>
    <w:rsid w:val="006D2854"/>
    <w:rsid w:val="006F34AE"/>
    <w:rsid w:val="007035B4"/>
    <w:rsid w:val="007049A3"/>
    <w:rsid w:val="00711B88"/>
    <w:rsid w:val="00717577"/>
    <w:rsid w:val="0073129F"/>
    <w:rsid w:val="00731E82"/>
    <w:rsid w:val="0076476E"/>
    <w:rsid w:val="00780B43"/>
    <w:rsid w:val="00782BC0"/>
    <w:rsid w:val="007964B3"/>
    <w:rsid w:val="007A375D"/>
    <w:rsid w:val="007A3FCE"/>
    <w:rsid w:val="007B0539"/>
    <w:rsid w:val="007B3EA6"/>
    <w:rsid w:val="007B539B"/>
    <w:rsid w:val="007C1F8B"/>
    <w:rsid w:val="007C3153"/>
    <w:rsid w:val="007D26B3"/>
    <w:rsid w:val="007D2C54"/>
    <w:rsid w:val="007E041A"/>
    <w:rsid w:val="007E1950"/>
    <w:rsid w:val="007E56A9"/>
    <w:rsid w:val="007E6AC7"/>
    <w:rsid w:val="007E7B16"/>
    <w:rsid w:val="008116A9"/>
    <w:rsid w:val="008216DB"/>
    <w:rsid w:val="00826622"/>
    <w:rsid w:val="008329B5"/>
    <w:rsid w:val="0084211D"/>
    <w:rsid w:val="008437DE"/>
    <w:rsid w:val="008515CD"/>
    <w:rsid w:val="00853676"/>
    <w:rsid w:val="00857C2E"/>
    <w:rsid w:val="00860AAC"/>
    <w:rsid w:val="00891C9B"/>
    <w:rsid w:val="00892A21"/>
    <w:rsid w:val="008A2DBE"/>
    <w:rsid w:val="008A6893"/>
    <w:rsid w:val="008B2082"/>
    <w:rsid w:val="008C03A0"/>
    <w:rsid w:val="008D0F36"/>
    <w:rsid w:val="008D181A"/>
    <w:rsid w:val="008D77E1"/>
    <w:rsid w:val="008E11BB"/>
    <w:rsid w:val="008E4B10"/>
    <w:rsid w:val="009061BA"/>
    <w:rsid w:val="0091369D"/>
    <w:rsid w:val="00930666"/>
    <w:rsid w:val="00935A9D"/>
    <w:rsid w:val="009444DA"/>
    <w:rsid w:val="00945F8F"/>
    <w:rsid w:val="0094795C"/>
    <w:rsid w:val="00951DB3"/>
    <w:rsid w:val="00953CC2"/>
    <w:rsid w:val="00956C63"/>
    <w:rsid w:val="00987B94"/>
    <w:rsid w:val="00995B6B"/>
    <w:rsid w:val="00996C7C"/>
    <w:rsid w:val="009A5A30"/>
    <w:rsid w:val="009A6010"/>
    <w:rsid w:val="009B51DB"/>
    <w:rsid w:val="009E45FB"/>
    <w:rsid w:val="009E4943"/>
    <w:rsid w:val="009F1726"/>
    <w:rsid w:val="009F2B3F"/>
    <w:rsid w:val="009F4752"/>
    <w:rsid w:val="00A010B1"/>
    <w:rsid w:val="00A06610"/>
    <w:rsid w:val="00A076F7"/>
    <w:rsid w:val="00A229BF"/>
    <w:rsid w:val="00A32BBF"/>
    <w:rsid w:val="00A3394D"/>
    <w:rsid w:val="00A5266D"/>
    <w:rsid w:val="00A5440A"/>
    <w:rsid w:val="00A568E0"/>
    <w:rsid w:val="00A7150C"/>
    <w:rsid w:val="00A71790"/>
    <w:rsid w:val="00A722A0"/>
    <w:rsid w:val="00A9336A"/>
    <w:rsid w:val="00A94BA3"/>
    <w:rsid w:val="00AA555C"/>
    <w:rsid w:val="00AA578C"/>
    <w:rsid w:val="00AC7083"/>
    <w:rsid w:val="00AE6A54"/>
    <w:rsid w:val="00B01C7D"/>
    <w:rsid w:val="00B10A1C"/>
    <w:rsid w:val="00B3028E"/>
    <w:rsid w:val="00B30605"/>
    <w:rsid w:val="00B336AA"/>
    <w:rsid w:val="00B4400C"/>
    <w:rsid w:val="00B72BD2"/>
    <w:rsid w:val="00B73A42"/>
    <w:rsid w:val="00B80240"/>
    <w:rsid w:val="00B8215D"/>
    <w:rsid w:val="00B9630E"/>
    <w:rsid w:val="00BA0A4A"/>
    <w:rsid w:val="00BA4AC6"/>
    <w:rsid w:val="00BA7E14"/>
    <w:rsid w:val="00BE5FFF"/>
    <w:rsid w:val="00BE67D1"/>
    <w:rsid w:val="00BF6178"/>
    <w:rsid w:val="00C00A84"/>
    <w:rsid w:val="00C0180D"/>
    <w:rsid w:val="00C038F6"/>
    <w:rsid w:val="00C23E54"/>
    <w:rsid w:val="00C27413"/>
    <w:rsid w:val="00C2765D"/>
    <w:rsid w:val="00C349DD"/>
    <w:rsid w:val="00C3670E"/>
    <w:rsid w:val="00C61FAC"/>
    <w:rsid w:val="00C64ECA"/>
    <w:rsid w:val="00C70CA4"/>
    <w:rsid w:val="00C73AC1"/>
    <w:rsid w:val="00C74C5C"/>
    <w:rsid w:val="00C772B6"/>
    <w:rsid w:val="00C77FE0"/>
    <w:rsid w:val="00C8139D"/>
    <w:rsid w:val="00C82293"/>
    <w:rsid w:val="00C978A7"/>
    <w:rsid w:val="00CA3181"/>
    <w:rsid w:val="00CA46E3"/>
    <w:rsid w:val="00CB0636"/>
    <w:rsid w:val="00CC0995"/>
    <w:rsid w:val="00CC5653"/>
    <w:rsid w:val="00CC6FCD"/>
    <w:rsid w:val="00CD0420"/>
    <w:rsid w:val="00CD1B3C"/>
    <w:rsid w:val="00D04084"/>
    <w:rsid w:val="00D04F16"/>
    <w:rsid w:val="00D05E36"/>
    <w:rsid w:val="00D0738F"/>
    <w:rsid w:val="00D1626D"/>
    <w:rsid w:val="00D32315"/>
    <w:rsid w:val="00D44DEA"/>
    <w:rsid w:val="00D45992"/>
    <w:rsid w:val="00D52EAC"/>
    <w:rsid w:val="00D8764C"/>
    <w:rsid w:val="00D9258C"/>
    <w:rsid w:val="00D95852"/>
    <w:rsid w:val="00D960E2"/>
    <w:rsid w:val="00DA73CE"/>
    <w:rsid w:val="00DB353E"/>
    <w:rsid w:val="00DC1D42"/>
    <w:rsid w:val="00DC55C2"/>
    <w:rsid w:val="00DD1D80"/>
    <w:rsid w:val="00DE0A5C"/>
    <w:rsid w:val="00DF6D39"/>
    <w:rsid w:val="00E01932"/>
    <w:rsid w:val="00E044D3"/>
    <w:rsid w:val="00E06E56"/>
    <w:rsid w:val="00E07894"/>
    <w:rsid w:val="00E269AB"/>
    <w:rsid w:val="00E36B13"/>
    <w:rsid w:val="00E40CF1"/>
    <w:rsid w:val="00E57A29"/>
    <w:rsid w:val="00E61CCA"/>
    <w:rsid w:val="00EA5C2D"/>
    <w:rsid w:val="00EB10BE"/>
    <w:rsid w:val="00EB7B26"/>
    <w:rsid w:val="00ED6B34"/>
    <w:rsid w:val="00EE1AFB"/>
    <w:rsid w:val="00EF342D"/>
    <w:rsid w:val="00EF7992"/>
    <w:rsid w:val="00F0038C"/>
    <w:rsid w:val="00F041F4"/>
    <w:rsid w:val="00F14672"/>
    <w:rsid w:val="00F14922"/>
    <w:rsid w:val="00F17FA9"/>
    <w:rsid w:val="00F21323"/>
    <w:rsid w:val="00F30783"/>
    <w:rsid w:val="00F3135F"/>
    <w:rsid w:val="00F415BF"/>
    <w:rsid w:val="00F41925"/>
    <w:rsid w:val="00F5681C"/>
    <w:rsid w:val="00F611F1"/>
    <w:rsid w:val="00F63814"/>
    <w:rsid w:val="00F66EB1"/>
    <w:rsid w:val="00F75802"/>
    <w:rsid w:val="00F811E5"/>
    <w:rsid w:val="00F82BE4"/>
    <w:rsid w:val="00F976A7"/>
    <w:rsid w:val="00FA0CB2"/>
    <w:rsid w:val="00FA1218"/>
    <w:rsid w:val="00FC5D5A"/>
    <w:rsid w:val="00FD07D0"/>
    <w:rsid w:val="00FE00FD"/>
    <w:rsid w:val="00FE287E"/>
    <w:rsid w:val="00FE6A79"/>
    <w:rsid w:val="00FE7515"/>
    <w:rsid w:val="00FF7CB1"/>
    <w:rsid w:val="01306C54"/>
    <w:rsid w:val="0165B7CC"/>
    <w:rsid w:val="01794698"/>
    <w:rsid w:val="01C93C3B"/>
    <w:rsid w:val="02D93C26"/>
    <w:rsid w:val="039A4C2E"/>
    <w:rsid w:val="0488DD44"/>
    <w:rsid w:val="048C2236"/>
    <w:rsid w:val="04D341BA"/>
    <w:rsid w:val="0513DF18"/>
    <w:rsid w:val="07A55792"/>
    <w:rsid w:val="08982D7E"/>
    <w:rsid w:val="08CB02BC"/>
    <w:rsid w:val="0A0A7272"/>
    <w:rsid w:val="0A0AF139"/>
    <w:rsid w:val="0A1662AF"/>
    <w:rsid w:val="0CF76448"/>
    <w:rsid w:val="0E1DB2E5"/>
    <w:rsid w:val="0E3F874A"/>
    <w:rsid w:val="0EC87269"/>
    <w:rsid w:val="0EE96A0A"/>
    <w:rsid w:val="0EFB5D5F"/>
    <w:rsid w:val="0F349AF0"/>
    <w:rsid w:val="105741D3"/>
    <w:rsid w:val="11BC7B39"/>
    <w:rsid w:val="12060E45"/>
    <w:rsid w:val="1223E052"/>
    <w:rsid w:val="130618F1"/>
    <w:rsid w:val="14BF9C29"/>
    <w:rsid w:val="14E71785"/>
    <w:rsid w:val="1661DA64"/>
    <w:rsid w:val="172B3D28"/>
    <w:rsid w:val="177AB0E1"/>
    <w:rsid w:val="18AB413B"/>
    <w:rsid w:val="191C0AB5"/>
    <w:rsid w:val="1B269B99"/>
    <w:rsid w:val="1C407726"/>
    <w:rsid w:val="1E02F85A"/>
    <w:rsid w:val="1E21ECB1"/>
    <w:rsid w:val="1E5821E2"/>
    <w:rsid w:val="1E7F230C"/>
    <w:rsid w:val="1E86D61E"/>
    <w:rsid w:val="1EF56304"/>
    <w:rsid w:val="2014808D"/>
    <w:rsid w:val="20A2E9BA"/>
    <w:rsid w:val="225A205D"/>
    <w:rsid w:val="23BBFB2A"/>
    <w:rsid w:val="23E94599"/>
    <w:rsid w:val="24CB4C50"/>
    <w:rsid w:val="25828D98"/>
    <w:rsid w:val="25B8F339"/>
    <w:rsid w:val="25E9DFEC"/>
    <w:rsid w:val="28255A4D"/>
    <w:rsid w:val="28A78B9D"/>
    <w:rsid w:val="299F46A5"/>
    <w:rsid w:val="2B244B27"/>
    <w:rsid w:val="2BE8D580"/>
    <w:rsid w:val="2C0CE072"/>
    <w:rsid w:val="2C41B6AB"/>
    <w:rsid w:val="2C5EBD37"/>
    <w:rsid w:val="2C94E93B"/>
    <w:rsid w:val="2E3F6D35"/>
    <w:rsid w:val="2F0D2035"/>
    <w:rsid w:val="2FE1FC11"/>
    <w:rsid w:val="304DC440"/>
    <w:rsid w:val="30B5A929"/>
    <w:rsid w:val="30CD3281"/>
    <w:rsid w:val="32C017E9"/>
    <w:rsid w:val="33C621D7"/>
    <w:rsid w:val="33FB4953"/>
    <w:rsid w:val="3402EB67"/>
    <w:rsid w:val="34AF13F9"/>
    <w:rsid w:val="377B4AD5"/>
    <w:rsid w:val="37892089"/>
    <w:rsid w:val="384C55B4"/>
    <w:rsid w:val="38F72D63"/>
    <w:rsid w:val="39DC6B01"/>
    <w:rsid w:val="3B89BF67"/>
    <w:rsid w:val="3C9D99BF"/>
    <w:rsid w:val="3CD2B300"/>
    <w:rsid w:val="3D4101FF"/>
    <w:rsid w:val="3E15FC0D"/>
    <w:rsid w:val="3E526239"/>
    <w:rsid w:val="3E987648"/>
    <w:rsid w:val="3F28CE65"/>
    <w:rsid w:val="40611E4F"/>
    <w:rsid w:val="4088A53B"/>
    <w:rsid w:val="427DC647"/>
    <w:rsid w:val="4359B9D8"/>
    <w:rsid w:val="43D8DDF2"/>
    <w:rsid w:val="44BA5A44"/>
    <w:rsid w:val="44BE087A"/>
    <w:rsid w:val="4647332E"/>
    <w:rsid w:val="46D111DF"/>
    <w:rsid w:val="47631B34"/>
    <w:rsid w:val="477C3805"/>
    <w:rsid w:val="484AE984"/>
    <w:rsid w:val="487840E1"/>
    <w:rsid w:val="48C32E0A"/>
    <w:rsid w:val="49051B02"/>
    <w:rsid w:val="4B437361"/>
    <w:rsid w:val="4B676BBB"/>
    <w:rsid w:val="4B7BFCE4"/>
    <w:rsid w:val="4C8B007B"/>
    <w:rsid w:val="4D1E57B1"/>
    <w:rsid w:val="4D397E42"/>
    <w:rsid w:val="4D444A1B"/>
    <w:rsid w:val="4D4B5F84"/>
    <w:rsid w:val="4E57CE6D"/>
    <w:rsid w:val="4F6F97CB"/>
    <w:rsid w:val="4FBED5CA"/>
    <w:rsid w:val="50247597"/>
    <w:rsid w:val="5040E0AD"/>
    <w:rsid w:val="505259BC"/>
    <w:rsid w:val="50BA8673"/>
    <w:rsid w:val="51BAE4D4"/>
    <w:rsid w:val="5208FF36"/>
    <w:rsid w:val="5366A67D"/>
    <w:rsid w:val="543B8706"/>
    <w:rsid w:val="549D2A7E"/>
    <w:rsid w:val="554443DB"/>
    <w:rsid w:val="56F8F02C"/>
    <w:rsid w:val="573FC157"/>
    <w:rsid w:val="57927445"/>
    <w:rsid w:val="582774F4"/>
    <w:rsid w:val="59A2DE57"/>
    <w:rsid w:val="5B37D0EE"/>
    <w:rsid w:val="5B6C315E"/>
    <w:rsid w:val="5ECB5C62"/>
    <w:rsid w:val="5EDD11E9"/>
    <w:rsid w:val="5FDF77E0"/>
    <w:rsid w:val="61917838"/>
    <w:rsid w:val="656C5202"/>
    <w:rsid w:val="65BEA443"/>
    <w:rsid w:val="688F2F30"/>
    <w:rsid w:val="695A6CC4"/>
    <w:rsid w:val="69C6B1A9"/>
    <w:rsid w:val="6A695619"/>
    <w:rsid w:val="6ADD81AE"/>
    <w:rsid w:val="6CBCFCA8"/>
    <w:rsid w:val="6D35B65A"/>
    <w:rsid w:val="6D701C67"/>
    <w:rsid w:val="6DD96449"/>
    <w:rsid w:val="6E20FAFE"/>
    <w:rsid w:val="6E30FA98"/>
    <w:rsid w:val="6F2F0118"/>
    <w:rsid w:val="6F5C1C82"/>
    <w:rsid w:val="6FE7D249"/>
    <w:rsid w:val="717C0C09"/>
    <w:rsid w:val="726F1D8D"/>
    <w:rsid w:val="72B602A5"/>
    <w:rsid w:val="7532D85B"/>
    <w:rsid w:val="75824CA6"/>
    <w:rsid w:val="76706664"/>
    <w:rsid w:val="784B9A19"/>
    <w:rsid w:val="787247F8"/>
    <w:rsid w:val="78844417"/>
    <w:rsid w:val="7AB93009"/>
    <w:rsid w:val="7AF291BC"/>
    <w:rsid w:val="7B32086E"/>
    <w:rsid w:val="7BA49FD7"/>
    <w:rsid w:val="7C174206"/>
    <w:rsid w:val="7E38A92D"/>
    <w:rsid w:val="7E67CF0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177118"/>
  <w15:chartTrackingRefBased/>
  <w15:docId w15:val="{231AC43E-8776-4504-8E11-B9B0C76AED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aliases w:val="Heading 1 inova"/>
    <w:basedOn w:val="Normal"/>
    <w:next w:val="Normal"/>
    <w:link w:val="Heading1Char"/>
    <w:uiPriority w:val="9"/>
    <w:qFormat/>
    <w:rsid w:val="007312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312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312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12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12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12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12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12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12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eading 1 inova Char"/>
    <w:basedOn w:val="DefaultParagraphFont"/>
    <w:link w:val="Heading1"/>
    <w:uiPriority w:val="9"/>
    <w:rsid w:val="007312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312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312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12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12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12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12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12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129F"/>
    <w:rPr>
      <w:rFonts w:eastAsiaTheme="majorEastAsia" w:cstheme="majorBidi"/>
      <w:color w:val="272727" w:themeColor="text1" w:themeTint="D8"/>
    </w:rPr>
  </w:style>
  <w:style w:type="paragraph" w:styleId="Title">
    <w:name w:val="Title"/>
    <w:basedOn w:val="Normal"/>
    <w:next w:val="Normal"/>
    <w:link w:val="TitleChar"/>
    <w:uiPriority w:val="10"/>
    <w:qFormat/>
    <w:rsid w:val="007312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12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12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12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129F"/>
    <w:pPr>
      <w:spacing w:before="160"/>
      <w:jc w:val="center"/>
    </w:pPr>
    <w:rPr>
      <w:i/>
      <w:iCs/>
      <w:color w:val="404040" w:themeColor="text1" w:themeTint="BF"/>
    </w:rPr>
  </w:style>
  <w:style w:type="character" w:customStyle="1" w:styleId="QuoteChar">
    <w:name w:val="Quote Char"/>
    <w:basedOn w:val="DefaultParagraphFont"/>
    <w:link w:val="Quote"/>
    <w:uiPriority w:val="29"/>
    <w:rsid w:val="0073129F"/>
    <w:rPr>
      <w:i/>
      <w:iCs/>
      <w:color w:val="404040" w:themeColor="text1" w:themeTint="BF"/>
    </w:rPr>
  </w:style>
  <w:style w:type="paragraph" w:styleId="ListParagraph">
    <w:name w:val="List Paragraph"/>
    <w:basedOn w:val="Normal"/>
    <w:qFormat/>
    <w:rsid w:val="0073129F"/>
    <w:pPr>
      <w:ind w:left="720"/>
      <w:contextualSpacing/>
    </w:pPr>
  </w:style>
  <w:style w:type="character" w:styleId="IntenseEmphasis">
    <w:name w:val="Intense Emphasis"/>
    <w:basedOn w:val="DefaultParagraphFont"/>
    <w:uiPriority w:val="21"/>
    <w:qFormat/>
    <w:rsid w:val="0073129F"/>
    <w:rPr>
      <w:i/>
      <w:iCs/>
      <w:color w:val="0F4761" w:themeColor="accent1" w:themeShade="BF"/>
    </w:rPr>
  </w:style>
  <w:style w:type="paragraph" w:styleId="IntenseQuote">
    <w:name w:val="Intense Quote"/>
    <w:basedOn w:val="Normal"/>
    <w:next w:val="Normal"/>
    <w:link w:val="IntenseQuoteChar"/>
    <w:uiPriority w:val="30"/>
    <w:qFormat/>
    <w:rsid w:val="007312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129F"/>
    <w:rPr>
      <w:i/>
      <w:iCs/>
      <w:color w:val="0F4761" w:themeColor="accent1" w:themeShade="BF"/>
    </w:rPr>
  </w:style>
  <w:style w:type="character" w:styleId="IntenseReference">
    <w:name w:val="Intense Reference"/>
    <w:basedOn w:val="DefaultParagraphFont"/>
    <w:uiPriority w:val="32"/>
    <w:qFormat/>
    <w:rsid w:val="0073129F"/>
    <w:rPr>
      <w:b/>
      <w:bCs/>
      <w:smallCaps/>
      <w:color w:val="0F4761" w:themeColor="accent1" w:themeShade="BF"/>
      <w:spacing w:val="5"/>
    </w:rPr>
  </w:style>
  <w:style w:type="paragraph" w:styleId="Header">
    <w:name w:val="header"/>
    <w:basedOn w:val="Normal"/>
    <w:link w:val="HeaderChar"/>
    <w:uiPriority w:val="99"/>
    <w:unhideWhenUsed/>
    <w:rsid w:val="0073129F"/>
    <w:pPr>
      <w:tabs>
        <w:tab w:val="center" w:pos="4513"/>
        <w:tab w:val="right" w:pos="9026"/>
      </w:tabs>
      <w:spacing w:after="0" w:line="240" w:lineRule="auto"/>
    </w:pPr>
  </w:style>
  <w:style w:type="character" w:customStyle="1" w:styleId="HeaderChar">
    <w:name w:val="Header Char"/>
    <w:basedOn w:val="DefaultParagraphFont"/>
    <w:link w:val="Header"/>
    <w:uiPriority w:val="99"/>
    <w:rsid w:val="0073129F"/>
  </w:style>
  <w:style w:type="paragraph" w:styleId="Footer">
    <w:name w:val="footer"/>
    <w:aliases w:val="Portrait,FooterPort"/>
    <w:basedOn w:val="Normal"/>
    <w:link w:val="FooterChar"/>
    <w:uiPriority w:val="99"/>
    <w:unhideWhenUsed/>
    <w:rsid w:val="0073129F"/>
    <w:pPr>
      <w:tabs>
        <w:tab w:val="center" w:pos="4513"/>
        <w:tab w:val="right" w:pos="9026"/>
      </w:tabs>
      <w:spacing w:after="0" w:line="240" w:lineRule="auto"/>
    </w:pPr>
  </w:style>
  <w:style w:type="character" w:customStyle="1" w:styleId="FooterChar">
    <w:name w:val="Footer Char"/>
    <w:aliases w:val="Portrait Char,FooterPort Char"/>
    <w:basedOn w:val="DefaultParagraphFont"/>
    <w:link w:val="Footer"/>
    <w:uiPriority w:val="99"/>
    <w:rsid w:val="0073129F"/>
  </w:style>
  <w:style w:type="table" w:styleId="TableGrid">
    <w:name w:val="Table Grid"/>
    <w:basedOn w:val="TableNormal"/>
    <w:uiPriority w:val="39"/>
    <w:rsid w:val="00C018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4548D3"/>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4548D3"/>
    <w:rPr>
      <w:rFonts w:eastAsiaTheme="minorEastAsia"/>
      <w:kern w:val="0"/>
      <w:lang w:val="en-US"/>
      <w14:ligatures w14:val="none"/>
    </w:rPr>
  </w:style>
  <w:style w:type="table" w:customStyle="1" w:styleId="TableGrid3">
    <w:name w:val="Table Grid3"/>
    <w:basedOn w:val="TableNormal"/>
    <w:next w:val="TableGrid"/>
    <w:uiPriority w:val="59"/>
    <w:rsid w:val="007B539B"/>
    <w:pPr>
      <w:spacing w:after="0" w:line="240" w:lineRule="auto"/>
    </w:pPr>
    <w:rPr>
      <w:rFonts w:ascii="Calibri" w:eastAsia="Times New Roman" w:hAnsi="Calibri" w:cs="Times New Roman"/>
      <w:kern w:val="0"/>
      <w:lang w:val="en-A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qFormat/>
    <w:rsid w:val="007B539B"/>
    <w:pPr>
      <w:spacing w:after="0" w:line="240" w:lineRule="atLeast"/>
      <w:ind w:left="432"/>
    </w:pPr>
    <w:rPr>
      <w:rFonts w:ascii="Times New Roman" w:eastAsia="Times New Roman" w:hAnsi="Times New Roman" w:cs="Times New Roman"/>
      <w:snapToGrid w:val="0"/>
      <w:color w:val="000000"/>
      <w:kern w:val="0"/>
      <w:sz w:val="24"/>
      <w:szCs w:val="20"/>
      <w:lang w:val="en-US"/>
      <w14:ligatures w14:val="none"/>
    </w:rPr>
  </w:style>
  <w:style w:type="character" w:customStyle="1" w:styleId="BodyTextChar">
    <w:name w:val="Body Text Char"/>
    <w:basedOn w:val="DefaultParagraphFont"/>
    <w:link w:val="BodyText"/>
    <w:rsid w:val="007B539B"/>
    <w:rPr>
      <w:rFonts w:ascii="Times New Roman" w:eastAsia="Times New Roman" w:hAnsi="Times New Roman" w:cs="Times New Roman"/>
      <w:snapToGrid w:val="0"/>
      <w:color w:val="000000"/>
      <w:kern w:val="0"/>
      <w:sz w:val="24"/>
      <w:szCs w:val="20"/>
      <w:lang w:val="en-US"/>
      <w14:ligatures w14:val="none"/>
    </w:rPr>
  </w:style>
  <w:style w:type="paragraph" w:customStyle="1" w:styleId="paragraph">
    <w:name w:val="paragraph"/>
    <w:basedOn w:val="Normal"/>
    <w:rsid w:val="00A229BF"/>
    <w:pPr>
      <w:spacing w:before="100" w:beforeAutospacing="1" w:after="100" w:afterAutospacing="1" w:line="240" w:lineRule="auto"/>
    </w:pPr>
    <w:rPr>
      <w:rFonts w:ascii="Times New Roman" w:eastAsia="Times New Roman" w:hAnsi="Times New Roman" w:cs="Times New Roman"/>
      <w:kern w:val="0"/>
      <w:sz w:val="24"/>
      <w:szCs w:val="24"/>
      <w:lang w:val="en-AU" w:eastAsia="en-AU"/>
      <w14:ligatures w14:val="none"/>
    </w:rPr>
  </w:style>
  <w:style w:type="character" w:customStyle="1" w:styleId="normaltextrun">
    <w:name w:val="normaltextrun"/>
    <w:basedOn w:val="DefaultParagraphFont"/>
    <w:rsid w:val="00A229BF"/>
  </w:style>
  <w:style w:type="character" w:customStyle="1" w:styleId="eop">
    <w:name w:val="eop"/>
    <w:basedOn w:val="DefaultParagraphFont"/>
    <w:rsid w:val="00A229BF"/>
  </w:style>
  <w:style w:type="character" w:styleId="CommentReference">
    <w:name w:val="annotation reference"/>
    <w:basedOn w:val="DefaultParagraphFont"/>
    <w:uiPriority w:val="99"/>
    <w:semiHidden/>
    <w:unhideWhenUsed/>
    <w:rsid w:val="007E7B16"/>
    <w:rPr>
      <w:sz w:val="16"/>
      <w:szCs w:val="16"/>
    </w:rPr>
  </w:style>
  <w:style w:type="paragraph" w:styleId="CommentText">
    <w:name w:val="annotation text"/>
    <w:basedOn w:val="Normal"/>
    <w:link w:val="CommentTextChar"/>
    <w:uiPriority w:val="99"/>
    <w:unhideWhenUsed/>
    <w:rsid w:val="007E7B16"/>
    <w:pPr>
      <w:spacing w:line="240" w:lineRule="auto"/>
    </w:pPr>
    <w:rPr>
      <w:sz w:val="20"/>
      <w:szCs w:val="20"/>
    </w:rPr>
  </w:style>
  <w:style w:type="character" w:customStyle="1" w:styleId="CommentTextChar">
    <w:name w:val="Comment Text Char"/>
    <w:basedOn w:val="DefaultParagraphFont"/>
    <w:link w:val="CommentText"/>
    <w:uiPriority w:val="99"/>
    <w:rsid w:val="007E7B16"/>
    <w:rPr>
      <w:sz w:val="20"/>
      <w:szCs w:val="20"/>
    </w:rPr>
  </w:style>
  <w:style w:type="paragraph" w:styleId="CommentSubject">
    <w:name w:val="annotation subject"/>
    <w:basedOn w:val="CommentText"/>
    <w:next w:val="CommentText"/>
    <w:link w:val="CommentSubjectChar"/>
    <w:uiPriority w:val="99"/>
    <w:semiHidden/>
    <w:unhideWhenUsed/>
    <w:rsid w:val="007E7B16"/>
    <w:rPr>
      <w:b/>
      <w:bCs/>
    </w:rPr>
  </w:style>
  <w:style w:type="character" w:customStyle="1" w:styleId="CommentSubjectChar">
    <w:name w:val="Comment Subject Char"/>
    <w:basedOn w:val="CommentTextChar"/>
    <w:link w:val="CommentSubject"/>
    <w:uiPriority w:val="99"/>
    <w:semiHidden/>
    <w:rsid w:val="007E7B1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66544">
      <w:bodyDiv w:val="1"/>
      <w:marLeft w:val="0"/>
      <w:marRight w:val="0"/>
      <w:marTop w:val="0"/>
      <w:marBottom w:val="0"/>
      <w:divBdr>
        <w:top w:val="none" w:sz="0" w:space="0" w:color="auto"/>
        <w:left w:val="none" w:sz="0" w:space="0" w:color="auto"/>
        <w:bottom w:val="none" w:sz="0" w:space="0" w:color="auto"/>
        <w:right w:val="none" w:sz="0" w:space="0" w:color="auto"/>
      </w:divBdr>
    </w:div>
    <w:div w:id="116217699">
      <w:bodyDiv w:val="1"/>
      <w:marLeft w:val="0"/>
      <w:marRight w:val="0"/>
      <w:marTop w:val="0"/>
      <w:marBottom w:val="0"/>
      <w:divBdr>
        <w:top w:val="none" w:sz="0" w:space="0" w:color="auto"/>
        <w:left w:val="none" w:sz="0" w:space="0" w:color="auto"/>
        <w:bottom w:val="none" w:sz="0" w:space="0" w:color="auto"/>
        <w:right w:val="none" w:sz="0" w:space="0" w:color="auto"/>
      </w:divBdr>
    </w:div>
    <w:div w:id="174422208">
      <w:bodyDiv w:val="1"/>
      <w:marLeft w:val="0"/>
      <w:marRight w:val="0"/>
      <w:marTop w:val="0"/>
      <w:marBottom w:val="0"/>
      <w:divBdr>
        <w:top w:val="none" w:sz="0" w:space="0" w:color="auto"/>
        <w:left w:val="none" w:sz="0" w:space="0" w:color="auto"/>
        <w:bottom w:val="none" w:sz="0" w:space="0" w:color="auto"/>
        <w:right w:val="none" w:sz="0" w:space="0" w:color="auto"/>
      </w:divBdr>
    </w:div>
    <w:div w:id="412288450">
      <w:bodyDiv w:val="1"/>
      <w:marLeft w:val="0"/>
      <w:marRight w:val="0"/>
      <w:marTop w:val="0"/>
      <w:marBottom w:val="0"/>
      <w:divBdr>
        <w:top w:val="none" w:sz="0" w:space="0" w:color="auto"/>
        <w:left w:val="none" w:sz="0" w:space="0" w:color="auto"/>
        <w:bottom w:val="none" w:sz="0" w:space="0" w:color="auto"/>
        <w:right w:val="none" w:sz="0" w:space="0" w:color="auto"/>
      </w:divBdr>
    </w:div>
    <w:div w:id="501746752">
      <w:bodyDiv w:val="1"/>
      <w:marLeft w:val="0"/>
      <w:marRight w:val="0"/>
      <w:marTop w:val="0"/>
      <w:marBottom w:val="0"/>
      <w:divBdr>
        <w:top w:val="none" w:sz="0" w:space="0" w:color="auto"/>
        <w:left w:val="none" w:sz="0" w:space="0" w:color="auto"/>
        <w:bottom w:val="none" w:sz="0" w:space="0" w:color="auto"/>
        <w:right w:val="none" w:sz="0" w:space="0" w:color="auto"/>
      </w:divBdr>
    </w:div>
    <w:div w:id="534587229">
      <w:bodyDiv w:val="1"/>
      <w:marLeft w:val="0"/>
      <w:marRight w:val="0"/>
      <w:marTop w:val="0"/>
      <w:marBottom w:val="0"/>
      <w:divBdr>
        <w:top w:val="none" w:sz="0" w:space="0" w:color="auto"/>
        <w:left w:val="none" w:sz="0" w:space="0" w:color="auto"/>
        <w:bottom w:val="none" w:sz="0" w:space="0" w:color="auto"/>
        <w:right w:val="none" w:sz="0" w:space="0" w:color="auto"/>
      </w:divBdr>
    </w:div>
    <w:div w:id="586034831">
      <w:bodyDiv w:val="1"/>
      <w:marLeft w:val="0"/>
      <w:marRight w:val="0"/>
      <w:marTop w:val="0"/>
      <w:marBottom w:val="0"/>
      <w:divBdr>
        <w:top w:val="none" w:sz="0" w:space="0" w:color="auto"/>
        <w:left w:val="none" w:sz="0" w:space="0" w:color="auto"/>
        <w:bottom w:val="none" w:sz="0" w:space="0" w:color="auto"/>
        <w:right w:val="none" w:sz="0" w:space="0" w:color="auto"/>
      </w:divBdr>
    </w:div>
    <w:div w:id="664820992">
      <w:bodyDiv w:val="1"/>
      <w:marLeft w:val="0"/>
      <w:marRight w:val="0"/>
      <w:marTop w:val="0"/>
      <w:marBottom w:val="0"/>
      <w:divBdr>
        <w:top w:val="none" w:sz="0" w:space="0" w:color="auto"/>
        <w:left w:val="none" w:sz="0" w:space="0" w:color="auto"/>
        <w:bottom w:val="none" w:sz="0" w:space="0" w:color="auto"/>
        <w:right w:val="none" w:sz="0" w:space="0" w:color="auto"/>
      </w:divBdr>
    </w:div>
    <w:div w:id="821851282">
      <w:bodyDiv w:val="1"/>
      <w:marLeft w:val="0"/>
      <w:marRight w:val="0"/>
      <w:marTop w:val="0"/>
      <w:marBottom w:val="0"/>
      <w:divBdr>
        <w:top w:val="none" w:sz="0" w:space="0" w:color="auto"/>
        <w:left w:val="none" w:sz="0" w:space="0" w:color="auto"/>
        <w:bottom w:val="none" w:sz="0" w:space="0" w:color="auto"/>
        <w:right w:val="none" w:sz="0" w:space="0" w:color="auto"/>
      </w:divBdr>
    </w:div>
    <w:div w:id="850535059">
      <w:bodyDiv w:val="1"/>
      <w:marLeft w:val="0"/>
      <w:marRight w:val="0"/>
      <w:marTop w:val="0"/>
      <w:marBottom w:val="0"/>
      <w:divBdr>
        <w:top w:val="none" w:sz="0" w:space="0" w:color="auto"/>
        <w:left w:val="none" w:sz="0" w:space="0" w:color="auto"/>
        <w:bottom w:val="none" w:sz="0" w:space="0" w:color="auto"/>
        <w:right w:val="none" w:sz="0" w:space="0" w:color="auto"/>
      </w:divBdr>
    </w:div>
    <w:div w:id="854538720">
      <w:bodyDiv w:val="1"/>
      <w:marLeft w:val="0"/>
      <w:marRight w:val="0"/>
      <w:marTop w:val="0"/>
      <w:marBottom w:val="0"/>
      <w:divBdr>
        <w:top w:val="none" w:sz="0" w:space="0" w:color="auto"/>
        <w:left w:val="none" w:sz="0" w:space="0" w:color="auto"/>
        <w:bottom w:val="none" w:sz="0" w:space="0" w:color="auto"/>
        <w:right w:val="none" w:sz="0" w:space="0" w:color="auto"/>
      </w:divBdr>
    </w:div>
    <w:div w:id="996490953">
      <w:bodyDiv w:val="1"/>
      <w:marLeft w:val="0"/>
      <w:marRight w:val="0"/>
      <w:marTop w:val="0"/>
      <w:marBottom w:val="0"/>
      <w:divBdr>
        <w:top w:val="none" w:sz="0" w:space="0" w:color="auto"/>
        <w:left w:val="none" w:sz="0" w:space="0" w:color="auto"/>
        <w:bottom w:val="none" w:sz="0" w:space="0" w:color="auto"/>
        <w:right w:val="none" w:sz="0" w:space="0" w:color="auto"/>
      </w:divBdr>
    </w:div>
    <w:div w:id="1104497179">
      <w:bodyDiv w:val="1"/>
      <w:marLeft w:val="0"/>
      <w:marRight w:val="0"/>
      <w:marTop w:val="0"/>
      <w:marBottom w:val="0"/>
      <w:divBdr>
        <w:top w:val="none" w:sz="0" w:space="0" w:color="auto"/>
        <w:left w:val="none" w:sz="0" w:space="0" w:color="auto"/>
        <w:bottom w:val="none" w:sz="0" w:space="0" w:color="auto"/>
        <w:right w:val="none" w:sz="0" w:space="0" w:color="auto"/>
      </w:divBdr>
    </w:div>
    <w:div w:id="1284536855">
      <w:bodyDiv w:val="1"/>
      <w:marLeft w:val="0"/>
      <w:marRight w:val="0"/>
      <w:marTop w:val="0"/>
      <w:marBottom w:val="0"/>
      <w:divBdr>
        <w:top w:val="none" w:sz="0" w:space="0" w:color="auto"/>
        <w:left w:val="none" w:sz="0" w:space="0" w:color="auto"/>
        <w:bottom w:val="none" w:sz="0" w:space="0" w:color="auto"/>
        <w:right w:val="none" w:sz="0" w:space="0" w:color="auto"/>
      </w:divBdr>
    </w:div>
    <w:div w:id="1294991741">
      <w:bodyDiv w:val="1"/>
      <w:marLeft w:val="0"/>
      <w:marRight w:val="0"/>
      <w:marTop w:val="0"/>
      <w:marBottom w:val="0"/>
      <w:divBdr>
        <w:top w:val="none" w:sz="0" w:space="0" w:color="auto"/>
        <w:left w:val="none" w:sz="0" w:space="0" w:color="auto"/>
        <w:bottom w:val="none" w:sz="0" w:space="0" w:color="auto"/>
        <w:right w:val="none" w:sz="0" w:space="0" w:color="auto"/>
      </w:divBdr>
    </w:div>
    <w:div w:id="1505626059">
      <w:bodyDiv w:val="1"/>
      <w:marLeft w:val="0"/>
      <w:marRight w:val="0"/>
      <w:marTop w:val="0"/>
      <w:marBottom w:val="0"/>
      <w:divBdr>
        <w:top w:val="none" w:sz="0" w:space="0" w:color="auto"/>
        <w:left w:val="none" w:sz="0" w:space="0" w:color="auto"/>
        <w:bottom w:val="none" w:sz="0" w:space="0" w:color="auto"/>
        <w:right w:val="none" w:sz="0" w:space="0" w:color="auto"/>
      </w:divBdr>
    </w:div>
    <w:div w:id="1828397117">
      <w:bodyDiv w:val="1"/>
      <w:marLeft w:val="0"/>
      <w:marRight w:val="0"/>
      <w:marTop w:val="0"/>
      <w:marBottom w:val="0"/>
      <w:divBdr>
        <w:top w:val="none" w:sz="0" w:space="0" w:color="auto"/>
        <w:left w:val="none" w:sz="0" w:space="0" w:color="auto"/>
        <w:bottom w:val="none" w:sz="0" w:space="0" w:color="auto"/>
        <w:right w:val="none" w:sz="0" w:space="0" w:color="auto"/>
      </w:divBdr>
    </w:div>
    <w:div w:id="1905752868">
      <w:marLeft w:val="0"/>
      <w:marRight w:val="0"/>
      <w:marTop w:val="0"/>
      <w:marBottom w:val="0"/>
      <w:divBdr>
        <w:top w:val="none" w:sz="0" w:space="0" w:color="auto"/>
        <w:left w:val="none" w:sz="0" w:space="0" w:color="auto"/>
        <w:bottom w:val="none" w:sz="0" w:space="0" w:color="auto"/>
        <w:right w:val="none" w:sz="0" w:space="0" w:color="auto"/>
      </w:divBdr>
    </w:div>
    <w:div w:id="1909338892">
      <w:bodyDiv w:val="1"/>
      <w:marLeft w:val="0"/>
      <w:marRight w:val="0"/>
      <w:marTop w:val="0"/>
      <w:marBottom w:val="0"/>
      <w:divBdr>
        <w:top w:val="none" w:sz="0" w:space="0" w:color="auto"/>
        <w:left w:val="none" w:sz="0" w:space="0" w:color="auto"/>
        <w:bottom w:val="none" w:sz="0" w:space="0" w:color="auto"/>
        <w:right w:val="none" w:sz="0" w:space="0" w:color="auto"/>
      </w:divBdr>
    </w:div>
    <w:div w:id="20568118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jpeg"/><Relationship Id="rId26" Type="http://schemas.openxmlformats.org/officeDocument/2006/relationships/image" Target="media/image17.png"/><Relationship Id="rId3" Type="http://schemas.openxmlformats.org/officeDocument/2006/relationships/customXml" Target="../customXml/item3.xml"/><Relationship Id="rId21" Type="http://schemas.openxmlformats.org/officeDocument/2006/relationships/image" Target="media/image12.jpeg"/><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jpeg"/><Relationship Id="rId25" Type="http://schemas.openxmlformats.org/officeDocument/2006/relationships/image" Target="media/image16.png"/><Relationship Id="rId2" Type="http://schemas.openxmlformats.org/officeDocument/2006/relationships/customXml" Target="../customXml/item2.xml"/><Relationship Id="rId16" Type="http://schemas.openxmlformats.org/officeDocument/2006/relationships/image" Target="media/image7.jpeg"/><Relationship Id="rId20" Type="http://schemas.openxmlformats.org/officeDocument/2006/relationships/image" Target="media/image11.jpe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styles" Target="styles.xml"/><Relationship Id="rId15" Type="http://schemas.openxmlformats.org/officeDocument/2006/relationships/image" Target="media/image6.jpeg"/><Relationship Id="rId23" Type="http://schemas.openxmlformats.org/officeDocument/2006/relationships/image" Target="media/image14.jpeg"/><Relationship Id="rId28" Type="http://schemas.openxmlformats.org/officeDocument/2006/relationships/footer" Target="footer1.xml"/><Relationship Id="rId10" Type="http://schemas.openxmlformats.org/officeDocument/2006/relationships/image" Target="media/image1.png"/><Relationship Id="rId19" Type="http://schemas.openxmlformats.org/officeDocument/2006/relationships/image" Target="media/image10.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3.jpeg"/><Relationship Id="rId27" Type="http://schemas.openxmlformats.org/officeDocument/2006/relationships/header" Target="header1.xm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image" Target="media/image19.png"/><Relationship Id="rId2" Type="http://schemas.openxmlformats.org/officeDocument/2006/relationships/image" Target="media/image18.png"/><Relationship Id="rId1" Type="http://schemas.openxmlformats.org/officeDocument/2006/relationships/image" Target="media/image1.png"/><Relationship Id="rId6" Type="http://schemas.openxmlformats.org/officeDocument/2006/relationships/image" Target="media/image22.png"/><Relationship Id="rId5" Type="http://schemas.openxmlformats.org/officeDocument/2006/relationships/image" Target="media/image21.png"/><Relationship Id="rId4"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4c26ce64-f33d-40a2-bede-31a7360585bd" xsi:nil="true"/>
    <lcf76f155ced4ddcb4097134ff3c332f xmlns="385ba199-bd2a-40d6-a5e1-5425d6bd50d3">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E2BB112AC3E1F468CA2E79034BA3331" ma:contentTypeVersion="12" ma:contentTypeDescription="Create a new document." ma:contentTypeScope="" ma:versionID="fcbe47f9b63af01b59482de3c3b568a1">
  <xsd:schema xmlns:xsd="http://www.w3.org/2001/XMLSchema" xmlns:xs="http://www.w3.org/2001/XMLSchema" xmlns:p="http://schemas.microsoft.com/office/2006/metadata/properties" xmlns:ns2="385ba199-bd2a-40d6-a5e1-5425d6bd50d3" xmlns:ns3="4c26ce64-f33d-40a2-bede-31a7360585bd" targetNamespace="http://schemas.microsoft.com/office/2006/metadata/properties" ma:root="true" ma:fieldsID="29562e68429b70fc174da0d903644db5" ns2:_="" ns3:_="">
    <xsd:import namespace="385ba199-bd2a-40d6-a5e1-5425d6bd50d3"/>
    <xsd:import namespace="4c26ce64-f33d-40a2-bede-31a7360585b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5ba199-bd2a-40d6-a5e1-5425d6bd50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f99fb4dc-a393-49ae-ab2a-6ba9af3f6ff3"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c26ce64-f33d-40a2-bede-31a7360585bd"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33716e5a-c224-4578-b739-f1370019e64d}" ma:internalName="TaxCatchAll" ma:showField="CatchAllData" ma:web="4c26ce64-f33d-40a2-bede-31a7360585b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74AC9DB-18C7-4692-8DA9-731FAB0AD532}">
  <ds:schemaRefs>
    <ds:schemaRef ds:uri="http://schemas.microsoft.com/office/2006/metadata/properties"/>
    <ds:schemaRef ds:uri="http://schemas.microsoft.com/office/infopath/2007/PartnerControls"/>
    <ds:schemaRef ds:uri="4c26ce64-f33d-40a2-bede-31a7360585bd"/>
    <ds:schemaRef ds:uri="385ba199-bd2a-40d6-a5e1-5425d6bd50d3"/>
  </ds:schemaRefs>
</ds:datastoreItem>
</file>

<file path=customXml/itemProps2.xml><?xml version="1.0" encoding="utf-8"?>
<ds:datastoreItem xmlns:ds="http://schemas.openxmlformats.org/officeDocument/2006/customXml" ds:itemID="{ED32F293-98A5-49E4-A6CD-5DFE82AF454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85ba199-bd2a-40d6-a5e1-5425d6bd50d3"/>
    <ds:schemaRef ds:uri="4c26ce64-f33d-40a2-bede-31a7360585b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AF7284E-01E3-480F-AE32-5EAF02DB3BB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6</Pages>
  <Words>1264</Words>
  <Characters>7210</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SWI-PRO-MET-201-010 - Cyanide Adsorption Sampling Round - 051-TK-009 and 051-TK-010 (ReCYN)</dc:title>
  <dc:subject/>
  <dc:creator>Monique Balderson</dc:creator>
  <cp:keywords/>
  <dc:description/>
  <cp:lastModifiedBy>Hilman Hidayat</cp:lastModifiedBy>
  <cp:revision>2</cp:revision>
  <cp:lastPrinted>2025-08-08T14:45:00Z</cp:lastPrinted>
  <dcterms:created xsi:type="dcterms:W3CDTF">2026-10-02T09:03:00Z</dcterms:created>
  <dcterms:modified xsi:type="dcterms:W3CDTF">2026-10-02T09:03:00Z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0x0101009E2BB112AC3E1F468CA2E79034BA3331</vt:lpwstr>
  </property>
  <property fmtid="{D5CDD505-2E9C-101B-9397-08002B2CF9AE}" pid="3" name="MediaServiceImageTags">
    <vt:lpwstr/>
  </property>
</Properties>
</file>