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Copper Elution, Reactor and Thickener Sampling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Copper Elution, Reactor and Thickener Sampling</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and personal multi-gas monitor including H2S,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SWI-PRO-MET-201-014 - Copper Elution, Reactor and Thickener Sampling</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JSEA-PRO-MET-201-014</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copper precipitation solids percentage and pH.</w:t>
            </w:r>
          </w:p>
          <w:p w14:paraId="2578DD76" w14:textId="77777777" w:rsidR="00294C35" w:rsidRPr="00294C35" w:rsidRDefault="00294C35" w:rsidP="00294C35">
            <w:pPr>
              <w:rPr>
                <w:sz w:val="20"/>
                <w:szCs w:val="20"/>
              </w:rPr>
            </w:pPr>
            <w:r>
              <w:rPr>
                <w:sz w:val="20"/>
                <w:szCs w:val="20"/>
              </w:rPr>
              <w:t xml:space="preserve">Set free and WAD cyanide on the copper circuit.</w:t>
            </w:r>
          </w:p>
          <w:p w14:paraId="2578DD76" w14:textId="77777777" w:rsidR="00294C35" w:rsidRPr="00294C35" w:rsidRDefault="00294C35" w:rsidP="00294C35">
            <w:pPr>
              <w:rPr>
                <w:sz w:val="20"/>
                <w:szCs w:val="20"/>
              </w:rPr>
            </w:pPr>
            <w:r>
              <w:rPr>
                <w:sz w:val="20"/>
                <w:szCs w:val="20"/>
              </w:rPr>
              <w:t xml:space="preserve">Set the solution and solid assay - Cl, Au, Ag and Cu - across elution, the reactor and the thickener.</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071 Copper Elution and Precipitation.</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071-CL-002 / 071-CL-003 - Copper elution columns</w:t>
            </w:r>
          </w:p>
          <w:p w14:paraId="2578DD76" w14:textId="77777777" w:rsidR="00294C35" w:rsidRPr="00294C35" w:rsidRDefault="00294C35" w:rsidP="00294C35">
            <w:pPr>
              <w:rPr>
                <w:sz w:val="20"/>
                <w:szCs w:val="20"/>
              </w:rPr>
            </w:pPr>
            <w:r>
              <w:rPr>
                <w:sz w:val="20"/>
                <w:szCs w:val="20"/>
              </w:rPr>
              <w:t xml:space="preserve">Copper reactor tank - precipitation under agitation, acid and NaSH dosed</w:t>
            </w:r>
          </w:p>
          <w:p w14:paraId="2578DD76" w14:textId="77777777" w:rsidR="00294C35" w:rsidRPr="00294C35" w:rsidRDefault="00294C35" w:rsidP="00294C35">
            <w:pPr>
              <w:rPr>
                <w:sz w:val="20"/>
                <w:szCs w:val="20"/>
              </w:rPr>
            </w:pPr>
            <w:r>
              <w:rPr>
                <w:sz w:val="20"/>
                <w:szCs w:val="20"/>
              </w:rPr>
              <w:t xml:space="preserve">Copper thickener - underflow and overflow</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Each elution batch on the columns; hourly on the reactor and thickener while precipitating.</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sulphide released from sodium hydrosulphide or from an acidified sulphide stream — Personal multi-gas monitor including H2S worn and in calibration date. Area ventilation confirmed running. Two people, one clear. Withdraw upwind on any alarm. No sampling of the NaSH circuit during acid dosing.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JSEA-PRO-MET-201-014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Sodium hydrosulphide dosing in progress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H2S monitor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JSEA-PRO-MET-201-014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with the control room whether acid or sodium hydrosulphide dosing is in progress. Do NOT sample the reactor while NaSH is being dosed - hydrogen sulphide is released on acid contact.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multi-gas monitor including H2S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container, cutter or sieve with process water and then with the stream being sampled. Discard the rinse.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TSS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Free cyanide titration kit - AgNO3</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Rhodanine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Burette 50 mL, pipette 10 or 25 mL, conical flask 250 mL, stand and wash bottle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Lead nitrate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Beaker 50 mL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Bottles 250 mL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Bucket 1 litre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press, filter paper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Distilled water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Sample Collection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Acid splash to skin or eyes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the tank top or column platform</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Equipment starting without warning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Flush the point and discard the first flow.</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Collect the sample.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pH and Suspended Solids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HCN released from an acidic stream</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Meter out of calibration - wrong pH</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pH immediately. The reactor runs at pH 3 to 5 on 10 per cent w/v sulphuric acid, so this stream is acidic and will release HCN on contact with any cyanide-bearing carry-over.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total suspended solids with the TSS meter.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The sample is acidic. Keep it clear of any cyanide-bearing solution and keep the personal monitors on.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Cyanide and Assay</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Splash of cyanide-bearing solution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Doses not recorded against the sample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Titrate free cyanide and bottle the laboratory split for WAD cyanide.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Filter for solution and solid assay and submit both.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acid and NaSH dose rates at the time of sampling.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JSEA-PRO-MET-201-014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Copper Elution, Reactor and Thickener Sampling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HM-PRC-V01-PRO014, PRO015 and PRO016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Copper circuit procedures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Mt. Morgan site procedures 10 and 11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Copper Reactor Tank Sampling and Copper Thickener Underflow Sampling [LIVE]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 SOP-PROC-CNREC-05 and CNREC-09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 elution and Filtration of copper precipitation,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4034-017-VE-096 Rev B</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Goldquip fabricated ReCYN column IOM (071-CL-002/003),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4034-024-VE-061 Rev 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AirEng cyanide scrubbing column No.1 exhaust fan IOM (071-FA-008),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Hydrogen Sulphide Smell or Alarm If H2S is smelled or the multi-gas monitor alarms,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Contact with Moving Equipment If a person is caught by or struck by an agitator, pump, screen or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7.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8.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SWI-PRO-MET-201-014</w:t>
          </w:r>
          <w:r w:rsidR="00945F8F" w:rsidRPr="00945F8F">
            <w:rPr>
              <w:sz w:val="16"/>
              <w:szCs w:val="16"/>
            </w:rPr>
            <w:t xml:space="preserve"> — </w:t>
          </w:r>
          <w:r w:rsidR="005D5479" w:rsidRPr="005D5479">
            <w:rPr>
              <w:sz w:val="16"/>
              <w:szCs w:val="16"/>
            </w:rPr>
            <w:t>Copper Elution, Reactor and Thickener Sampling</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Copper Elution, Reactor and Thickener Sampling</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SWI-PRO-MET-201-014 - Copper Elution, Reactor and Thickener Sampling</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