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Copper Filtrate and Precipitate Sampling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Copper Filtrate and Precipitate Sampling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SWI-PRO-MET-201-015 - Copper Filtrate and Precipitate Sampling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copper grade and moisture of the filter cake, which is the saleable product.</w:t>
            </w:r>
          </w:p>
          <w:p w14:paraId="2578DD76" w14:textId="77777777" w:rsidR="00294C35" w:rsidRPr="00294C35" w:rsidRDefault="00294C35" w:rsidP="00294C35">
            <w:pPr>
              <w:rPr>
                <w:sz w:val="20"/>
                <w:szCs w:val="20"/>
              </w:rPr>
            </w:pPr>
            <w:r>
              <w:rPr>
                <w:sz w:val="20"/>
                <w:szCs w:val="20"/>
              </w:rPr>
              <w:t xml:space="preserve">Set the filtrate assay, which shows how much copper is being lost to the filtrate.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072 Copper Precipitate Filtering.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Copper filtrate tank - filtrate from the filter press</w:t>
            </w:r>
          </w:p>
          <w:p w14:paraId="2578DD76" w14:textId="77777777" w:rsidR="00294C35" w:rsidRPr="00294C35" w:rsidRDefault="00294C35" w:rsidP="00294C35">
            <w:pPr>
              <w:rPr>
                <w:sz w:val="20"/>
                <w:szCs w:val="20"/>
              </w:rPr>
            </w:pPr>
            <w:r>
              <w:rPr>
                <w:sz w:val="20"/>
                <w:szCs w:val="20"/>
              </w:rPr>
              <w:t xml:space="preserve">Filter press - cake, sampled on discharge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filter press cycle on the cake; each shift on the filtrate.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Press not depressurised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press cycle has finished and the press is depressurised before approaching.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scoop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bags and bottles, labelled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Moisture tin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Cake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Release from a pressurised press or line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acid in the cake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Non-representative cake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the cake by taking increments from several plates across the press, not one grab from the nearest plate.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Bag the composite cake sample, label it with the cycle number, and submit for copper grade and moisture.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full acid PPE. The cake may carry acid and cyanide-bearing solution.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Filtrate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released at the filtrate tank</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acidic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Cycle details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filtrate sample from the filtrate tank, determine pH in the field, and bottle for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cycle number, cake mass and cycle time against the samples.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Copper Filtrate and Precipitate Sampling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Copper Precipitate Filtering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Copper Filtrate Tank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SOP-PROC-CNREC-09 and CNREC-10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Filtration of copper precipitation and Release of precipitated copper,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press,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SWI-PRO-MET-201-015</w:t>
          </w:r>
          <w:r w:rsidR="00945F8F" w:rsidRPr="00945F8F">
            <w:rPr>
              <w:sz w:val="16"/>
              <w:szCs w:val="16"/>
            </w:rPr>
            <w:t xml:space="preserve"> — </w:t>
          </w:r>
          <w:r w:rsidR="005D5479" w:rsidRPr="005D5479">
            <w:rPr>
              <w:sz w:val="16"/>
              <w:szCs w:val="16"/>
            </w:rPr>
            <w:t>Copper Filtrate and Precipitate Sampling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Copper Filtrate and Precipitate Sampling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SWI-PRO-MET-201-015 - Copper Filtrate and Precipitate Sampling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