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Sample Point Access, Isolation, Flushing and Housekeeping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Sample Point Access, Isolation, Flushing and Housekeeping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SWI-PRO-MET-201-023 - Sample Point Access, Isolation, Flushing and Housekeeping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standard for how any sample point is approached, opened, flushed, closed and left.</w:t>
            </w:r>
          </w:p>
          <w:p w14:paraId="2578DD76" w14:textId="77777777" w:rsidR="00294C35" w:rsidRPr="00294C35" w:rsidRDefault="00294C35" w:rsidP="00294C35">
            <w:pPr>
              <w:rPr>
                <w:sz w:val="20"/>
                <w:szCs w:val="20"/>
              </w:rPr>
            </w:pPr>
            <w:r>
              <w:rPr>
                <w:sz w:val="20"/>
                <w:szCs w:val="20"/>
              </w:rPr>
              <w:t xml:space="preserve">This is the instruction that sits behind every other sampling task. Most sampling incidents are not about the analysis - they are about how the point was opened.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All sample points - every point covered by the Area 201 instructions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time a sample point is used.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missing at the point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 or flushing connection at the point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Drain or catch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Cleaning brush and rag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Spill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Approach and Inspect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Weeping fitting, cracked hose or missing handle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Discharge path not clear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Approach the point from upwind with the personal gas monitor on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Look at the point before touching it. A weeping fitting, a cracked hose or a missing handle is reported, not worked around.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discharge path is clear and that you can see where the sample will go.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Open, Flush and Collect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Release from a pressurised sample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Flush discharged to the walkway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Position the container FIRST, then open the valve slowly. Never open a valve and then reach for the container.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line for the stated period and discharge the flush to drain, not to the walkway.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 with the body out of the spray path.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slowly and stand clear of the discharge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Close the Point and Blocked Points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Blocked point rodded under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valve fully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 point is blocked, do NOT rod it under pressure. Isolate, drain, and report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 blocked point can hold pressure. Never rod it under pressure.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 Down, Leave Clean and Completion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walkway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left at the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walkway. Recover any spilled slurry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nothing at the point - no buckets, no hoses across the walkway, no containers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Sample Point Access, Isolation, Flushing and Housekeeping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Profil Lumpur Cyclone Over Flow,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KBK-MIR-MP-PRO-MET-SOP-0048 and SOP-0049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tank sampling and profile; resin tank sampling and profile, received 11 Aug 2026 - each carries the sample point access and flushing steps for its own point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sampling procedures 1 to 23 [LIVE]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Common flushing and cleaning practice</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SWI-PRO-MET-201-023</w:t>
          </w:r>
          <w:r w:rsidR="00945F8F" w:rsidRPr="00945F8F">
            <w:rPr>
              <w:sz w:val="16"/>
              <w:szCs w:val="16"/>
            </w:rPr>
            <w:t xml:space="preserve"> — </w:t>
          </w:r>
          <w:r w:rsidR="005D5479" w:rsidRPr="005D5479">
            <w:rPr>
              <w:sz w:val="16"/>
              <w:szCs w:val="16"/>
            </w:rPr>
            <w:t>Sample Point Access, Isolation, Flushing and Housekeeping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Sample Point Access, Isolation, Flushing and Housekeeping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SWI-PRO-MET-201-023 - Sample Point Access, Isolation, Flushing and Housekeeping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