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Residence Time and Tracer Test on Leach and Adsorption Trains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Residence Time and Tracer Test on Leach and Adsorption Trains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SWI-PRO-MET-203-004 - Residence Time and Tracer Test on Leach and Adsorption Trains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actual residence time and the degree of short-circuiting in the leach and adsorption trains.</w:t>
            </w:r>
          </w:p>
          <w:p w14:paraId="2578DD76" w14:textId="77777777" w:rsidR="00294C35" w:rsidRPr="00294C35" w:rsidRDefault="00294C35" w:rsidP="00294C35">
            <w:pPr>
              <w:rPr>
                <w:sz w:val="20"/>
                <w:szCs w:val="20"/>
              </w:rPr>
            </w:pPr>
            <w:r>
              <w:rPr>
                <w:sz w:val="20"/>
                <w:szCs w:val="20"/>
              </w:rPr>
              <w:t xml:space="preserve">Design residence time assumes ideal mixing. Real tanks short-circuit, and a train that short-circuits loses recovery no matter how good the chemistry is.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031-TK-001 - Leach tank</w:t>
            </w:r>
          </w:p>
          <w:p w14:paraId="2578DD76" w14:textId="77777777" w:rsidR="00294C35" w:rsidRPr="00294C35" w:rsidRDefault="00294C35" w:rsidP="00294C35">
            <w:pPr>
              <w:rPr>
                <w:sz w:val="20"/>
                <w:szCs w:val="20"/>
              </w:rPr>
            </w:pPr>
            <w:r>
              <w:rPr>
                <w:sz w:val="20"/>
                <w:szCs w:val="20"/>
              </w:rPr>
              <w:t xml:space="preserve">032-TK-002 to -006 - CIL train</w:t>
            </w:r>
          </w:p>
          <w:p w14:paraId="2578DD76" w14:textId="77777777" w:rsidR="00294C35" w:rsidRPr="00294C35" w:rsidRDefault="00294C35" w:rsidP="00294C35">
            <w:pPr>
              <w:rPr>
                <w:sz w:val="20"/>
                <w:szCs w:val="20"/>
              </w:rPr>
            </w:pPr>
            <w:r>
              <w:rPr>
                <w:sz w:val="20"/>
                <w:szCs w:val="20"/>
              </w:rPr>
              <w:t xml:space="preserve">041-TK-007/008 - Metal adsorption</w:t>
            </w:r>
          </w:p>
          <w:p w14:paraId="2578DD76" w14:textId="77777777" w:rsidR="00294C35" w:rsidRPr="00294C35" w:rsidRDefault="00294C35" w:rsidP="00294C35">
            <w:pPr>
              <w:rPr>
                <w:sz w:val="20"/>
                <w:szCs w:val="20"/>
              </w:rPr>
            </w:pPr>
            <w:r>
              <w:rPr>
                <w:sz w:val="20"/>
                <w:szCs w:val="20"/>
              </w:rPr>
              <w:t xml:space="preserve">051-TK-009/010 - Cyanide adsorption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at commissioning, then after any change to feed rate, agitator or tank configuration.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Unapproved tracer introduced to the circuit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Agree the tracer with the Metallurgist and confirm it is compatible with a cyanide circuit and with the downstream product. Do NOT introduce anything to the circuit that has not been approved.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circuit is at steady state and will be held there for the full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Tracer approved for use in a cyanide circuit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timed series, pre-labelled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Tracer Injection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Tracer handling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Clock not started at injection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Inject the tracer as a pulse at the train inlet and start the clock at injection.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Outlet and Intermediate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Samples missed or mislabelled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outlet at the stated interval for at least three theoretical residence times.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intermediate tanks where the arrangement allows it, so short-circuiting can be located, not just detected.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Analysis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residence time distribution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Analyse the tracer concentration series and construct the residence time distribution.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measured mean residence time against the design, and report the degree of short-circuiting by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Residence Time and Tracer Test on Leach and Adsorption Trains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Operating Manual Sections 3.4 and 3.5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Train configuration and design residence time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direct source held - written from first principles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SWI-PRO-MET-203-004</w:t>
          </w:r>
          <w:r w:rsidR="00945F8F" w:rsidRPr="00945F8F">
            <w:rPr>
              <w:sz w:val="16"/>
              <w:szCs w:val="16"/>
            </w:rPr>
            <w:t xml:space="preserve"> — </w:t>
          </w:r>
          <w:r w:rsidR="005D5479" w:rsidRPr="005D5479">
            <w:rPr>
              <w:sz w:val="16"/>
              <w:szCs w:val="16"/>
            </w:rPr>
            <w:t>Residence Time and Tracer Test on Leach and Adsorption Trains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Residence Time and Tracer Test on Leach and Adsorption Trains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SWI-PRO-MET-203-004 - Residence Time and Tracer Test on Leach and Adsorption Trains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