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CIL/CIP Sequential Triple Contact Testwork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CIL/CIP Sequential Triple Contact Testwork</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SWI-PRO-MET-205-009 - CIL/CIP Sequential Triple Contact Testwork</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JSEA-PRO-MET-205-009</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Run the sequential triple contact test to measure adsorption performance and predict circuit behaviour.</w:t>
            </w:r>
          </w:p>
          <w:p w14:paraId="2578DD76" w14:textId="77777777" w:rsidR="00294C35" w:rsidRPr="00294C35" w:rsidRDefault="00294C35" w:rsidP="00294C35">
            <w:pPr>
              <w:rPr>
                <w:sz w:val="20"/>
                <w:szCs w:val="20"/>
              </w:rPr>
            </w:pPr>
            <w:r>
              <w:rPr>
                <w:sz w:val="20"/>
                <w:szCs w:val="20"/>
              </w:rPr>
              <w:t xml:space="preserve">It is the standard bench test for sizing and troubleshooting a carbon or resin adsorption circuit.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 each new ore type and when adsorption performance is being investigated.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JSEA-PRO-MET-205-009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JSEA-PRO-MET-205-009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 roller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Activated carbon or resin at known mass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Screens to separate carbon or resin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apparatus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Pulp Preparation and First Contact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below pH 10.5</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Contact with the bottle roller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Prepare the leached pulp at the plant conditions - density, pH and free cyanide.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Charge the first contact with the stated mass of carbon or resin and roll for the stated period.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Confirm the pulp is at or above pH 10.5 before it is opened or transferred.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Second and Third Contacts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Cyanide-bearing pulp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Carbon or resin lost on the screen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Separate the carbon or resin on the screen, wash it and retain it for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Carry the pulp forward to the second contact with fresh carbon or resin, and repeat.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Repeat for the third contact.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Assay and Calculation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Contact not assayed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Loading reported without kinetics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Assay the solution before and after each contact and the loaded carbon or resin from each.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the loading achieved and the solution depletion at each contact.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the equilibrium loading and the kinetics implied by the three contacts.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CIL/CIP Sequential Triple Contact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KBK-MIR-MP-PRO-OPE-SOP-0021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CIL Testwork Sequential Triple Contact</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Contact with Moving Equipment If a person is caught by or struck by the bottle roller,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SWI-PRO-MET-205-009</w:t>
          </w:r>
          <w:r w:rsidR="00945F8F" w:rsidRPr="00945F8F">
            <w:rPr>
              <w:sz w:val="16"/>
              <w:szCs w:val="16"/>
            </w:rPr>
            <w:t xml:space="preserve"> — </w:t>
          </w:r>
          <w:r w:rsidR="005D5479" w:rsidRPr="005D5479">
            <w:rPr>
              <w:sz w:val="16"/>
              <w:szCs w:val="16"/>
            </w:rPr>
            <w:t>CIL/CIP Sequential Triple Contact Testwork</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CIL/CIP Sequential Triple Contact Testwork</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SWI-PRO-MET-205-009 - CIL/CIP Sequential Triple Contact Testwork</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