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Adsorption Capacity and Kinetics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Adsorption Capacity and Kinetics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SWI-PRO-MET-205-012 - Resin Adsorption Capacity and Kinetics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loading capacity and adsorption rate of the GG1200M and GG1200C resins.</w:t>
            </w:r>
          </w:p>
          <w:p w14:paraId="2578DD76" w14:textId="77777777" w:rsidR="00294C35" w:rsidRPr="00294C35" w:rsidRDefault="00294C35" w:rsidP="00294C35">
            <w:pPr>
              <w:rPr>
                <w:sz w:val="20"/>
                <w:szCs w:val="20"/>
              </w:rPr>
            </w:pPr>
            <w:r>
              <w:rPr>
                <w:sz w:val="20"/>
                <w:szCs w:val="20"/>
              </w:rPr>
              <w:t xml:space="preserve">Resin capacity is the design basis of the whole ReCYN circuit.</w:t>
            </w:r>
          </w:p>
          <w:p w14:paraId="2578DD76" w14:textId="77777777" w:rsidR="00294C35" w:rsidRPr="00294C35" w:rsidRDefault="00294C35" w:rsidP="00294C35">
            <w:pPr>
              <w:rPr>
                <w:sz w:val="20"/>
                <w:szCs w:val="20"/>
              </w:rPr>
            </w:pPr>
            <w:r>
              <w:rPr>
                <w:sz w:val="20"/>
                <w:szCs w:val="20"/>
              </w:rPr>
              <w:t xml:space="preserve">The adsorption rate is measured by the Martabe resin activity test on a cyanide-copper solution and by the fresh resin adsorption test on CIL slurry.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r>
              <w:rPr>
                <w:sz w:val="20"/>
                <w:szCs w:val="20"/>
              </w:rPr>
              <w:t xml:space="preserve">032-TK-006 - last CIL tank, discharge to ReCYN, slurry for the adsorption test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data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 NOT FOR USE until approved. Steps 2 to 6 follow the Martabe work instructions Resin Activity Test (03/03/2025) and Adsorption Test Fresh Resin (09/01/2025). The KCN variant of the activity test is not used. The Martabe CIL tank 7 launder to detox is mapped to the discharge of the last CIL tank (032-TK-006) to ReCYN. JSEA-PRO-MET-205-012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acceptance targets for GG1200M and GG1200C need Goldquip resin performance data, not received; (2) loading capacity is not covered by the Martabe method - a capacity method is still needed; (3) confirm the sizing screens (1.18 and 1.4 mm in the source, 0.9 mm in this SWI) against the Goldquip resin specification; (4) the CuSO4 solution strength, and the sample the per cent solids check applies to, are not stated; (5) confirm the values highlighted in the source - 150 mL samples, sample times, filtering and the Cu and Fe assay.</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Weighing and dissolving solid sodium cyanide and caustic; copper-cyanide solution at the bench — Weigh and dissolve inside the fume cupboard with airflow confirmed. Caustic added and pH verified above 10.5 BEFORE any cyanide is added. Full cyanide PPE per Section 4. Not done alone. Copper-cyanide waste to the cyanide-bearing stream only.</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Agitator with blade and baffle tank (1 L working volume)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Wet-sizing screens 1.18 mm and 1.4 mm, and 0.9 mm screen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250 mL sample bottles, filter paper, funnel and 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Tea strainer and syringe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NaCN, CuSO4.5H2O, caustic and 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Fresh, loaded and Cu-eluted resin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Solutions at known metal and cyanide concentration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Resin Sizing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resin handled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Carbon left in the resin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Pan the sample to separate carbon from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Stack the 1.18 mm and 1.4 mm screens and wet-size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the resin that passes the 1.4 mm screen and is retained on the 1.18 mm screen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Activity Test - Solution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Solid NaCN handling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Copper-cyanide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per cent solids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2 g NaCN inside the fume cupboard. Measure 5 mL CuSO4.5H2O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5 L distilled water in the container and add the 5 mL copper sulphate.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Raise the pH to 10.5 or above with caustic and hold it there. The Martabe range of 10 to 10.5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weighed NaCN only when the pH is confirmed at 10.5 or above, and agitate until fully dissolved.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20 mL head sample. Titrate for NaCN and submit for Cu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add cyanide below pH 10.5. Weigh and dissolve NaCN in the 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Activity Test - Adsorption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 splash during sampling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Resin lost with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1 L of the prepared solution in the baffle tank and add 5 g of resin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minute 5, 10, 15, 20 and 30 stop the agitator, take a 20 mL solution sample, separate the resin from the solution and return the resin to the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each sample for cyanide and send the remaining sample for Cu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fresh resin as the reference, then the loaded and Cu-eluted samples.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time, initial, sample and final volume, solution pH and NaCN mg/L for every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CIL Slurry Adsorption -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HCN at the CIL launder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slurry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L of slurry per resin type from the discharge of the last CIL tank (032-TK-006) to ReCYN, as SWI-PRO-MET-201-004.</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5 L of slurry in the baffle tank in the fume cupboard. Take a 150 mL slurry sample as the 0 minute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10 g of fresh resin (2 g/L) to the baffle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Cyanide-bearing slurry. Personal HCN monitor on, fume cupboard, not alone.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CIL Slurry Adsorption - Sampling and Results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Resin sampled with the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Cyanide-bearing filtrate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150 mL samples through a strainer so no resin is sampled, at minute 2, 5, 10, 20, 40 and 60. Record the pH at each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the solids from the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the filtered solution and send the remainder for NaCN titration and Cu and Fe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results in the logsheet - time, initial slurry volume, sample volume, final volume, remaining solution, solution sample, solution pH and NaCN mg/L. Start from the actual initial volume of 5 L, not the 4000 mL in the Martabe table.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Adsorption Capacity and Kinetics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SOP-PROC-CNREC-01 and -12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Operating loading and conditioning practice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resin performance data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 held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(03/03/2025)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Activity Test - source of Steps 2 to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(09/01/2025)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Adsorption Test Fresh Resin (Work_Instruction_Adsorption_Resin_-_2_gpl) - source of Steps 5 and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Activity Test KCN and Copper Adsorption (earlier variant) - reference only, not used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CIL Sampling Round - 032-TK-002 to 032-TK-006 Launders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Moving Equipment If a person is caught by or struck by the agitator,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SWI-PRO-MET-205-012</w:t>
          </w:r>
          <w:r w:rsidR="00945F8F" w:rsidRPr="00945F8F">
            <w:rPr>
              <w:sz w:val="16"/>
              <w:szCs w:val="16"/>
            </w:rPr>
            <w:t xml:space="preserve"> — </w:t>
          </w:r>
          <w:r w:rsidR="005D5479" w:rsidRPr="005D5479">
            <w:rPr>
              <w:sz w:val="16"/>
              <w:szCs w:val="16"/>
            </w:rPr>
            <w:t>Resin Adsorption Capacity and Kinetics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Adsorption Capacity and Kinetics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SWI-PRO-MET-205-012 - Resin Adsorption Capacity and Kinetics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