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Titrator Operation and Method Set-Up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Automatic Titrator Operation and Method Set-Up</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SWI-PRO-MET-205-018 - Automatic Titrator Operation and Method Set-Up</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JSEA-PRO-MET-205-018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up and run the Hanna HI902C automatic titrator with the methods the plant needs.</w:t>
            </w:r>
          </w:p>
          <w:p w14:paraId="2578DD76" w14:textId="77777777" w:rsidR="00294C35" w:rsidRPr="00294C35" w:rsidRDefault="00294C35" w:rsidP="00294C35">
            <w:pPr>
              <w:rPr>
                <w:sz w:val="20"/>
                <w:szCs w:val="20"/>
              </w:rPr>
            </w:pPr>
            <w:r>
              <w:rPr>
                <w:sz w:val="20"/>
                <w:szCs w:val="20"/>
              </w:rPr>
              <w:t xml:space="preserve">The titrator replaces manual titration for routine work. A wrongly configured method produces confident wrong answers all shift.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At set-up, and whenever a method is added or changed.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JSEA-PRO-MET-205-018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JSEA-PRO-MET-205-018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Hanna HI902C pH/ORP/ISE titrator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Electrodes and ISE probes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 solutions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Titrant reservoirs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Beakers and stirrers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Electrode and Titrant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Titrant splash while priming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Air in the burette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correct electrode or ISE is fitted for the determination and that it is conditioned.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Load the titrant and prime the burette, expelling all air.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Method Entry and Proving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Method run on samples before a standard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Result adjusted instead of the method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the method parameters from the manual method being ported - aliquot, titrant concentration, endpoint criterion, stirring and dosing rate.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method against a known standard first. Do not run samples until the standard reads correctly.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the titrator result against a manual titration on the same sample, in duplicate.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two disagree beyond tolerance, correct the method - do not adjust the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Method Control</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Uncontrolled method version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Verification missed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Save the method under a controlled name and version and record it in the method register.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Re-verify against a manual titration weekly and after any electrode 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Automatic Titrator Operation and Method Set-Up</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Hanna HI902C automatic titrator with ISE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KBK-MIR-MP-PRO-MET-SOP-0025, -0037, -0039, -0040, -0041, -0042 and -0043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The seven titration methods to port (all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SWI-PRO-MET-205-018</w:t>
          </w:r>
          <w:r w:rsidR="00945F8F" w:rsidRPr="00945F8F">
            <w:rPr>
              <w:sz w:val="16"/>
              <w:szCs w:val="16"/>
            </w:rPr>
            <w:t xml:space="preserve"> — </w:t>
          </w:r>
          <w:r w:rsidR="005D5479" w:rsidRPr="005D5479">
            <w:rPr>
              <w:sz w:val="16"/>
              <w:szCs w:val="16"/>
            </w:rPr>
            <w:t>Automatic Titrator Operation and Method Set-Up</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Automatic Titrator Operation and Method Set-Up</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SWI-PRO-MET-205-018 - Automatic Titrator Operation and Method Set-Up</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