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Met Lab Waste, Residue and Effluent Disposal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Met Lab Waste, Residue and Effluent Disposal</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E66345D" w14:textId="0DE8B0EE"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p>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 nitrile PVC boots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acid-resistant and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SWI-PRO-MET-206-007 - Met Lab Waste, Residue and Effluent Disposal</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JSEA-PRO-MET-206-007</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Dispose of laboratory waste, residues and effluent to the correct route.</w:t>
            </w:r>
          </w:p>
          <w:p w14:paraId="2578DD76" w14:textId="77777777" w:rsidR="00294C35" w:rsidRPr="00294C35" w:rsidRDefault="00294C35" w:rsidP="00294C35">
            <w:pPr>
              <w:rPr>
                <w:sz w:val="20"/>
                <w:szCs w:val="20"/>
              </w:rPr>
            </w:pPr>
            <w:r>
              <w:rPr>
                <w:sz w:val="20"/>
                <w:szCs w:val="20"/>
              </w:rPr>
              <w:t xml:space="preserve">Cyanide-bearing laboratory effluent going to the wrong drain is an environmental incident and a reportable one.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206 Met Lab - Facility, Safety and Quality.</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Met lab bench - physical testwork bench and instrument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Every day, and at the end of every test.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sulphuric or hydrochloric acid - burn to skin or eyes — Full acid PPE including face shield, acid-resistant gloves, apron and boots. Sample drawn only from the designated sample valve. Add acid to water, never the reverse. Safety shower and eyewash within reach and proven flowing. Spill kit at the point.</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Inhalation of acid fume or reagent vapour at the bench — 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Manual handling injury from carrying sample buckets, containers and composite drums — Sample volume kept to the schedule - no over-filling. Two-person lift or a trolley for composite containers above the site manual handling limit. Route cleared before lifting.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JSEA-PRO-MET-206-007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Fume cupboard or scrubber not running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Instrument out of calibration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JSEA-PRO-MET-206-007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laboratory for any cyanide work. Cyanide work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fume cupboard airflow, the scrubber and its dosing are running before any acid or cyanide work at the bench.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instrument or balance is within its calibration or verification interval.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reagents to be used are in date and correctly labelled.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all glassware for chips and cracks and discard anything damaged.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750 L tipping bin</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2 x 240 L Sulo bins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60 L drum</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Crossflow scrubber with pH control</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Waste labels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Waste register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Segregation at the Bench</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Acidic waste added to cyanide waste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Wastes mixed in one container</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Segregate at the bench. Cyanide-bearing, acidic, and general waste go to separate containers - never the same 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NEVER put acidic waste into a cyanide-bearing waste container. That is an HCN generation event in a closed bin.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Acid into a cyanide waste container generates HCN in a closed bin.</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Neutralisation and Routing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Acidic waste to a shared route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Cyanide effluent to the wrong drain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Neutralise acidic waste before it goes to any shared route, and confirm with pH paper.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Route cyanide-bearing effluent to the designated destination only. Confirm where that is before the first litre is generated.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Labelling, Register and Removal</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Unlabelled waste container</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Register filled from memory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Manual handling of bins and drums</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Label every waste container with contents, hazard and accumulation start date.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Log the waste in the register as it is generated, not from memory at the end of the week.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Keep solid residues from testwork until the result is reported and accepted, then dispose.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Arrange removal at the set interval and file the disposal documentation.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Cyanide-bearing residue to the general drain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Glassware left dirty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Result not traceable to the instrument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bench and the fume cupboard working surface.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Clean glassware and return it to the drying rack.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Dispose of residues to the correct waste stream - cyanide-bearing effluent does NOT go to the general drain.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JSEA-PRO-MET-206-007</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Met Lab Waste, Residue and Effluent Disposal</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KBK-MIR-LAB-ENV-SOP-058 and ENV-SOP-106</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Sludge transfer and container neutralisation</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ILS quotation Q0023979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750 L tipping bin, 2 x 240 L Sulo, 60 L drum, crossflow scrubber with pH control</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Skin or Eye Contact with Reagent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HCl Gas or Acid Contact Leave the area upwind. Flush skin or eyes with copious water at the safety shower or eyewash for a minimum of 15 minutes. If breathing is affected call CH19 “EMERGENCY” and call 000.</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Slip, Fall or Lifting Injury Call CH19 “EMERGENCY”, call 000 if the injury is serious,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SWI-PRO-MET-206-007</w:t>
          </w:r>
          <w:r w:rsidR="00945F8F" w:rsidRPr="00945F8F">
            <w:rPr>
              <w:sz w:val="16"/>
              <w:szCs w:val="16"/>
            </w:rPr>
            <w:t xml:space="preserve"> — </w:t>
          </w:r>
          <w:r w:rsidR="005D5479" w:rsidRPr="005D5479">
            <w:rPr>
              <w:sz w:val="16"/>
              <w:szCs w:val="16"/>
            </w:rPr>
            <w:t>Met Lab Waste, Residue and Effluent Disposal</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Met Lab Waste, Residue and Effluent Disposal</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SWI-PRO-MET-206-007 - Met Lab Waste, Residue and Effluent Disposal</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