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Specialised Electrode Replacement and Conditioning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Specialised Electrode Replacement and Conditioning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SWI-PRO-MET-207-009 - Cyanide Analyser Specialised Electrode Replacement and Conditioning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JSEA-PRO-MET-207-009</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Replace and condition the specialised electrodes in the online cyanide analysers.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Mintex 3000366 and 3000330 - analyser electrodes identified in the instrument list</w:t>
            </w:r>
          </w:p>
          <w:p w14:paraId="2578DD76" w14:textId="77777777" w:rsidR="00294C35" w:rsidRPr="00294C35" w:rsidRDefault="00294C35" w:rsidP="00294C35">
            <w:pPr>
              <w:rPr>
                <w:sz w:val="20"/>
                <w:szCs w:val="20"/>
              </w:rPr>
            </w:pPr>
            <w:r>
              <w:rPr>
                <w:sz w:val="20"/>
                <w:szCs w:val="20"/>
              </w:rPr>
              <w:t xml:space="preserve">032-CA-001 - CIL circuit online cyanide analyser (pH, free cyanide and WAD cyanide)</w:t>
            </w:r>
          </w:p>
          <w:p w14:paraId="2578DD76" w14:textId="77777777" w:rsidR="00294C35" w:rsidRPr="00294C35" w:rsidRDefault="00294C35" w:rsidP="00294C35">
            <w:pPr>
              <w:rPr>
                <w:sz w:val="20"/>
                <w:szCs w:val="20"/>
              </w:rPr>
            </w:pPr>
            <w:r>
              <w:rPr>
                <w:sz w:val="20"/>
                <w:szCs w:val="20"/>
              </w:rPr>
              <w:t xml:space="preserve">051-CA-002 - ReCYN tailing online cyanide analyser (pH, free cyanide and WAD cyanide)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vendor manual is held.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This document is a placeholder against the register line so the line is not empty. It cannot be used until the named input arrives: the Molycop Cynoprobe vendor manual is not held, and no procedure is held for the Mintex 3000366 and 3000330 electrodes.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JSEA-PRO-MET-207-009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JSEA-PRO-MET-207-009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Molycop Cynoprobe manual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the vendor documentation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Molycop Cynoprobe vendor manual is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Analyser Specialised Electrode Replacement and Conditioning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Electrodes identified as Mintex 3000366 and 3000330 in the instrument list. No procedure held.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SWI-PRO-MET-207-009</w:t>
          </w:r>
          <w:r w:rsidR="00945F8F" w:rsidRPr="00945F8F">
            <w:rPr>
              <w:sz w:val="16"/>
              <w:szCs w:val="16"/>
            </w:rPr>
            <w:t xml:space="preserve"> — </w:t>
          </w:r>
          <w:r w:rsidR="005D5479" w:rsidRPr="005D5479">
            <w:rPr>
              <w:sz w:val="16"/>
              <w:szCs w:val="16"/>
            </w:rPr>
            <w:t>Cyanide Analyser Specialised Electrode Replacement and Conditioning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Analyser Specialised Electrode Replacement and Conditioning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SWI-PRO-MET-207-009 - Cyanide Analyser Specialised Electrode Replacement and Conditioning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