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376593421"/>
        <w:docPartObj>
          <w:docPartGallery w:val="Cover Pages"/>
          <w:docPartUnique/>
        </w:docPartObj>
      </w:sdtPr>
      <w:sdtContent>
        <w:p w14:paraId="4DFA17DC" w14:textId="77777777" w:rsidR="00C87663" w:rsidRPr="00C87663" w:rsidRDefault="00C87663" w:rsidP="00C87663">
          <w:pPr>
            <w:pStyle w:val="Default"/>
            <w:tabs>
              <w:tab w:val="left" w:pos="1853"/>
              <w:tab w:val="center" w:pos="4977"/>
            </w:tabs>
            <w:jc w:val="center"/>
            <w:rPr>
              <w:sz w:val="56"/>
              <w:szCs w:val="56"/>
            </w:rPr>
          </w:pPr>
        </w:p>
        <w:p w14:paraId="0E723DD9" w14:textId="77777777" w:rsidR="00C87663" w:rsidRPr="00C87663" w:rsidRDefault="00C87663" w:rsidP="00C87663">
          <w:pPr>
            <w:pStyle w:val="Default"/>
            <w:tabs>
              <w:tab w:val="left" w:pos="1853"/>
              <w:tab w:val="center" w:pos="4977"/>
            </w:tabs>
            <w:jc w:val="center"/>
            <w:rPr>
              <w:rFonts w:ascii="Calibri Light" w:hAnsi="Calibri Light" w:cs="Calibri Light"/>
              <w:b/>
              <w:sz w:val="56"/>
              <w:szCs w:val="56"/>
            </w:rPr>
          </w:pPr>
        </w:p>
        <w:p w14:paraId="4FBB6906" w14:textId="0595EE60" w:rsidR="00C87663" w:rsidRPr="00465B5A" w:rsidRDefault="005D0398" w:rsidP="00C87663">
          <w:pPr>
            <w:pStyle w:val="Default"/>
            <w:tabs>
              <w:tab w:val="left" w:pos="1853"/>
              <w:tab w:val="center" w:pos="4977"/>
            </w:tabs>
            <w:jc w:val="center"/>
            <w:rPr>
              <w:rFonts w:asciiTheme="minorHAnsi" w:hAnsiTheme="minorHAnsi" w:cstheme="minorHAnsi"/>
              <w:b/>
              <w:sz w:val="56"/>
              <w:szCs w:val="56"/>
            </w:rPr>
          </w:pPr>
          <w:r>
            <w:rPr>
              <w:rFonts w:asciiTheme="minorHAnsi" w:hAnsiTheme="minorHAnsi" w:cstheme="minorHAnsi"/>
              <w:b/>
              <w:sz w:val="56"/>
              <w:szCs w:val="56"/>
            </w:rPr>
            <w:t>Safe Work Procedure</w:t>
          </w:r>
        </w:p>
        <w:p w14:paraId="63B8F80C" w14:textId="469CE065" w:rsidR="00C87663" w:rsidRPr="005D0398" w:rsidRDefault="00851205" w:rsidP="00C87663">
          <w:pPr>
            <w:pStyle w:val="Default"/>
            <w:jc w:val="center"/>
            <w:rPr>
              <w:rFonts w:asciiTheme="minorHAnsi" w:hAnsiTheme="minorHAnsi" w:cstheme="minorHAnsi"/>
              <w:b/>
              <w:sz w:val="36"/>
              <w:szCs w:val="36"/>
            </w:rPr>
          </w:pPr>
          <w:r w:rsidRPr="005D0398">
            <w:rPr>
              <w:rFonts w:asciiTheme="minorHAnsi" w:hAnsiTheme="minorHAnsi" w:cstheme="minorHAnsi"/>
              <w:b/>
              <w:color w:val="996633"/>
              <w:sz w:val="48"/>
              <w:szCs w:val="48"/>
            </w:rPr>
            <w:t xml:space="preserve">Metallurgical Accounting and Reconciliation</w:t>
          </w:r>
          <w:r w:rsidRPr="005D0398">
            <w:rPr>
              <w:rFonts w:asciiTheme="minorHAnsi" w:hAnsiTheme="minorHAnsi" w:cstheme="minorHAnsi"/>
              <w:b/>
              <w:sz w:val="36"/>
              <w:szCs w:val="36"/>
            </w:rPr>
            <w:t xml:space="preserve"/>
          </w:r>
        </w:p>
        <w:p w14:paraId="04AD1F08" w14:textId="3AA6C479" w:rsidR="00C87663" w:rsidRPr="005D0398" w:rsidRDefault="005D0398" w:rsidP="00C87663">
          <w:pPr>
            <w:pStyle w:val="Default"/>
            <w:jc w:val="center"/>
            <w:rPr>
              <w:rFonts w:asciiTheme="minorHAnsi" w:hAnsiTheme="minorHAnsi" w:cstheme="minorHAnsi"/>
              <w:b/>
              <w:sz w:val="32"/>
              <w:szCs w:val="32"/>
            </w:rPr>
          </w:pPr>
          <w:r w:rsidRPr="005D0398">
            <w:rPr>
              <w:rFonts w:asciiTheme="minorHAnsi" w:hAnsiTheme="minorHAnsi" w:cstheme="minorHAnsi"/>
              <w:b/>
              <w:sz w:val="32"/>
              <w:szCs w:val="32"/>
            </w:rPr>
            <w:t xml:space="preserve">HM-PRC-VXX-PRO206</w:t>
          </w:r>
        </w:p>
        <w:p w14:paraId="008C3034" w14:textId="77777777" w:rsidR="00F47936" w:rsidRDefault="00F47936" w:rsidP="00C87663">
          <w:pPr>
            <w:pStyle w:val="Default"/>
            <w:jc w:val="center"/>
            <w:rPr>
              <w:rFonts w:asciiTheme="minorHAnsi" w:hAnsiTheme="minorHAnsi" w:cstheme="minorHAnsi"/>
              <w:b/>
              <w:sz w:val="36"/>
              <w:szCs w:val="36"/>
            </w:rPr>
          </w:pPr>
        </w:p>
        <w:p w14:paraId="1D6F9835" w14:textId="77777777" w:rsidR="005D0398" w:rsidRPr="00465B5A" w:rsidRDefault="005D0398" w:rsidP="00C87663">
          <w:pPr>
            <w:pStyle w:val="Default"/>
            <w:jc w:val="center"/>
            <w:rPr>
              <w:rFonts w:asciiTheme="minorHAnsi" w:hAnsiTheme="minorHAnsi" w:cstheme="minorHAnsi"/>
              <w:b/>
              <w:sz w:val="36"/>
              <w:szCs w:val="36"/>
            </w:rPr>
          </w:pPr>
        </w:p>
        <w:tbl>
          <w:tblPr>
            <w:tblW w:w="100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1530"/>
            <w:gridCol w:w="1389"/>
            <w:gridCol w:w="908"/>
            <w:gridCol w:w="1559"/>
            <w:gridCol w:w="888"/>
            <w:gridCol w:w="642"/>
            <w:gridCol w:w="1732"/>
          </w:tblGrid>
          <w:tr w:rsidR="00C87663" w:rsidRPr="00465B5A" w14:paraId="3B9408DF" w14:textId="77777777" w:rsidTr="003826E2">
            <w:trPr>
              <w:trHeight w:val="397"/>
            </w:trPr>
            <w:tc>
              <w:tcPr>
                <w:tcW w:w="10095" w:type="dxa"/>
                <w:gridSpan w:val="8"/>
                <w:shd w:val="clear" w:color="auto" w:fill="CC9900"/>
                <w:vAlign w:val="center"/>
              </w:tcPr>
              <w:p w14:paraId="1D21FA82" w14:textId="77777777" w:rsidR="00C87663" w:rsidRPr="00465B5A" w:rsidRDefault="00C87663" w:rsidP="009567B7">
                <w:pPr>
                  <w:spacing w:after="0" w:line="240" w:lineRule="auto"/>
                  <w:jc w:val="center"/>
                  <w:rPr>
                    <w:rFonts w:cstheme="minorHAnsi"/>
                    <w:b/>
                    <w:sz w:val="20"/>
                    <w:szCs w:val="20"/>
                  </w:rPr>
                </w:pPr>
                <w:r w:rsidRPr="00465B5A">
                  <w:rPr>
                    <w:rFonts w:cstheme="minorHAnsi"/>
                    <w:b/>
                    <w:sz w:val="20"/>
                    <w:szCs w:val="20"/>
                  </w:rPr>
                  <w:t>DOCUMENT HISTORY AND STATUS</w:t>
                </w:r>
              </w:p>
            </w:tc>
          </w:tr>
          <w:tr w:rsidR="000775D7" w:rsidRPr="00465B5A" w14:paraId="72DE93B0" w14:textId="77777777" w:rsidTr="000775D7">
            <w:trPr>
              <w:trHeight w:val="340"/>
            </w:trPr>
            <w:tc>
              <w:tcPr>
                <w:tcW w:w="1447" w:type="dxa"/>
                <w:shd w:val="clear" w:color="auto" w:fill="F2F2F2" w:themeFill="background1" w:themeFillShade="F2"/>
                <w:vAlign w:val="center"/>
              </w:tcPr>
              <w:p w14:paraId="39252878"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w:t>
                </w:r>
              </w:p>
            </w:tc>
            <w:tc>
              <w:tcPr>
                <w:tcW w:w="3827" w:type="dxa"/>
                <w:gridSpan w:val="3"/>
                <w:vAlign w:val="center"/>
              </w:tcPr>
              <w:p w14:paraId="618E5078" w14:textId="081540C9" w:rsidR="000775D7" w:rsidRPr="00465B5A" w:rsidRDefault="000775D7" w:rsidP="000775D7">
                <w:pPr>
                  <w:pStyle w:val="Default"/>
                  <w:rPr>
                    <w:rFonts w:asciiTheme="minorHAnsi" w:hAnsiTheme="minorHAnsi" w:cstheme="minorHAnsi"/>
                    <w:color w:val="auto"/>
                    <w:sz w:val="20"/>
                    <w:szCs w:val="20"/>
                    <w:lang w:val="en-US" w:eastAsia="en-US"/>
                  </w:rPr>
                </w:pPr>
                <w:r w:rsidRPr="00C2502C">
                  <w:rPr>
                    <w:rFonts w:cstheme="minorHAnsi"/>
                    <w:sz w:val="20"/>
                    <w:szCs w:val="20"/>
                  </w:rPr>
                  <w:t xml:space="preserve">Metallurgical Accounting and Reconciliation Safe Work Procedure</w:t>
                </w:r>
                <w:r w:rsidR="005D0398">
                  <w:rPr>
                    <w:rFonts w:cstheme="minorHAnsi"/>
                    <w:sz w:val="20"/>
                    <w:szCs w:val="20"/>
                  </w:rPr>
                  <w:t/>
                </w:r>
              </w:p>
            </w:tc>
            <w:tc>
              <w:tcPr>
                <w:tcW w:w="1559" w:type="dxa"/>
                <w:shd w:val="clear" w:color="auto" w:fill="F2F2F2" w:themeFill="background1" w:themeFillShade="F2"/>
                <w:vAlign w:val="center"/>
              </w:tcPr>
              <w:p w14:paraId="2BB1F35F" w14:textId="77777777" w:rsidR="000775D7" w:rsidRPr="003958F6" w:rsidRDefault="000775D7" w:rsidP="000775D7">
                <w:pPr>
                  <w:spacing w:after="0" w:line="240" w:lineRule="auto"/>
                  <w:jc w:val="left"/>
                  <w:rPr>
                    <w:rFonts w:cstheme="minorHAnsi"/>
                    <w:b/>
                    <w:bCs/>
                    <w:sz w:val="20"/>
                    <w:szCs w:val="20"/>
                  </w:rPr>
                </w:pPr>
                <w:r w:rsidRPr="00BA5C5C">
                  <w:rPr>
                    <w:rFonts w:cstheme="minorHAnsi"/>
                    <w:b/>
                    <w:bCs/>
                    <w:sz w:val="20"/>
                    <w:szCs w:val="20"/>
                    <w:lang w:eastAsia="en-AU"/>
                  </w:rPr>
                  <w:t>Version No</w:t>
                </w:r>
                <w:r w:rsidRPr="003958F6">
                  <w:rPr>
                    <w:rFonts w:cstheme="minorHAnsi"/>
                    <w:b/>
                    <w:bCs/>
                    <w:sz w:val="20"/>
                    <w:szCs w:val="20"/>
                    <w:lang w:eastAsia="en-AU"/>
                  </w:rPr>
                  <w:t>.:</w:t>
                </w:r>
              </w:p>
            </w:tc>
            <w:tc>
              <w:tcPr>
                <w:tcW w:w="3262" w:type="dxa"/>
                <w:gridSpan w:val="3"/>
                <w:vAlign w:val="center"/>
              </w:tcPr>
              <w:p w14:paraId="64D24CF1" w14:textId="4E978C19" w:rsidR="000775D7" w:rsidRPr="00465B5A" w:rsidRDefault="000775D7" w:rsidP="000775D7">
                <w:pPr>
                  <w:spacing w:after="0" w:line="240" w:lineRule="auto"/>
                  <w:jc w:val="left"/>
                  <w:rPr>
                    <w:rFonts w:cstheme="minorHAnsi"/>
                    <w:sz w:val="20"/>
                    <w:szCs w:val="20"/>
                  </w:rPr>
                </w:pPr>
                <w:r>
                  <w:rPr>
                    <w:rFonts w:cstheme="minorHAnsi"/>
                    <w:b/>
                    <w:color w:val="000000" w:themeColor="text1"/>
                    <w:sz w:val="20"/>
                    <w:szCs w:val="20"/>
                  </w:rPr>
                  <w:t xml:space="preserve">A</w:t>
                </w:r>
              </w:p>
            </w:tc>
          </w:tr>
          <w:tr w:rsidR="000775D7" w:rsidRPr="00465B5A" w14:paraId="63D7445B" w14:textId="77777777" w:rsidTr="000775D7">
            <w:trPr>
              <w:trHeight w:val="340"/>
            </w:trPr>
            <w:tc>
              <w:tcPr>
                <w:tcW w:w="1447" w:type="dxa"/>
                <w:shd w:val="clear" w:color="auto" w:fill="F2F2F2" w:themeFill="background1" w:themeFillShade="F2"/>
                <w:vAlign w:val="center"/>
              </w:tcPr>
              <w:p w14:paraId="5FD4B47B"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 No:</w:t>
                </w:r>
              </w:p>
            </w:tc>
            <w:tc>
              <w:tcPr>
                <w:tcW w:w="3827" w:type="dxa"/>
                <w:gridSpan w:val="3"/>
                <w:vAlign w:val="center"/>
              </w:tcPr>
              <w:p w14:paraId="7E1CC219" w14:textId="07558B8F" w:rsidR="000775D7" w:rsidRPr="00465B5A" w:rsidRDefault="005D0398" w:rsidP="000775D7">
                <w:pPr>
                  <w:spacing w:after="0" w:line="240" w:lineRule="auto"/>
                  <w:jc w:val="left"/>
                  <w:rPr>
                    <w:rFonts w:cstheme="minorHAnsi"/>
                    <w:sz w:val="20"/>
                    <w:szCs w:val="20"/>
                  </w:rPr>
                </w:pPr>
                <w:r w:rsidRPr="000B2C6D">
                  <w:rPr>
                    <w:sz w:val="20"/>
                    <w:szCs w:val="20"/>
                  </w:rPr>
                  <w:t xml:space="preserve">HM-PRC-VXX-PRO206</w:t>
                </w:r>
                <w:r>
                  <w:rPr>
                    <w:sz w:val="20"/>
                    <w:szCs w:val="20"/>
                  </w:rPr>
                  <w:t/>
                </w:r>
                <w:r w:rsidRPr="000B2C6D">
                  <w:rPr>
                    <w:sz w:val="20"/>
                    <w:szCs w:val="20"/>
                  </w:rPr>
                  <w:t/>
                </w:r>
                <w:r>
                  <w:rPr>
                    <w:sz w:val="20"/>
                    <w:szCs w:val="20"/>
                  </w:rPr>
                  <w:t/>
                </w:r>
                <w:r w:rsidRPr="000B2C6D">
                  <w:rPr>
                    <w:sz w:val="20"/>
                    <w:szCs w:val="20"/>
                  </w:rPr>
                  <w:t/>
                </w:r>
                <w:r>
                  <w:rPr>
                    <w:sz w:val="20"/>
                    <w:szCs w:val="20"/>
                  </w:rPr>
                  <w:t/>
                </w:r>
              </w:p>
            </w:tc>
            <w:tc>
              <w:tcPr>
                <w:tcW w:w="1559" w:type="dxa"/>
                <w:shd w:val="clear" w:color="auto" w:fill="F2F2F2" w:themeFill="background1" w:themeFillShade="F2"/>
                <w:vAlign w:val="center"/>
              </w:tcPr>
              <w:p w14:paraId="304F3D1B" w14:textId="77777777" w:rsidR="000775D7" w:rsidRPr="003958F6" w:rsidRDefault="000775D7" w:rsidP="000775D7">
                <w:pPr>
                  <w:spacing w:after="0" w:line="240" w:lineRule="auto"/>
                  <w:jc w:val="left"/>
                  <w:rPr>
                    <w:rFonts w:cstheme="minorHAnsi"/>
                    <w:b/>
                    <w:bCs/>
                    <w:sz w:val="20"/>
                    <w:szCs w:val="20"/>
                  </w:rPr>
                </w:pPr>
                <w:r>
                  <w:rPr>
                    <w:rFonts w:cstheme="minorHAnsi"/>
                    <w:b/>
                    <w:bCs/>
                    <w:sz w:val="20"/>
                    <w:szCs w:val="20"/>
                  </w:rPr>
                  <w:t xml:space="preserve">Owner: </w:t>
                </w:r>
              </w:p>
            </w:tc>
            <w:tc>
              <w:tcPr>
                <w:tcW w:w="3262" w:type="dxa"/>
                <w:gridSpan w:val="3"/>
                <w:vAlign w:val="center"/>
              </w:tcPr>
              <w:p w14:paraId="6AE810BE" w14:textId="4595479F" w:rsidR="000775D7" w:rsidRPr="00465B5A" w:rsidRDefault="004306E2" w:rsidP="000775D7">
                <w:pPr>
                  <w:spacing w:after="0" w:line="240" w:lineRule="auto"/>
                  <w:jc w:val="left"/>
                  <w:rPr>
                    <w:rFonts w:cstheme="minorHAnsi"/>
                    <w:sz w:val="20"/>
                    <w:szCs w:val="20"/>
                  </w:rPr>
                </w:pPr>
                <w:r>
                  <w:rPr>
                    <w:rFonts w:cstheme="minorHAnsi"/>
                    <w:sz w:val="20"/>
                    <w:szCs w:val="20"/>
                  </w:rPr>
                  <w:t xml:space="preserve">Process Operations Superintendent</w:t>
                </w:r>
              </w:p>
            </w:tc>
          </w:tr>
          <w:tr w:rsidR="000775D7" w:rsidRPr="00465B5A" w14:paraId="102AE965" w14:textId="77777777" w:rsidTr="000775D7">
            <w:trPr>
              <w:trHeight w:val="340"/>
            </w:trPr>
            <w:tc>
              <w:tcPr>
                <w:tcW w:w="1447" w:type="dxa"/>
                <w:shd w:val="clear" w:color="auto" w:fill="F2F2F2" w:themeFill="background1" w:themeFillShade="F2"/>
                <w:vAlign w:val="center"/>
              </w:tcPr>
              <w:p w14:paraId="5466304C"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Issue Date:</w:t>
                </w:r>
              </w:p>
            </w:tc>
            <w:tc>
              <w:tcPr>
                <w:tcW w:w="3827" w:type="dxa"/>
                <w:gridSpan w:val="3"/>
                <w:vAlign w:val="center"/>
              </w:tcPr>
              <w:p w14:paraId="6F57BA42" w14:textId="77777777"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59" w:type="dxa"/>
                <w:shd w:val="clear" w:color="auto" w:fill="F2F2F2" w:themeFill="background1" w:themeFillShade="F2"/>
                <w:vAlign w:val="center"/>
              </w:tcPr>
              <w:p w14:paraId="13917056" w14:textId="77777777" w:rsidR="000775D7" w:rsidRPr="00BA5C5C" w:rsidRDefault="000775D7" w:rsidP="000775D7">
                <w:pPr>
                  <w:spacing w:after="0" w:line="240" w:lineRule="auto"/>
                  <w:jc w:val="left"/>
                  <w:rPr>
                    <w:rFonts w:cstheme="minorHAnsi"/>
                    <w:b/>
                    <w:bCs/>
                    <w:sz w:val="20"/>
                    <w:szCs w:val="20"/>
                    <w:lang w:eastAsia="en-AU"/>
                  </w:rPr>
                </w:pPr>
                <w:r w:rsidRPr="003958F6">
                  <w:rPr>
                    <w:rFonts w:cstheme="minorHAnsi"/>
                    <w:b/>
                    <w:bCs/>
                    <w:sz w:val="20"/>
                    <w:szCs w:val="20"/>
                  </w:rPr>
                  <w:t>Date Reviewed:</w:t>
                </w:r>
              </w:p>
            </w:tc>
            <w:tc>
              <w:tcPr>
                <w:tcW w:w="3262" w:type="dxa"/>
                <w:gridSpan w:val="3"/>
                <w:vAlign w:val="center"/>
              </w:tcPr>
              <w:p w14:paraId="4D8F5E8B" w14:textId="0E2D8751"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w:t>
                </w:r>
                <w:r>
                  <w:rPr>
                    <w:rFonts w:cstheme="minorHAnsi"/>
                    <w:sz w:val="20"/>
                    <w:szCs w:val="20"/>
                  </w:rPr>
                  <w:t/>
                </w:r>
                <w:r w:rsidR="002446DF">
                  <w:rPr>
                    <w:rFonts w:cstheme="minorHAnsi"/>
                    <w:sz w:val="20"/>
                    <w:szCs w:val="20"/>
                  </w:rPr>
                  <w:t/>
                </w:r>
              </w:p>
            </w:tc>
          </w:tr>
          <w:tr w:rsidR="000775D7" w:rsidRPr="00465B5A" w14:paraId="468C9A42" w14:textId="77777777" w:rsidTr="00EF0248">
            <w:tblPrEx>
              <w:tblLook w:val="04A0" w:firstRow="1" w:lastRow="0" w:firstColumn="1" w:lastColumn="0" w:noHBand="0" w:noVBand="1"/>
            </w:tblPrEx>
            <w:trPr>
              <w:trHeight w:val="340"/>
            </w:trPr>
            <w:tc>
              <w:tcPr>
                <w:tcW w:w="1447" w:type="dxa"/>
                <w:shd w:val="clear" w:color="auto" w:fill="F2F2F2" w:themeFill="background1" w:themeFillShade="F2"/>
                <w:vAlign w:val="center"/>
              </w:tcPr>
              <w:p w14:paraId="59487492"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History:</w:t>
                </w:r>
              </w:p>
            </w:tc>
            <w:tc>
              <w:tcPr>
                <w:tcW w:w="8648" w:type="dxa"/>
                <w:gridSpan w:val="7"/>
                <w:shd w:val="clear" w:color="auto" w:fill="FFFFFF"/>
                <w:vAlign w:val="center"/>
              </w:tcPr>
              <w:p w14:paraId="4BACFDAC" w14:textId="77777777" w:rsidR="000775D7" w:rsidRPr="00465B5A" w:rsidRDefault="000775D7" w:rsidP="000775D7">
                <w:pPr>
                  <w:spacing w:after="0" w:line="240" w:lineRule="auto"/>
                  <w:jc w:val="left"/>
                  <w:rPr>
                    <w:rFonts w:cstheme="minorHAnsi"/>
                    <w:sz w:val="20"/>
                    <w:szCs w:val="20"/>
                    <w:lang w:eastAsia="en-AU"/>
                  </w:rPr>
                </w:pPr>
                <w:r>
                  <w:t xml:space="preserve">Process owner: Heritage Mineral Operations, Business unit Mt. Morgan. Document approver: Process Manager.</w:t>
                </w:r>
              </w:p>
            </w:tc>
          </w:tr>
          <w:tr w:rsidR="000775D7" w:rsidRPr="00465B5A" w14:paraId="63936421" w14:textId="77777777" w:rsidTr="003826E2">
            <w:tblPrEx>
              <w:tblLook w:val="04A0" w:firstRow="1" w:lastRow="0" w:firstColumn="1" w:lastColumn="0" w:noHBand="0" w:noVBand="1"/>
            </w:tblPrEx>
            <w:trPr>
              <w:trHeight w:val="397"/>
            </w:trPr>
            <w:tc>
              <w:tcPr>
                <w:tcW w:w="1447" w:type="dxa"/>
                <w:shd w:val="clear" w:color="auto" w:fill="CC9900"/>
                <w:vAlign w:val="center"/>
              </w:tcPr>
              <w:p w14:paraId="1B06A999" w14:textId="77777777" w:rsidR="000775D7" w:rsidRPr="003958F6" w:rsidRDefault="000775D7" w:rsidP="000775D7">
                <w:pPr>
                  <w:spacing w:after="0" w:line="240" w:lineRule="auto"/>
                  <w:ind w:right="-108"/>
                  <w:jc w:val="left"/>
                  <w:rPr>
                    <w:rFonts w:cstheme="minorHAnsi"/>
                    <w:b/>
                    <w:bCs/>
                    <w:sz w:val="20"/>
                    <w:szCs w:val="20"/>
                    <w:lang w:eastAsia="en-AU"/>
                  </w:rPr>
                </w:pPr>
                <w:r w:rsidRPr="003958F6">
                  <w:rPr>
                    <w:rFonts w:cstheme="minorHAnsi"/>
                    <w:b/>
                    <w:bCs/>
                    <w:sz w:val="20"/>
                    <w:szCs w:val="20"/>
                    <w:lang w:eastAsia="en-AU"/>
                  </w:rPr>
                  <w:t>Date Reviewed:</w:t>
                </w:r>
              </w:p>
            </w:tc>
            <w:tc>
              <w:tcPr>
                <w:tcW w:w="1530" w:type="dxa"/>
                <w:shd w:val="clear" w:color="auto" w:fill="CC9900"/>
                <w:vAlign w:val="center"/>
              </w:tcPr>
              <w:p w14:paraId="69A52154"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Version No.:</w:t>
                </w:r>
              </w:p>
            </w:tc>
            <w:tc>
              <w:tcPr>
                <w:tcW w:w="2297" w:type="dxa"/>
                <w:gridSpan w:val="2"/>
                <w:shd w:val="clear" w:color="auto" w:fill="CC9900"/>
                <w:vAlign w:val="center"/>
              </w:tcPr>
              <w:p w14:paraId="7EFC900B"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Written by:</w:t>
                </w:r>
              </w:p>
            </w:tc>
            <w:tc>
              <w:tcPr>
                <w:tcW w:w="2447" w:type="dxa"/>
                <w:gridSpan w:val="2"/>
                <w:shd w:val="clear" w:color="auto" w:fill="CC9900"/>
                <w:vAlign w:val="center"/>
              </w:tcPr>
              <w:p w14:paraId="3A2EF1DA"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Reviewed by:</w:t>
                </w:r>
              </w:p>
            </w:tc>
            <w:tc>
              <w:tcPr>
                <w:tcW w:w="2374" w:type="dxa"/>
                <w:gridSpan w:val="2"/>
                <w:shd w:val="clear" w:color="auto" w:fill="CC9900"/>
                <w:vAlign w:val="center"/>
              </w:tcPr>
              <w:p w14:paraId="36011BC7"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Authorised by:</w:t>
                </w:r>
              </w:p>
            </w:tc>
          </w:tr>
          <w:tr w:rsidR="000775D7" w:rsidRPr="00465B5A" w14:paraId="300D3F39" w14:textId="77777777" w:rsidTr="000775D7">
            <w:tblPrEx>
              <w:tblLook w:val="04A0" w:firstRow="1" w:lastRow="0" w:firstColumn="1" w:lastColumn="0" w:noHBand="0" w:noVBand="1"/>
            </w:tblPrEx>
            <w:trPr>
              <w:trHeight w:val="340"/>
            </w:trPr>
            <w:tc>
              <w:tcPr>
                <w:tcW w:w="1447" w:type="dxa"/>
                <w:vAlign w:val="center"/>
              </w:tcPr>
              <w:p w14:paraId="287520BA"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30" w:type="dxa"/>
                <w:vAlign w:val="center"/>
              </w:tcPr>
              <w:p w14:paraId="30755823"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lang w:eastAsia="en-AU"/>
                  </w:rPr>
                  <w:t xml:space="preserve">A</w:t>
                </w:r>
              </w:p>
            </w:tc>
            <w:tc>
              <w:tcPr>
                <w:tcW w:w="2297" w:type="dxa"/>
                <w:gridSpan w:val="2"/>
                <w:vAlign w:val="center"/>
              </w:tcPr>
              <w:p w14:paraId="20C30504" w14:textId="77777777" w:rsidR="000775D7" w:rsidRPr="00465B5A" w:rsidRDefault="000775D7" w:rsidP="000775D7">
                <w:pPr>
                  <w:spacing w:after="0" w:line="240" w:lineRule="auto"/>
                  <w:jc w:val="left"/>
                  <w:rPr>
                    <w:rFonts w:cstheme="minorHAnsi"/>
                    <w:sz w:val="20"/>
                    <w:szCs w:val="20"/>
                    <w:lang w:eastAsia="en-AU"/>
                  </w:rPr>
                </w:pPr>
                <w:r>
                  <w:t xml:space="preserve">GGT (cost code 4034-033)</w:t>
                </w:r>
              </w:p>
            </w:tc>
            <w:tc>
              <w:tcPr>
                <w:tcW w:w="2447" w:type="dxa"/>
                <w:gridSpan w:val="2"/>
                <w:vAlign w:val="center"/>
              </w:tcPr>
              <w:p w14:paraId="74A43D2C"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2374" w:type="dxa"/>
                <w:gridSpan w:val="2"/>
                <w:vAlign w:val="center"/>
              </w:tcPr>
              <w:p w14:paraId="5BCBAF34" w14:textId="77777777" w:rsidR="000775D7" w:rsidRPr="00465B5A" w:rsidRDefault="000775D7" w:rsidP="000775D7">
                <w:pPr>
                  <w:spacing w:after="0" w:line="240" w:lineRule="auto"/>
                  <w:jc w:val="left"/>
                  <w:rPr>
                    <w:rFonts w:cstheme="minorHAnsi"/>
                    <w:sz w:val="20"/>
                    <w:szCs w:val="20"/>
                    <w:lang w:eastAsia="en-AU"/>
                  </w:rPr>
                </w:pPr>
                <w:r>
                  <w:t xml:space="preserve"/>
                </w:r>
              </w:p>
            </w:tc>
          </w:tr>
          <w:tr w:rsidR="000775D7" w:rsidRPr="00465B5A" w14:paraId="2160BAC4" w14:textId="77777777" w:rsidTr="003826E2">
            <w:tblPrEx>
              <w:tblLook w:val="04A0" w:firstRow="1" w:lastRow="0" w:firstColumn="1" w:lastColumn="0" w:noHBand="0" w:noVBand="1"/>
            </w:tblPrEx>
            <w:trPr>
              <w:trHeight w:val="397"/>
            </w:trPr>
            <w:tc>
              <w:tcPr>
                <w:tcW w:w="10095" w:type="dxa"/>
                <w:gridSpan w:val="8"/>
                <w:shd w:val="clear" w:color="auto" w:fill="CC9900"/>
                <w:vAlign w:val="center"/>
              </w:tcPr>
              <w:p w14:paraId="073F45AD"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Revision Description:</w:t>
                </w:r>
              </w:p>
            </w:tc>
          </w:tr>
          <w:tr w:rsidR="000775D7" w:rsidRPr="00465B5A" w14:paraId="203F2C45" w14:textId="77777777" w:rsidTr="002F4708">
            <w:tblPrEx>
              <w:tblLook w:val="04A0" w:firstRow="1" w:lastRow="0" w:firstColumn="1" w:lastColumn="0" w:noHBand="0" w:noVBand="1"/>
            </w:tblPrEx>
            <w:trPr>
              <w:trHeight w:val="340"/>
            </w:trPr>
            <w:tc>
              <w:tcPr>
                <w:tcW w:w="10095" w:type="dxa"/>
                <w:gridSpan w:val="8"/>
                <w:shd w:val="clear" w:color="auto" w:fill="F2F2F2" w:themeFill="background1" w:themeFillShade="F2"/>
                <w:vAlign w:val="center"/>
              </w:tcPr>
              <w:p w14:paraId="16E9BE88" w14:textId="77777777" w:rsidR="000775D7" w:rsidRPr="00465B5A" w:rsidRDefault="000775D7" w:rsidP="000775D7">
                <w:pPr>
                  <w:spacing w:after="0" w:line="240" w:lineRule="auto"/>
                  <w:jc w:val="left"/>
                  <w:rPr>
                    <w:rFonts w:cstheme="minorHAnsi"/>
                    <w:b/>
                    <w:sz w:val="20"/>
                    <w:szCs w:val="20"/>
                    <w:lang w:eastAsia="en-AU"/>
                  </w:rPr>
                </w:pPr>
                <w:r>
                  <w:rPr>
                    <w:rFonts w:cstheme="minorHAnsi"/>
                    <w:b/>
                    <w:sz w:val="20"/>
                    <w:szCs w:val="20"/>
                    <w:lang w:eastAsia="en-AU"/>
                  </w:rPr>
                  <w:t>Changes:</w:t>
                </w:r>
              </w:p>
            </w:tc>
          </w:tr>
          <w:tr w:rsidR="000775D7" w:rsidRPr="00465B5A" w14:paraId="26A778F4" w14:textId="77777777" w:rsidTr="004F4C06">
            <w:tblPrEx>
              <w:tblLook w:val="04A0" w:firstRow="1" w:lastRow="0" w:firstColumn="1" w:lastColumn="0" w:noHBand="0" w:noVBand="1"/>
            </w:tblPrEx>
            <w:trPr>
              <w:trHeight w:val="340"/>
            </w:trPr>
            <w:tc>
              <w:tcPr>
                <w:tcW w:w="10095" w:type="dxa"/>
                <w:gridSpan w:val="8"/>
                <w:vAlign w:val="center"/>
              </w:tcPr>
              <w:p w14:paraId="329203C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Rev A - first issue. Converted from the GGT Standard Work Procedure layout to the Heritage Safe Work Procedure format; content unchanged.</w:t>
                </w:r>
              </w:p>
            </w:tc>
          </w:tr>
          <w:tr w:rsidR="000775D7" w:rsidRPr="00465B5A" w14:paraId="25104E67" w14:textId="77777777" w:rsidTr="003826E2">
            <w:tblPrEx>
              <w:tblLook w:val="04A0" w:firstRow="1" w:lastRow="0" w:firstColumn="1" w:lastColumn="0" w:noHBand="0" w:noVBand="1"/>
            </w:tblPrEx>
            <w:trPr>
              <w:trHeight w:val="340"/>
            </w:trPr>
            <w:tc>
              <w:tcPr>
                <w:tcW w:w="1447" w:type="dxa"/>
                <w:shd w:val="clear" w:color="auto" w:fill="CC9900"/>
                <w:vAlign w:val="center"/>
              </w:tcPr>
              <w:p w14:paraId="01D8010F"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Action</w:t>
                </w:r>
                <w:r>
                  <w:rPr>
                    <w:rFonts w:cstheme="minorHAnsi"/>
                    <w:b/>
                    <w:sz w:val="20"/>
                    <w:szCs w:val="20"/>
                    <w:lang w:eastAsia="en-AU"/>
                  </w:rPr>
                  <w:t>:</w:t>
                </w:r>
              </w:p>
            </w:tc>
            <w:tc>
              <w:tcPr>
                <w:tcW w:w="2919" w:type="dxa"/>
                <w:gridSpan w:val="2"/>
                <w:shd w:val="clear" w:color="auto" w:fill="CC9900"/>
                <w:vAlign w:val="center"/>
              </w:tcPr>
              <w:p w14:paraId="56AD5CD0"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Name</w:t>
                </w:r>
                <w:r>
                  <w:rPr>
                    <w:rFonts w:cstheme="minorHAnsi"/>
                    <w:b/>
                    <w:sz w:val="20"/>
                    <w:szCs w:val="20"/>
                    <w:lang w:eastAsia="en-AU"/>
                  </w:rPr>
                  <w:t>:</w:t>
                </w:r>
              </w:p>
            </w:tc>
            <w:tc>
              <w:tcPr>
                <w:tcW w:w="3997" w:type="dxa"/>
                <w:gridSpan w:val="4"/>
                <w:shd w:val="clear" w:color="auto" w:fill="CC9900"/>
                <w:vAlign w:val="center"/>
              </w:tcPr>
              <w:p w14:paraId="53CE728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Position</w:t>
                </w:r>
                <w:r>
                  <w:rPr>
                    <w:rFonts w:cstheme="minorHAnsi"/>
                    <w:b/>
                    <w:sz w:val="20"/>
                    <w:szCs w:val="20"/>
                    <w:lang w:eastAsia="en-AU"/>
                  </w:rPr>
                  <w:t>:</w:t>
                </w:r>
              </w:p>
            </w:tc>
            <w:tc>
              <w:tcPr>
                <w:tcW w:w="1732" w:type="dxa"/>
                <w:shd w:val="clear" w:color="auto" w:fill="CC9900"/>
                <w:vAlign w:val="center"/>
              </w:tcPr>
              <w:p w14:paraId="320C832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Date</w:t>
                </w:r>
                <w:r>
                  <w:rPr>
                    <w:rFonts w:cstheme="minorHAnsi"/>
                    <w:b/>
                    <w:sz w:val="20"/>
                    <w:szCs w:val="20"/>
                    <w:lang w:eastAsia="en-AU"/>
                  </w:rPr>
                  <w:t>:</w:t>
                </w:r>
              </w:p>
            </w:tc>
          </w:tr>
          <w:tr w:rsidR="000775D7" w:rsidRPr="00465B5A" w14:paraId="0F751EF6" w14:textId="77777777" w:rsidTr="00EF0248">
            <w:tblPrEx>
              <w:tblLook w:val="04A0" w:firstRow="1" w:lastRow="0" w:firstColumn="1" w:lastColumn="0" w:noHBand="0" w:noVBand="1"/>
            </w:tblPrEx>
            <w:trPr>
              <w:trHeight w:val="340"/>
            </w:trPr>
            <w:tc>
              <w:tcPr>
                <w:tcW w:w="1447" w:type="dxa"/>
                <w:vAlign w:val="center"/>
              </w:tcPr>
              <w:p w14:paraId="7D9C9A1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Prepared by</w:t>
                </w:r>
              </w:p>
            </w:tc>
            <w:tc>
              <w:tcPr>
                <w:tcW w:w="2919" w:type="dxa"/>
                <w:gridSpan w:val="2"/>
                <w:vAlign w:val="center"/>
              </w:tcPr>
              <w:p w14:paraId="7BD02192" w14:textId="31372472"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GGT (cost code 4034-033)</w:t>
                </w:r>
              </w:p>
            </w:tc>
            <w:tc>
              <w:tcPr>
                <w:tcW w:w="3997" w:type="dxa"/>
                <w:gridSpan w:val="4"/>
                <w:vAlign w:val="center"/>
              </w:tcPr>
              <w:p w14:paraId="7AA4C74F" w14:textId="3FC41B49"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Document preparer</w:t>
                </w:r>
                <w:r w:rsidR="003826E2">
                  <w:rPr>
                    <w:rFonts w:cstheme="minorHAnsi"/>
                    <w:sz w:val="20"/>
                    <w:szCs w:val="20"/>
                    <w:lang w:eastAsia="en-AU"/>
                  </w:rPr>
                  <w:t/>
                </w:r>
              </w:p>
            </w:tc>
            <w:tc>
              <w:tcPr>
                <w:tcW w:w="1732" w:type="dxa"/>
                <w:vAlign w:val="center"/>
              </w:tcPr>
              <w:p w14:paraId="1E7F29D9" w14:textId="79AF0FCD"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11/08/2026</w:t>
                </w:r>
              </w:p>
            </w:tc>
          </w:tr>
          <w:tr w:rsidR="000775D7" w:rsidRPr="00465B5A" w14:paraId="61C9DB15" w14:textId="77777777" w:rsidTr="00EF0248">
            <w:tblPrEx>
              <w:tblLook w:val="04A0" w:firstRow="1" w:lastRow="0" w:firstColumn="1" w:lastColumn="0" w:noHBand="0" w:noVBand="1"/>
            </w:tblPrEx>
            <w:trPr>
              <w:trHeight w:val="340"/>
            </w:trPr>
            <w:tc>
              <w:tcPr>
                <w:tcW w:w="1447" w:type="dxa"/>
                <w:vAlign w:val="center"/>
              </w:tcPr>
              <w:p w14:paraId="1B316E87"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5269FC7F"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47086A9B" w14:textId="77777777" w:rsidR="000775D7" w:rsidRPr="00465B5A" w:rsidRDefault="000775D7" w:rsidP="000775D7">
                <w:pPr>
                  <w:spacing w:after="0" w:line="240" w:lineRule="auto"/>
                  <w:jc w:val="left"/>
                  <w:rPr>
                    <w:rFonts w:cstheme="minorHAnsi"/>
                    <w:sz w:val="20"/>
                    <w:szCs w:val="20"/>
                    <w:lang w:eastAsia="en-AU"/>
                  </w:rPr>
                </w:pPr>
                <w:r>
                  <w:t xml:space="preserve">Process Operations Superintendent</w:t>
                </w:r>
              </w:p>
            </w:tc>
            <w:tc>
              <w:tcPr>
                <w:tcW w:w="1732" w:type="dxa"/>
                <w:vAlign w:val="center"/>
              </w:tcPr>
              <w:p w14:paraId="28EE8750" w14:textId="77777777" w:rsidR="000775D7" w:rsidRPr="00465B5A" w:rsidRDefault="000775D7" w:rsidP="000775D7">
                <w:pPr>
                  <w:spacing w:after="0" w:line="240" w:lineRule="auto"/>
                  <w:jc w:val="left"/>
                  <w:rPr>
                    <w:rFonts w:cstheme="minorHAnsi"/>
                    <w:sz w:val="20"/>
                    <w:szCs w:val="20"/>
                  </w:rPr>
                </w:pPr>
              </w:p>
            </w:tc>
          </w:tr>
          <w:tr w:rsidR="000775D7" w:rsidRPr="00465B5A" w14:paraId="1CCFF360" w14:textId="77777777" w:rsidTr="00EF0248">
            <w:tblPrEx>
              <w:tblLook w:val="04A0" w:firstRow="1" w:lastRow="0" w:firstColumn="1" w:lastColumn="0" w:noHBand="0" w:noVBand="1"/>
            </w:tblPrEx>
            <w:trPr>
              <w:trHeight w:val="340"/>
            </w:trPr>
            <w:tc>
              <w:tcPr>
                <w:tcW w:w="1447" w:type="dxa"/>
                <w:vAlign w:val="center"/>
              </w:tcPr>
              <w:p w14:paraId="17E6985C"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046FD233"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50DF9AA9"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1732" w:type="dxa"/>
                <w:vAlign w:val="center"/>
              </w:tcPr>
              <w:p w14:paraId="2D3D1EB6" w14:textId="77777777" w:rsidR="000775D7" w:rsidRPr="00465B5A" w:rsidRDefault="000775D7" w:rsidP="000775D7">
                <w:pPr>
                  <w:spacing w:after="0" w:line="240" w:lineRule="auto"/>
                  <w:jc w:val="left"/>
                  <w:rPr>
                    <w:rFonts w:cstheme="minorHAnsi"/>
                    <w:sz w:val="20"/>
                    <w:szCs w:val="20"/>
                  </w:rPr>
                </w:pPr>
              </w:p>
            </w:tc>
          </w:tr>
          <w:tr w:rsidR="000775D7" w:rsidRPr="00465B5A" w14:paraId="5B0FDDC9" w14:textId="77777777" w:rsidTr="00EF0248">
            <w:tblPrEx>
              <w:tblLook w:val="04A0" w:firstRow="1" w:lastRow="0" w:firstColumn="1" w:lastColumn="0" w:noHBand="0" w:noVBand="1"/>
            </w:tblPrEx>
            <w:trPr>
              <w:trHeight w:val="340"/>
            </w:trPr>
            <w:tc>
              <w:tcPr>
                <w:tcW w:w="1447" w:type="dxa"/>
                <w:vAlign w:val="center"/>
              </w:tcPr>
              <w:p w14:paraId="70B879BF"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Authorised by</w:t>
                </w:r>
              </w:p>
            </w:tc>
            <w:tc>
              <w:tcPr>
                <w:tcW w:w="2919" w:type="dxa"/>
                <w:gridSpan w:val="2"/>
                <w:vAlign w:val="center"/>
              </w:tcPr>
              <w:p w14:paraId="7023865A"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1DE60F2D" w14:textId="77777777" w:rsidR="000775D7" w:rsidRPr="00465B5A" w:rsidRDefault="000775D7" w:rsidP="000775D7">
                <w:pPr>
                  <w:spacing w:after="0" w:line="240" w:lineRule="auto"/>
                  <w:jc w:val="left"/>
                  <w:rPr>
                    <w:rFonts w:cstheme="minorHAnsi"/>
                    <w:sz w:val="20"/>
                    <w:szCs w:val="20"/>
                    <w:lang w:eastAsia="en-AU"/>
                  </w:rPr>
                </w:pPr>
                <w:r>
                  <w:t xml:space="preserve">Process Manager</w:t>
                </w:r>
              </w:p>
            </w:tc>
            <w:tc>
              <w:tcPr>
                <w:tcW w:w="1732" w:type="dxa"/>
                <w:vAlign w:val="center"/>
              </w:tcPr>
              <w:p w14:paraId="1DE0FB28" w14:textId="77777777" w:rsidR="000775D7" w:rsidRPr="00465B5A" w:rsidRDefault="000775D7" w:rsidP="000775D7">
                <w:pPr>
                  <w:spacing w:after="0" w:line="240" w:lineRule="auto"/>
                  <w:jc w:val="left"/>
                  <w:rPr>
                    <w:rFonts w:cstheme="minorHAnsi"/>
                    <w:sz w:val="20"/>
                    <w:szCs w:val="20"/>
                  </w:rPr>
                </w:pPr>
              </w:p>
            </w:tc>
          </w:tr>
        </w:tbl>
        <w:p w14:paraId="0ABC40F7" w14:textId="77777777" w:rsidR="00C87663" w:rsidRPr="00465B5A" w:rsidRDefault="00C87663" w:rsidP="00C87663">
          <w:pPr>
            <w:spacing w:before="60" w:after="60"/>
            <w:ind w:left="57"/>
            <w:rPr>
              <w:rFonts w:cstheme="minorHAnsi"/>
              <w:sz w:val="20"/>
              <w:szCs w:val="20"/>
            </w:rPr>
          </w:pPr>
        </w:p>
        <w:p w14:paraId="7314E825" w14:textId="3F70149A" w:rsidR="00C87663" w:rsidRPr="00465B5A" w:rsidRDefault="00C87663" w:rsidP="00C87663">
          <w:pPr>
            <w:pStyle w:val="ztablesubhead"/>
            <w:jc w:val="center"/>
            <w:rPr>
              <w:rFonts w:asciiTheme="minorHAnsi" w:hAnsiTheme="minorHAnsi" w:cstheme="minorHAnsi"/>
              <w:sz w:val="20"/>
            </w:rPr>
          </w:pPr>
          <w:r w:rsidRPr="00465B5A">
            <w:rPr>
              <w:rFonts w:asciiTheme="minorHAnsi" w:hAnsiTheme="minorHAnsi" w:cstheme="minorHAnsi"/>
              <w:sz w:val="20"/>
            </w:rPr>
            <w:t xml:space="preserve">This document is controlled electronically as part of </w:t>
          </w:r>
          <w:r w:rsidR="003826E2">
            <w:rPr>
              <w:rFonts w:asciiTheme="minorHAnsi" w:hAnsiTheme="minorHAnsi" w:cstheme="minorHAnsi"/>
              <w:sz w:val="20"/>
            </w:rPr>
            <w:t xml:space="preserve">Heritage Minerals </w:t>
          </w:r>
          <w:r w:rsidRPr="00465B5A">
            <w:rPr>
              <w:rFonts w:asciiTheme="minorHAnsi" w:hAnsiTheme="minorHAnsi" w:cstheme="minorHAnsi"/>
              <w:sz w:val="20"/>
            </w:rPr>
            <w:t xml:space="preserve">Pty Limited’s Health &amp; Safety Management System.  Please refer to </w:t>
          </w:r>
          <w:r w:rsidR="003826E2">
            <w:rPr>
              <w:rFonts w:asciiTheme="minorHAnsi" w:hAnsiTheme="minorHAnsi" w:cstheme="minorHAnsi"/>
              <w:sz w:val="20"/>
            </w:rPr>
            <w:t>Heritage Minerals</w:t>
          </w:r>
          <w:r w:rsidRPr="00465B5A">
            <w:rPr>
              <w:rFonts w:asciiTheme="minorHAnsi" w:hAnsiTheme="minorHAnsi" w:cstheme="minorHAnsi"/>
              <w:sz w:val="20"/>
            </w:rPr>
            <w:t xml:space="preserve"> Controlled Document Register for the current version.</w:t>
          </w:r>
        </w:p>
        <w:p w14:paraId="041AB7ED" w14:textId="77777777" w:rsidR="00C87663" w:rsidRPr="00B80317" w:rsidRDefault="00C87663" w:rsidP="00C87663">
          <w:pPr>
            <w:pStyle w:val="ztablesubhead"/>
            <w:jc w:val="center"/>
            <w:rPr>
              <w:rFonts w:ascii="Calibri Light" w:hAnsi="Calibri Light" w:cs="Calibri Light"/>
              <w:sz w:val="20"/>
            </w:rPr>
          </w:pPr>
        </w:p>
        <w:p w14:paraId="100EA28B" w14:textId="77777777" w:rsidR="00C87663" w:rsidRDefault="00C87663"/>
        <w:p w14:paraId="1C7E5EC1" w14:textId="77777777" w:rsidR="00C87663" w:rsidRDefault="00C87663">
          <w:r>
            <w:br w:type="page"/>
          </w:r>
        </w:p>
      </w:sdtContent>
    </w:sdt>
    <w:sdt>
      <w:sdtPr>
        <w:rPr>
          <w:rFonts w:eastAsiaTheme="minorHAnsi" w:cstheme="minorBidi"/>
          <w:color w:val="auto"/>
          <w:sz w:val="22"/>
          <w:szCs w:val="22"/>
          <w:lang w:val="en-AU"/>
        </w:rPr>
        <w:id w:val="1135763054"/>
        <w:docPartObj>
          <w:docPartGallery w:val="Table of Contents"/>
          <w:docPartUnique/>
        </w:docPartObj>
      </w:sdtPr>
      <w:sdtEndPr>
        <w:rPr>
          <w:b/>
          <w:bCs/>
          <w:noProof/>
        </w:rPr>
      </w:sdtEndPr>
      <w:sdtContent>
        <w:p w14:paraId="3705C4B1" w14:textId="77777777" w:rsidR="00C87663" w:rsidRPr="003958F6" w:rsidRDefault="00C87663" w:rsidP="00465B5A">
          <w:pPr>
            <w:pStyle w:val="TOCHeading"/>
            <w:rPr>
              <w:b/>
              <w:bCs/>
              <w:color w:val="000000" w:themeColor="text1"/>
            </w:rPr>
          </w:pPr>
          <w:r w:rsidRPr="003958F6">
            <w:rPr>
              <w:b/>
              <w:bCs/>
              <w:color w:val="000000" w:themeColor="text1"/>
            </w:rPr>
            <w:t>Table of Contents</w:t>
          </w:r>
        </w:p>
        <w:p w:rsidR="00B819E6" w:rsidRDefault="00C87663">
          <w:pPr>
            <w:pStyle w:val="TOC1"/>
            <w:rPr>
              <w:rFonts w:eastAsiaTheme="minorEastAsia"/>
              <w:b w:val="0"/>
              <w:bCs w:val="0"/>
              <w:kern w:val="2"/>
              <w:lang w:eastAsia="en-AU"/>
              <w14:ligatures/>
            </w:rPr>
          </w:pPr>
          <w:r w:rsidRPr="00C87663">
            <w:fldChar w:fldCharType="begin"/>
          </w:r>
          <w:r w:rsidRPr="00C87663">
            <w:instrText xml:space="preserve"> TOC \o "1-3" \h \z \u </w:instrText>
          </w:r>
          <w:r w:rsidRPr="00C87663">
            <w:fldChar w:fldCharType="separate"/>
          </w:r>
          <w:hyperlink w:anchor="_Toc159309001" w:history="1">
            <w:r w:rsidR="00B819E6" w:rsidRPr="006B56FE">
              <w:rPr>
                <w:rStyle w:val="Hyperlink"/>
              </w:rPr>
              <w:t>1.</w:t>
            </w:r>
            <w:r w:rsidR="00B819E6">
              <w:rPr>
                <w:rFonts w:eastAsiaTheme="minorEastAsia"/>
                <w:b w:val="0"/>
                <w:bCs w:val="0"/>
                <w:kern w:val="2"/>
                <w:lang w:eastAsia="en-AU"/>
                <w14:ligatures/>
              </w:rPr>
              <w:tab/>
            </w:r>
            <w:r w:rsidR="00B819E6" w:rsidRPr="006B56FE">
              <w:rPr>
                <w:rStyle w:val="Hyperlink"/>
              </w:rPr>
              <w:t>Purpose and Scope</w:t>
            </w:r>
            <w:r w:rsidR="00B819E6">
              <w:rPr>
                <w:webHidden/>
              </w:rPr>
              <w:tab/>
            </w:r>
            <w:r w:rsidR="00B819E6">
              <w:rPr>
                <w:webHidden/>
              </w:rPr>
              <w:fldChar w:fldCharType="begin"/>
            </w:r>
            <w:r w:rsidR="00B819E6">
              <w:rPr>
                <w:webHidden/>
              </w:rPr>
              <w:instrText xml:space="preserve"> PAGEREF _Toc159309001 \h </w:instrText>
            </w:r>
            <w:r w:rsidR="00B819E6">
              <w:rPr>
                <w:webHidden/>
              </w:rPr>
            </w:r>
            <w:r w:rsidR="00B819E6">
              <w:rPr>
                <w:webHidden/>
              </w:rPr>
              <w:fldChar w:fldCharType="separate"/>
            </w:r>
            <w:r w:rsidR="00B819E6">
              <w:rPr>
                <w:webHidden/>
              </w:rPr>
              <w:t>3</w:t>
            </w:r>
            <w:r w:rsidR="00B819E6">
              <w:rPr>
                <w:webHidden/>
              </w:rPr>
              <w:fldChar w:fldCharType="end"/>
            </w:r>
          </w:hyperlink>
        </w:p>
        <w:p w:rsidR="00B819E6" w:rsidRDefault="00B819E6">
          <w:pPr>
            <w:pStyle w:val="TOC1"/>
            <w:rPr>
              <w:rFonts w:eastAsiaTheme="minorEastAsia"/>
              <w:b w:val="0"/>
              <w:bCs w:val="0"/>
              <w:kern w:val="2"/>
              <w:lang w:eastAsia="en-AU"/>
              <w14:ligatures/>
            </w:rPr>
          </w:pPr>
          <w:hyperlink w:anchor="_Toc159309002" w:history="1">
            <w:r w:rsidRPr="006B56FE">
              <w:rPr>
                <w:rStyle w:val="Hyperlink"/>
              </w:rPr>
              <w:t>2.</w:t>
            </w:r>
            <w:r>
              <w:rPr>
                <w:rFonts w:eastAsiaTheme="minorEastAsia"/>
                <w:b w:val="0"/>
                <w:bCs w:val="0"/>
                <w:kern w:val="2"/>
                <w:lang w:eastAsia="en-AU"/>
                <w14:ligatures/>
              </w:rPr>
              <w:tab/>
            </w:r>
            <w:r w:rsidRPr="006B56FE">
              <w:rPr>
                <w:rStyle w:val="Hyperlink"/>
              </w:rPr>
              <w:t>Responsibilities</w:t>
            </w:r>
            <w:r>
              <w:rPr>
                <w:webHidden/>
              </w:rPr>
              <w:tab/>
            </w:r>
            <w:r>
              <w:rPr>
                <w:webHidden/>
              </w:rPr>
              <w:fldChar w:fldCharType="begin"/>
            </w:r>
            <w:r>
              <w:rPr>
                <w:webHidden/>
              </w:rPr>
              <w:instrText xml:space="preserve"> PAGEREF _Toc159309002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3" w:history="1">
            <w:r w:rsidRPr="006B56FE">
              <w:rPr>
                <w:rStyle w:val="Hyperlink"/>
              </w:rPr>
              <w:t>3.</w:t>
            </w:r>
            <w:r>
              <w:rPr>
                <w:rFonts w:eastAsiaTheme="minorEastAsia"/>
                <w:b w:val="0"/>
                <w:bCs w:val="0"/>
                <w:kern w:val="2"/>
                <w:lang w:eastAsia="en-AU"/>
                <w14:ligatures/>
              </w:rPr>
              <w:tab/>
            </w:r>
            <w:r w:rsidRPr="006B56FE">
              <w:rPr>
                <w:rStyle w:val="Hyperlink"/>
              </w:rPr>
              <w:t>Abbreviations and Definitions</w:t>
            </w:r>
            <w:r>
              <w:rPr>
                <w:webHidden/>
              </w:rPr>
              <w:tab/>
            </w:r>
            <w:r>
              <w:rPr>
                <w:webHidden/>
              </w:rPr>
              <w:fldChar w:fldCharType="begin"/>
            </w:r>
            <w:r>
              <w:rPr>
                <w:webHidden/>
              </w:rPr>
              <w:instrText xml:space="preserve"> PAGEREF _Toc159309003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4" w:history="1">
            <w:r w:rsidRPr="006B56FE">
              <w:rPr>
                <w:rStyle w:val="Hyperlink"/>
              </w:rPr>
              <w:t>4.</w:t>
            </w:r>
            <w:r>
              <w:rPr>
                <w:rFonts w:eastAsiaTheme="minorEastAsia"/>
                <w:b w:val="0"/>
                <w:bCs w:val="0"/>
                <w:kern w:val="2"/>
                <w:lang w:eastAsia="en-AU"/>
                <w14:ligatures/>
              </w:rPr>
              <w:tab/>
            </w:r>
            <w:r w:rsidRPr="006B56FE">
              <w:rPr>
                <w:rStyle w:val="Hyperlink"/>
              </w:rPr>
              <w:t>Potential Hazards</w:t>
            </w:r>
            <w:r>
              <w:rPr>
                <w:webHidden/>
              </w:rPr>
              <w:tab/>
            </w:r>
            <w:r>
              <w:rPr>
                <w:webHidden/>
              </w:rPr>
              <w:fldChar w:fldCharType="begin"/>
            </w:r>
            <w:r>
              <w:rPr>
                <w:webHidden/>
              </w:rPr>
              <w:instrText xml:space="preserve"> PAGEREF _Toc159309004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5" w:history="1">
            <w:r w:rsidRPr="006B56FE">
              <w:rPr>
                <w:rStyle w:val="Hyperlink"/>
              </w:rPr>
              <w:t>5.</w:t>
            </w:r>
            <w:r>
              <w:rPr>
                <w:rFonts w:eastAsiaTheme="minorEastAsia"/>
                <w:b w:val="0"/>
                <w:bCs w:val="0"/>
                <w:kern w:val="2"/>
                <w:lang w:eastAsia="en-AU"/>
                <w14:ligatures/>
              </w:rPr>
              <w:tab/>
            </w:r>
            <w:r w:rsidRPr="006B56FE">
              <w:rPr>
                <w:rStyle w:val="Hyperlink"/>
              </w:rPr>
              <w:t>Personal Protective Equipment</w:t>
            </w:r>
            <w:r>
              <w:rPr>
                <w:webHidden/>
              </w:rPr>
              <w:tab/>
            </w:r>
            <w:r>
              <w:rPr>
                <w:webHidden/>
              </w:rPr>
              <w:fldChar w:fldCharType="begin"/>
            </w:r>
            <w:r>
              <w:rPr>
                <w:webHidden/>
              </w:rPr>
              <w:instrText xml:space="preserve"> PAGEREF _Toc159309005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6" w:history="1">
            <w:r w:rsidRPr="006B56FE">
              <w:rPr>
                <w:rStyle w:val="Hyperlink"/>
              </w:rPr>
              <w:t>6.</w:t>
            </w:r>
            <w:r>
              <w:rPr>
                <w:rFonts w:eastAsiaTheme="minorEastAsia"/>
                <w:b w:val="0"/>
                <w:bCs w:val="0"/>
                <w:kern w:val="2"/>
                <w:lang w:eastAsia="en-AU"/>
                <w14:ligatures/>
              </w:rPr>
              <w:tab/>
            </w:r>
            <w:r w:rsidRPr="006B56FE">
              <w:rPr>
                <w:rStyle w:val="Hyperlink"/>
              </w:rPr>
              <w:t>Procedure</w:t>
            </w:r>
            <w:r>
              <w:rPr>
                <w:webHidden/>
              </w:rPr>
              <w:tab/>
            </w:r>
            <w:r>
              <w:rPr>
                <w:webHidden/>
              </w:rPr>
              <w:fldChar w:fldCharType="begin"/>
            </w:r>
            <w:r>
              <w:rPr>
                <w:webHidden/>
              </w:rPr>
              <w:instrText xml:space="preserve"> PAGEREF _Toc159309006 \h </w:instrText>
            </w:r>
            <w:r>
              <w:rPr>
                <w:webHidden/>
              </w:rPr>
            </w:r>
            <w:r>
              <w:rPr>
                <w:webHidden/>
              </w:rPr>
              <w:fldChar w:fldCharType="separate"/>
            </w:r>
            <w:r>
              <w:rPr>
                <w:webHidden/>
              </w:rPr>
              <w:t>5</w:t>
            </w:r>
            <w:r>
              <w:rPr>
                <w:webHidden/>
              </w:rPr>
              <w:fldChar w:fldCharType="end"/>
            </w:r>
          </w:hyperlink>
        </w:p>
        <w:p w:rsidR="00B819E6" w:rsidRDefault="00B819E6">
          <w:pPr>
            <w:pStyle w:val="TOC2"/>
            <w:rPr>
              <w:rFonts w:eastAsiaTheme="minorEastAsia"/>
              <w:noProof/>
              <w:kern w:val="2"/>
              <w:lang w:eastAsia="en-AU"/>
              <w14:ligatures/>
            </w:rPr>
          </w:pPr>
          <w:hyperlink w:anchor="_Toc159309007" w:history="1">
            <w:r w:rsidRPr="006B56FE">
              <w:rPr>
                <w:rStyle w:val="Hyperlink"/>
                <w:noProof/>
              </w:rPr>
              <w:t>6.1</w:t>
            </w:r>
            <w:r>
              <w:rPr>
                <w:rFonts w:eastAsiaTheme="minorEastAsia"/>
                <w:noProof/>
                <w:kern w:val="2"/>
                <w:lang w:eastAsia="en-AU"/>
                <w14:ligatures/>
              </w:rPr>
              <w:tab/>
            </w:r>
            <w:r w:rsidRPr="006B56FE">
              <w:rPr>
                <w:rStyle w:val="Hyperlink"/>
                <w:noProof/>
              </w:rPr>
              <w:t>Introduction</w:t>
            </w:r>
            <w:r>
              <w:rPr>
                <w:noProof/>
                <w:webHidden/>
              </w:rPr>
              <w:tab/>
            </w:r>
            <w:r>
              <w:rPr>
                <w:noProof/>
                <w:webHidden/>
              </w:rPr>
              <w:fldChar w:fldCharType="begin"/>
            </w:r>
            <w:r>
              <w:rPr>
                <w:noProof/>
                <w:webHidden/>
              </w:rPr>
              <w:instrText xml:space="preserve"> PAGEREF _Toc159309007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8" w:history="1">
            <w:r w:rsidRPr="006B56FE">
              <w:rPr>
                <w:rStyle w:val="Hyperlink"/>
                <w:noProof/>
              </w:rPr>
              <w:t>6.2</w:t>
            </w:r>
            <w:r>
              <w:rPr>
                <w:rFonts w:eastAsiaTheme="minorEastAsia"/>
                <w:noProof/>
                <w:kern w:val="2"/>
                <w:lang w:eastAsia="en-AU"/>
                <w14:ligatures/>
              </w:rPr>
              <w:tab/>
            </w:r>
            <w:r w:rsidRPr="006B56FE">
              <w:rPr>
                <w:rStyle w:val="Hyperlink"/>
                <w:noProof/>
              </w:rPr>
              <w:t>Procedure and Implementation Steps</w:t>
            </w:r>
            <w:r>
              <w:rPr>
                <w:noProof/>
                <w:webHidden/>
              </w:rPr>
              <w:tab/>
            </w:r>
            <w:r>
              <w:rPr>
                <w:noProof/>
                <w:webHidden/>
              </w:rPr>
              <w:fldChar w:fldCharType="begin"/>
            </w:r>
            <w:r>
              <w:rPr>
                <w:noProof/>
                <w:webHidden/>
              </w:rPr>
              <w:instrText xml:space="preserve"> PAGEREF _Toc159309008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9" w:history="1">
            <w:r w:rsidRPr="006B56FE">
              <w:rPr>
                <w:rStyle w:val="Hyperlink"/>
                <w:noProof/>
              </w:rPr>
              <w:t>6.3</w:t>
            </w:r>
            <w:r>
              <w:rPr>
                <w:rFonts w:eastAsiaTheme="minorEastAsia"/>
                <w:noProof/>
                <w:kern w:val="2"/>
                <w:lang w:eastAsia="en-AU"/>
                <w14:ligatures/>
              </w:rPr>
              <w:tab/>
            </w:r>
            <w:r w:rsidRPr="006B56FE">
              <w:rPr>
                <w:rStyle w:val="Hyperlink"/>
                <w:noProof/>
              </w:rPr>
              <w:t>Schedule</w:t>
            </w:r>
            <w:r>
              <w:rPr>
                <w:noProof/>
                <w:webHidden/>
              </w:rPr>
              <w:tab/>
            </w:r>
            <w:r>
              <w:rPr>
                <w:noProof/>
                <w:webHidden/>
              </w:rPr>
              <w:fldChar w:fldCharType="begin"/>
            </w:r>
            <w:r>
              <w:rPr>
                <w:noProof/>
                <w:webHidden/>
              </w:rPr>
              <w:instrText xml:space="preserve"> PAGEREF _Toc159309009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10" w:history="1">
            <w:r w:rsidRPr="006B56FE">
              <w:rPr>
                <w:rStyle w:val="Hyperlink"/>
                <w:noProof/>
              </w:rPr>
              <w:t>6.4</w:t>
            </w:r>
            <w:r>
              <w:rPr>
                <w:rFonts w:eastAsiaTheme="minorEastAsia"/>
                <w:noProof/>
                <w:kern w:val="2"/>
                <w:lang w:eastAsia="en-AU"/>
                <w14:ligatures/>
              </w:rPr>
              <w:tab/>
            </w:r>
            <w:r w:rsidRPr="006B56FE">
              <w:rPr>
                <w:rStyle w:val="Hyperlink"/>
                <w:noProof/>
              </w:rPr>
              <w:t>Flowchart</w:t>
            </w:r>
            <w:r>
              <w:rPr>
                <w:noProof/>
                <w:webHidden/>
              </w:rPr>
              <w:tab/>
            </w:r>
            <w:r>
              <w:rPr>
                <w:noProof/>
                <w:webHidden/>
              </w:rPr>
              <w:fldChar w:fldCharType="begin"/>
            </w:r>
            <w:r>
              <w:rPr>
                <w:noProof/>
                <w:webHidden/>
              </w:rPr>
              <w:instrText xml:space="preserve"> PAGEREF _Toc159309010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1"/>
            <w:rPr>
              <w:rFonts w:eastAsiaTheme="minorEastAsia"/>
              <w:b w:val="0"/>
              <w:bCs w:val="0"/>
              <w:kern w:val="2"/>
              <w:lang w:eastAsia="en-AU"/>
              <w14:ligatures/>
            </w:rPr>
          </w:pPr>
          <w:hyperlink w:anchor="_Toc159309011" w:history="1">
            <w:r w:rsidRPr="006B56FE">
              <w:rPr>
                <w:rStyle w:val="Hyperlink"/>
              </w:rPr>
              <w:t>7.</w:t>
            </w:r>
            <w:r>
              <w:rPr>
                <w:rFonts w:eastAsiaTheme="minorEastAsia"/>
                <w:b w:val="0"/>
                <w:bCs w:val="0"/>
                <w:kern w:val="2"/>
                <w:lang w:eastAsia="en-AU"/>
                <w14:ligatures/>
              </w:rPr>
              <w:tab/>
            </w:r>
            <w:r w:rsidRPr="006B56FE">
              <w:rPr>
                <w:rStyle w:val="Hyperlink"/>
              </w:rPr>
              <w:t>Training</w:t>
            </w:r>
            <w:r>
              <w:rPr>
                <w:webHidden/>
              </w:rPr>
              <w:tab/>
            </w:r>
            <w:r>
              <w:rPr>
                <w:webHidden/>
              </w:rPr>
              <w:fldChar w:fldCharType="begin"/>
            </w:r>
            <w:r>
              <w:rPr>
                <w:webHidden/>
              </w:rPr>
              <w:instrText xml:space="preserve"> PAGEREF _Toc159309011 \h </w:instrText>
            </w:r>
            <w:r>
              <w:rPr>
                <w:webHidden/>
              </w:rPr>
            </w:r>
            <w:r>
              <w:rPr>
                <w:webHidden/>
              </w:rPr>
              <w:fldChar w:fldCharType="separate"/>
            </w:r>
            <w:r>
              <w:rPr>
                <w:webHidden/>
              </w:rPr>
              <w:t>6</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2" w:history="1">
            <w:r w:rsidRPr="006B56FE">
              <w:rPr>
                <w:rStyle w:val="Hyperlink"/>
              </w:rPr>
              <w:t>8.</w:t>
            </w:r>
            <w:r>
              <w:rPr>
                <w:rFonts w:eastAsiaTheme="minorEastAsia"/>
                <w:b w:val="0"/>
                <w:bCs w:val="0"/>
                <w:kern w:val="2"/>
                <w:lang w:eastAsia="en-AU"/>
                <w14:ligatures/>
              </w:rPr>
              <w:tab/>
            </w:r>
            <w:r w:rsidRPr="006B56FE">
              <w:rPr>
                <w:rStyle w:val="Hyperlink"/>
              </w:rPr>
              <w:t>Document Traceability</w:t>
            </w:r>
            <w:r>
              <w:rPr>
                <w:webHidden/>
              </w:rPr>
              <w:tab/>
            </w:r>
            <w:r>
              <w:rPr>
                <w:webHidden/>
              </w:rPr>
              <w:fldChar w:fldCharType="begin"/>
            </w:r>
            <w:r>
              <w:rPr>
                <w:webHidden/>
              </w:rPr>
              <w:instrText xml:space="preserve"> PAGEREF _Toc159309012 \h </w:instrText>
            </w:r>
            <w:r>
              <w:rPr>
                <w:webHidden/>
              </w:rPr>
            </w:r>
            <w:r>
              <w:rPr>
                <w:webHidden/>
              </w:rPr>
              <w:fldChar w:fldCharType="separate"/>
            </w:r>
            <w:r>
              <w:rPr>
                <w:webHidden/>
              </w:rPr>
              <w:t>6</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3" w:history="1">
            <w:r w:rsidRPr="006B56FE">
              <w:rPr>
                <w:rStyle w:val="Hyperlink"/>
              </w:rPr>
              <w:t>9.</w:t>
            </w:r>
            <w:r>
              <w:rPr>
                <w:rFonts w:eastAsiaTheme="minorEastAsia"/>
                <w:b w:val="0"/>
                <w:bCs w:val="0"/>
                <w:kern w:val="2"/>
                <w:lang w:eastAsia="en-AU"/>
                <w14:ligatures/>
              </w:rPr>
              <w:tab/>
            </w:r>
            <w:r w:rsidRPr="006B56FE">
              <w:rPr>
                <w:rStyle w:val="Hyperlink"/>
              </w:rPr>
              <w:t>Review Criteria</w:t>
            </w:r>
            <w:r>
              <w:rPr>
                <w:webHidden/>
              </w:rPr>
              <w:tab/>
            </w:r>
            <w:r>
              <w:rPr>
                <w:webHidden/>
              </w:rPr>
              <w:fldChar w:fldCharType="begin"/>
            </w:r>
            <w:r>
              <w:rPr>
                <w:webHidden/>
              </w:rPr>
              <w:instrText xml:space="preserve"> PAGEREF _Toc159309013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4" w:history="1">
            <w:r w:rsidRPr="006B56FE">
              <w:rPr>
                <w:rStyle w:val="Hyperlink"/>
              </w:rPr>
              <w:t>10.</w:t>
            </w:r>
            <w:r>
              <w:rPr>
                <w:rFonts w:eastAsiaTheme="minorEastAsia"/>
                <w:b w:val="0"/>
                <w:bCs w:val="0"/>
                <w:kern w:val="2"/>
                <w:lang w:eastAsia="en-AU"/>
                <w14:ligatures/>
              </w:rPr>
              <w:tab/>
            </w:r>
            <w:r w:rsidRPr="006B56FE">
              <w:rPr>
                <w:rStyle w:val="Hyperlink"/>
              </w:rPr>
              <w:t>Legislation &amp; References</w:t>
            </w:r>
            <w:r>
              <w:rPr>
                <w:webHidden/>
              </w:rPr>
              <w:tab/>
            </w:r>
            <w:r>
              <w:rPr>
                <w:webHidden/>
              </w:rPr>
              <w:fldChar w:fldCharType="begin"/>
            </w:r>
            <w:r>
              <w:rPr>
                <w:webHidden/>
              </w:rPr>
              <w:instrText xml:space="preserve"> PAGEREF _Toc159309014 \h </w:instrText>
            </w:r>
            <w:r>
              <w:rPr>
                <w:webHidden/>
              </w:rPr>
            </w:r>
            <w:r>
              <w:rPr>
                <w:webHidden/>
              </w:rPr>
              <w:fldChar w:fldCharType="separate"/>
            </w:r>
            <w:r>
              <w:rPr>
                <w:webHidden/>
              </w:rPr>
              <w:t>7</w:t>
            </w:r>
            <w:r>
              <w:rPr>
                <w:webHidden/>
              </w:rPr>
              <w:fldChar w:fldCharType="end"/>
            </w:r>
          </w:hyperlink>
        </w:p>
        <w:p w:rsidR="00B819E6" w:rsidRDefault="00B819E6">
          <w:pPr>
            <w:pStyle w:val="TOC2"/>
            <w:rPr>
              <w:rFonts w:eastAsiaTheme="minorEastAsia"/>
              <w:noProof/>
              <w:kern w:val="2"/>
              <w:lang w:eastAsia="en-AU"/>
              <w14:ligatures/>
            </w:rPr>
          </w:pPr>
          <w:hyperlink w:anchor="_Toc159309015" w:history="1">
            <w:r w:rsidRPr="006B56FE">
              <w:rPr>
                <w:rStyle w:val="Hyperlink"/>
                <w:noProof/>
              </w:rPr>
              <w:t>10.1</w:t>
            </w:r>
            <w:r>
              <w:rPr>
                <w:rFonts w:eastAsiaTheme="minorEastAsia"/>
                <w:noProof/>
                <w:kern w:val="2"/>
                <w:lang w:eastAsia="en-AU"/>
                <w14:ligatures/>
              </w:rPr>
              <w:tab/>
            </w:r>
            <w:r w:rsidRPr="006B56FE">
              <w:rPr>
                <w:rStyle w:val="Hyperlink"/>
                <w:noProof/>
              </w:rPr>
              <w:t>Legislation</w:t>
            </w:r>
            <w:r>
              <w:rPr>
                <w:noProof/>
                <w:webHidden/>
              </w:rPr>
              <w:tab/>
            </w:r>
            <w:r>
              <w:rPr>
                <w:noProof/>
                <w:webHidden/>
              </w:rPr>
              <w:fldChar w:fldCharType="begin"/>
            </w:r>
            <w:r>
              <w:rPr>
                <w:noProof/>
                <w:webHidden/>
              </w:rPr>
              <w:instrText xml:space="preserve"> PAGEREF _Toc159309015 \h </w:instrText>
            </w:r>
            <w:r>
              <w:rPr>
                <w:noProof/>
                <w:webHidden/>
              </w:rPr>
            </w:r>
            <w:r>
              <w:rPr>
                <w:noProof/>
                <w:webHidden/>
              </w:rPr>
              <w:fldChar w:fldCharType="separate"/>
            </w:r>
            <w:r>
              <w:rPr>
                <w:noProof/>
                <w:webHidden/>
              </w:rPr>
              <w:t>7</w:t>
            </w:r>
            <w:r>
              <w:rPr>
                <w:noProof/>
                <w:webHidden/>
              </w:rPr>
              <w:fldChar w:fldCharType="end"/>
            </w:r>
          </w:hyperlink>
        </w:p>
        <w:p w:rsidR="00B819E6" w:rsidRDefault="00B819E6">
          <w:pPr>
            <w:pStyle w:val="TOC2"/>
            <w:rPr>
              <w:rFonts w:eastAsiaTheme="minorEastAsia"/>
              <w:noProof/>
              <w:kern w:val="2"/>
              <w:lang w:eastAsia="en-AU"/>
              <w14:ligatures/>
            </w:rPr>
          </w:pPr>
          <w:hyperlink w:anchor="_Toc159309016" w:history="1">
            <w:r w:rsidRPr="006B56FE">
              <w:rPr>
                <w:rStyle w:val="Hyperlink"/>
                <w:noProof/>
              </w:rPr>
              <w:t>10.2</w:t>
            </w:r>
            <w:r>
              <w:rPr>
                <w:rFonts w:eastAsiaTheme="minorEastAsia"/>
                <w:noProof/>
                <w:kern w:val="2"/>
                <w:lang w:eastAsia="en-AU"/>
                <w14:ligatures/>
              </w:rPr>
              <w:tab/>
            </w:r>
            <w:r w:rsidRPr="006B56FE">
              <w:rPr>
                <w:rStyle w:val="Hyperlink"/>
                <w:noProof/>
              </w:rPr>
              <w:t>Source Documents</w:t>
            </w:r>
            <w:r>
              <w:rPr>
                <w:noProof/>
                <w:webHidden/>
              </w:rPr>
              <w:tab/>
            </w:r>
            <w:r>
              <w:rPr>
                <w:noProof/>
                <w:webHidden/>
              </w:rPr>
              <w:fldChar w:fldCharType="begin"/>
            </w:r>
            <w:r>
              <w:rPr>
                <w:noProof/>
                <w:webHidden/>
              </w:rPr>
              <w:instrText xml:space="preserve"> PAGEREF _Toc159309016 \h </w:instrText>
            </w:r>
            <w:r>
              <w:rPr>
                <w:noProof/>
                <w:webHidden/>
              </w:rPr>
            </w:r>
            <w:r>
              <w:rPr>
                <w:noProof/>
                <w:webHidden/>
              </w:rPr>
              <w:fldChar w:fldCharType="separate"/>
            </w:r>
            <w:r>
              <w:rPr>
                <w:noProof/>
                <w:webHidden/>
              </w:rPr>
              <w:t>7</w:t>
            </w:r>
            <w:r>
              <w:rPr>
                <w:noProof/>
                <w:webHidden/>
              </w:rPr>
              <w:fldChar w:fldCharType="end"/>
            </w:r>
          </w:hyperlink>
        </w:p>
        <w:p w14:paraId="5C2BE4C3" w14:textId="23B72282" w:rsidR="00C87663" w:rsidRDefault="00C87663">
          <w:r w:rsidRPr="00C87663">
            <w:rPr>
              <w:b/>
              <w:bCs/>
              <w:noProof/>
            </w:rPr>
            <w:fldChar w:fldCharType="end"/>
          </w:r>
        </w:p>
      </w:sdtContent>
    </w:sdt>
    <w:p w:rsidR="00C87663" w:rsidRPr="000775D7" w:rsidRDefault="00C87663" w:rsidP="000775D7">
      <w:pPr>
        <w:pStyle w:val="NoSpacing"/>
        <w:rPr>
          <w:sz w:val="14"/>
          <w:szCs w:val="14"/>
        </w:rPr>
      </w:pPr>
      <w:r w:rsidRPr="000775D7">
        <w:rPr>
          <w:sz w:val="14"/>
          <w:szCs w:val="14"/>
        </w:rPr>
        <w:br w:type="page"/>
      </w:r>
    </w:p>
    <w:p w:rsidR="004A07EF" w:rsidRDefault="004A07EF" w:rsidP="00B819E6">
      <w:pPr>
        <w:pStyle w:val="NoSpacing"/>
      </w:pPr>
    </w:p>
    <w:p w:rsidR="009F617A" w:rsidRPr="00465B5A" w:rsidRDefault="00C87663" w:rsidP="00465B5A">
      <w:pPr>
        <w:pStyle w:val="Heading1"/>
      </w:pPr>
      <w:bookmarkStart w:id="9001" w:name="_Toc159309001"/>
      <w:r>
        <w:t>Purpose and Scope</w:t>
      </w:r>
      <w:bookmarkEnd w:id="9001"/>
    </w:p>
    <w:p w:rsidR="004A07EF" w:rsidRDefault="00851205" w:rsidP="000775D7">
      <w:r w:rsidRPr="00D06550">
        <w:t xml:space="preserve">This procedure covers metallurgical accounting and reconciliation at the Mt. Morgan processing plant.</w:t>
      </w:r>
    </w:p>
    <w:p w:rsidR="004A07EF" w:rsidRDefault="00851205" w:rsidP="000775D7">
      <w:r w:rsidRPr="00D06550">
        <w:t xml:space="preserve">Metallurgical accounting and reconciliation - daily and monthly mass balance, circuit inventory and lock-up, carbon and resin movement accounting, reagent consumption, bullion and concentrate reconciliation, and the investigation of a balance that does not close.</w:t>
      </w:r>
    </w:p>
    <w:p w:rsidR="004A07EF" w:rsidRDefault="00851205" w:rsidP="000775D7">
      <w:r w:rsidRPr="00D06550">
        <w:t xml:space="preserve">Document details:</w:t>
      </w:r>
    </w:p>
    <w:p w:rsidR="00EC09F3" w:rsidRPr="000775D7" w:rsidRDefault="007C601B" w:rsidP="00FB3D69">
      <w:pPr>
        <w:pStyle w:val="Bulletpoints"/>
      </w:pPr>
      <w:r w:rsidRPr="000775D7">
        <w:t xml:space="preserve">Hazard analyses beneath: 12 (JSEA-PRO-MET-202-001 to -012)</w:t>
      </w:r>
    </w:p>
    <w:p w:rsidR="00EC09F3" w:rsidRPr="000775D7" w:rsidRDefault="007C601B" w:rsidP="00FB3D69">
      <w:pPr>
        <w:pStyle w:val="Bulletpoints"/>
      </w:pPr>
      <w:r w:rsidRPr="000775D7">
        <w:t xml:space="preserve">Work instructions beneath: 0</w:t>
      </w:r>
    </w:p>
    <w:p w:rsidR="00EC09F3" w:rsidRPr="000775D7" w:rsidRDefault="007C601B" w:rsidP="00FB3D69">
      <w:pPr>
        <w:pStyle w:val="Bulletpoints"/>
      </w:pPr>
      <w:r w:rsidRPr="000775D7">
        <w:t xml:space="preserve">Process owner: Heritage Mineral Operations, Business unit Mt. Morgan</w:t>
      </w:r>
    </w:p>
    <w:p w:rsidR="00EC09F3" w:rsidRPr="000775D7" w:rsidRDefault="007C601B" w:rsidP="00FB3D69">
      <w:pPr>
        <w:pStyle w:val="Bulletpoints"/>
      </w:pPr>
      <w:r w:rsidRPr="000775D7">
        <w:t xml:space="preserve">Document owner: Process Operations Superintendent</w:t>
      </w:r>
    </w:p>
    <w:p w:rsidR="00EC09F3" w:rsidRPr="000775D7" w:rsidRDefault="007C601B" w:rsidP="00FB3D69">
      <w:pPr>
        <w:pStyle w:val="Bulletpoints"/>
      </w:pPr>
      <w:r w:rsidRPr="000775D7">
        <w:t xml:space="preserve">Document approver: Process Manager</w:t>
      </w:r>
    </w:p>
    <w:p w:rsidR="004A07EF" w:rsidRDefault="004A07EF" w:rsidP="00B819E6">
      <w:pPr>
        <w:pStyle w:val="NoSpacing"/>
      </w:pPr>
    </w:p>
    <w:p w:rsidR="009F617A" w:rsidRPr="00465B5A" w:rsidRDefault="00C87663" w:rsidP="00465B5A">
      <w:pPr>
        <w:pStyle w:val="Heading1"/>
      </w:pPr>
      <w:bookmarkStart w:id="9002" w:name="_Toc159309002"/>
      <w:r>
        <w:t>Responsibilities</w:t>
      </w:r>
      <w:bookmarkEnd w:id="9002"/>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Staff</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Responsibilities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Operator / Metallurgical Technician / Met Lab Technician</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Carry out the task to the schedule and to the work instruction.</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Only carry out work where competent and authorised to do so.</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Record what was actually done. Work not done is recorded as not done - never invented and never back-filled.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Stop and report if any control in the JSEA is not in place.</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Shift Supervisor / Coordinator</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Authorise the task and confirm the area is fit before it starts.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Know that the task is in progress and where the person is.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Understand that much of the plant is automated and equipment may start or stop without warning.</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Act on any off-specification result reported from the task.</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Metallurgist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Set and maintain the schedule - what is done, how often, and what is reported.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Review the results and act on the trends.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Investigate any variance outside the agreed tolerance before a period is closed.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Process Manager / Superintendent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all personnel are trained and competent.</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this procedure and the documents beneath it are reviewed at the stated interval.</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Approve the risk ranking in the JSEAs.</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3" w:name="_Toc159309003"/>
      <w:r>
        <w:t>Abbreviations and Definitions</w:t>
      </w:r>
      <w:bookmarkEnd w:id="9003"/>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Term</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Meaning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JSEA</w:t>
            </w:r>
          </w:p>
        </w:tc>
        <w:tc>
          <w:tcPr>
            <w:tcW w:w="7931" w:type="dxa"/>
            <w:vAlign w:val="center"/>
          </w:tcPr>
          <w:p w:rsidR="00C87663" w:rsidRPr="000775D7" w:rsidRDefault="00C87663" w:rsidP="00C87663">
            <w:pPr>
              <w:jc w:val="left"/>
              <w:rPr>
                <w:rFonts w:cstheme="minorHAnsi"/>
              </w:rPr>
            </w:pPr>
            <w:r w:rsidRPr="000775D7">
              <w:rPr>
                <w:rFonts w:cstheme="minorHAnsi"/>
              </w:rPr>
              <w:t xml:space="preserve">Job safety and environmental analysis - one per task, giving the step-by-step hazards, controls and risk ranking.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SWI</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instruction - one per task, giving the step-by-step method.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SWP</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procedure - this document.</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Steady state</w:t>
            </w:r>
          </w:p>
        </w:tc>
        <w:tc>
          <w:tcPr>
            <w:tcW w:w="7931" w:type="dxa"/>
            <w:vAlign w:val="center"/>
          </w:tcPr>
          <w:p w:rsidR="00C87663" w:rsidRPr="000775D7" w:rsidRDefault="00C87663" w:rsidP="00C87663">
            <w:pPr>
              <w:jc w:val="left"/>
              <w:rPr>
                <w:rFonts w:cstheme="minorHAnsi"/>
              </w:rPr>
            </w:pPr>
            <w:r w:rsidRPr="000775D7">
              <w:rPr>
                <w:rFonts w:cstheme="minorHAnsi"/>
              </w:rPr>
              <w:t xml:space="preserve">Normal operation held for at least 15 to 20 minutes.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ReCYN</w:t>
            </w:r>
          </w:p>
        </w:tc>
        <w:tc>
          <w:tcPr>
            <w:tcW w:w="7931" w:type="dxa"/>
            <w:vAlign w:val="center"/>
          </w:tcPr>
          <w:p w:rsidR="00C87663" w:rsidRPr="000775D7" w:rsidRDefault="00C87663" w:rsidP="00C87663">
            <w:pPr>
              <w:jc w:val="left"/>
              <w:rPr>
                <w:rFonts w:cstheme="minorHAnsi"/>
              </w:rPr>
            </w:pPr>
            <w:r w:rsidRPr="000775D7">
              <w:rPr>
                <w:rFonts w:cstheme="minorHAnsi"/>
              </w:rPr>
              <w:t xml:space="preserve">The resin-in-pulp cyanide and metal recovery process in Areas 041, 051, 071 and 081.</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CN Free / WAD CN</w:t>
            </w:r>
          </w:p>
        </w:tc>
        <w:tc>
          <w:tcPr>
            <w:tcW w:w="7931" w:type="dxa"/>
            <w:vAlign w:val="center"/>
          </w:tcPr>
          <w:p w:rsidR="00C87663" w:rsidRPr="000775D7" w:rsidRDefault="00C87663" w:rsidP="00C87663">
            <w:pPr>
              <w:jc w:val="left"/>
              <w:rPr>
                <w:rFonts w:cstheme="minorHAnsi"/>
              </w:rPr>
            </w:pPr>
            <w:r w:rsidRPr="000775D7">
              <w:rPr>
                <w:rFonts w:cstheme="minorHAnsi"/>
              </w:rPr>
              <w:t xml:space="preserve">Free cyanide by silver nitrate titration; weak acid dissociable cyanide by distillation.</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4" w:name="_Toc159309004"/>
      <w:r>
        <w:t>Potential Hazards</w:t>
      </w:r>
      <w:bookmarkEnd w:id="9004"/>
    </w:p>
    <w:p w:rsidR="004A07EF" w:rsidRDefault="00851205" w:rsidP="000775D7">
      <w:r w:rsidRPr="00D06550">
        <w:t xml:space="preserve">The step-by-step hazard analysis for each task, with the risk ranking, is in the JSEA for that task. The hazards common across this area are:</w:t>
      </w:r>
    </w:p>
    <w:p w:rsidR="00EC09F3" w:rsidRPr="000775D7" w:rsidRDefault="007C601B" w:rsidP="00FB3D69">
      <w:pPr>
        <w:pStyle w:val="Bulletpoints"/>
      </w:pPr>
      <w:r w:rsidRPr="000775D7">
        <w:t xml:space="preserve">An accounting or reconciliation error that hides a real metal loss</w:t>
      </w:r>
    </w:p>
    <w:p w:rsidR="00EC09F3" w:rsidRPr="000775D7" w:rsidRDefault="007C601B" w:rsidP="00FB3D69">
      <w:pPr>
        <w:pStyle w:val="Bulletpoints"/>
      </w:pPr>
      <w:r w:rsidRPr="000775D7">
        <w:t xml:space="preserve">Non-representative sample leading to a wrong process decision</w:t>
      </w:r>
    </w:p>
    <w:p w:rsidR="00EC09F3" w:rsidRPr="000775D7" w:rsidRDefault="007C601B" w:rsidP="00FB3D69">
      <w:pPr>
        <w:pStyle w:val="Bulletpoints"/>
      </w:pPr>
      <w:r w:rsidRPr="000775D7">
        <w:t xml:space="preserve">Exposure to a gold security incident, and to suspicion in one</w:t>
      </w:r>
    </w:p>
    <w:p w:rsidR="00EC09F3" w:rsidRPr="000775D7" w:rsidRDefault="007C601B" w:rsidP="00FB3D69">
      <w:pPr>
        <w:pStyle w:val="Bulletpoints"/>
      </w:pPr>
      <w:r w:rsidRPr="000775D7">
        <w:t xml:space="preserve">Mercury vapour in the gold room, elution and retort areas</w:t>
      </w:r>
    </w:p>
    <w:p w:rsidR="00EC09F3" w:rsidRPr="000775D7" w:rsidRDefault="007C601B" w:rsidP="00FB3D69">
      <w:pPr>
        <w:pStyle w:val="Bulletpoints"/>
      </w:pPr>
      <w:r w:rsidRPr="000775D7">
        <w:t xml:space="preserve">Hydrogen cyanide gas released at the open sample point</w:t>
      </w:r>
    </w:p>
    <w:p w:rsidR="00EC09F3" w:rsidRPr="000775D7" w:rsidRDefault="007C601B" w:rsidP="00FB3D69">
      <w:pPr>
        <w:pStyle w:val="Bulletpoints"/>
      </w:pPr>
      <w:r w:rsidRPr="000775D7">
        <w:t xml:space="preserve">Fall from a tank top, launder platform, column platform or access ladder</w:t>
      </w:r>
    </w:p>
    <w:p w:rsidR="00EC09F3" w:rsidRPr="000775D7" w:rsidRDefault="007C601B" w:rsidP="00FB3D69">
      <w:pPr>
        <w:pStyle w:val="Bulletpoints"/>
      </w:pPr>
      <w:r w:rsidRPr="000775D7">
        <w:t xml:space="preserve">Manual handling injury from carrying sample buckets, containers and composite drums</w:t>
      </w:r>
    </w:p>
    <w:p w:rsidR="00EC09F3" w:rsidRPr="000775D7" w:rsidRDefault="007C601B" w:rsidP="00FB3D69">
      <w:pPr>
        <w:pStyle w:val="Bulletpoints"/>
      </w:pPr>
      <w:r w:rsidRPr="000775D7">
        <w:t xml:space="preserve">Cross-contamination from a container or cutter not cleaned between points</w:t>
      </w:r>
    </w:p>
    <w:p w:rsidR="004A07EF" w:rsidRDefault="004A07EF" w:rsidP="00B819E6">
      <w:pPr>
        <w:pStyle w:val="NoSpacing"/>
      </w:pPr>
    </w:p>
    <w:p w:rsidR="009F617A" w:rsidRPr="00465B5A" w:rsidRDefault="00C87663" w:rsidP="00465B5A">
      <w:pPr>
        <w:pStyle w:val="Heading1"/>
      </w:pPr>
      <w:bookmarkStart w:id="9005" w:name="_Toc159309005"/>
      <w:r>
        <w:t>Personal Protective Equipment</w:t>
      </w:r>
      <w:bookmarkEnd w:id="9005"/>
    </w:p>
    <w:p w:rsidR="004A07EF" w:rsidRDefault="00851205" w:rsidP="000775D7">
      <w:r w:rsidRPr="00D06550">
        <w:t xml:space="preserve">Standard PPE is worn for all normal operations: hard hat, safety glasses, high-visibility long-sleeved shirt and long trousers, safety boots, and gloves appropriate to the task.</w:t>
      </w:r>
    </w:p>
    <w:p w:rsidR="004A07EF" w:rsidRDefault="00851205" w:rsidP="000775D7">
      <w:r w:rsidRPr="00D06550">
        <w:t xml:space="preserve">The following is added where the task requires it:</w:t>
      </w:r>
    </w:p>
    <w:p w:rsidR="00EC09F3" w:rsidRPr="000775D7" w:rsidRDefault="007C601B" w:rsidP="00FB3D69">
      <w:pPr>
        <w:pStyle w:val="Bulletpoints"/>
      </w:pPr>
      <w:r w:rsidRPr="000775D7">
        <w:t xml:space="preserve">Personal HCN gas monitor, calibrated and in test date</w:t>
      </w:r>
    </w:p>
    <w:p w:rsidR="00EC09F3" w:rsidRPr="000775D7" w:rsidRDefault="007C601B" w:rsidP="00FB3D69">
      <w:pPr>
        <w:pStyle w:val="Bulletpoints"/>
      </w:pPr>
      <w:r w:rsidRPr="000775D7">
        <w:t xml:space="preserve">Chemical splash goggles and face shield</w:t>
      </w:r>
    </w:p>
    <w:p w:rsidR="00EC09F3" w:rsidRPr="000775D7" w:rsidRDefault="007C601B" w:rsidP="00FB3D69">
      <w:pPr>
        <w:pStyle w:val="Bulletpoints"/>
      </w:pPr>
      <w:r w:rsidRPr="000775D7">
        <w:t xml:space="preserve">Nitrile rubber gloves</w:t>
      </w:r>
    </w:p>
    <w:p w:rsidR="00EC09F3" w:rsidRPr="000775D7" w:rsidRDefault="007C601B" w:rsidP="00FB3D69">
      <w:pPr>
        <w:pStyle w:val="Bulletpoints"/>
      </w:pPr>
      <w:r w:rsidRPr="000775D7">
        <w:t xml:space="preserve">Nitrile PVC boots</w:t>
      </w:r>
    </w:p>
    <w:p w:rsidR="00EC09F3" w:rsidRPr="000775D7" w:rsidRDefault="007C601B" w:rsidP="00FB3D69">
      <w:pPr>
        <w:pStyle w:val="Bulletpoints"/>
      </w:pPr>
      <w:r w:rsidRPr="000775D7">
        <w:t xml:space="preserve">Chemical resistant suit</w:t>
      </w:r>
    </w:p>
    <w:p w:rsidR="00EC09F3" w:rsidRPr="000775D7" w:rsidRDefault="007C601B" w:rsidP="00FB3D69">
      <w:pPr>
        <w:pStyle w:val="Bulletpoints"/>
      </w:pPr>
      <w:r w:rsidRPr="000775D7">
        <w:t xml:space="preserve">Full or half gas mask with A2B2E2K2P3 cartridge, carried and available for immediate use</w:t>
      </w:r>
    </w:p>
    <w:p w:rsidR="00EC09F3" w:rsidRPr="000775D7" w:rsidRDefault="007C601B" w:rsidP="00FB3D69">
      <w:pPr>
        <w:pStyle w:val="Bulletpoints"/>
      </w:pPr>
      <w:r w:rsidRPr="000775D7">
        <w:t xml:space="preserve">Harness and fall arrest where no fixed platform exists</w:t>
      </w:r>
    </w:p>
    <w:p w:rsidR="004A07EF" w:rsidRDefault="004A07EF" w:rsidP="00B819E6">
      <w:pPr>
        <w:pStyle w:val="NoSpacing"/>
      </w:pPr>
    </w:p>
    <w:p w:rsidR="009F617A" w:rsidRPr="00465B5A" w:rsidRDefault="00C87663" w:rsidP="00465B5A">
      <w:pPr>
        <w:pStyle w:val="Heading1"/>
      </w:pPr>
      <w:bookmarkStart w:id="9006" w:name="_Toc159309006"/>
      <w:r>
        <w:t>Procedure</w:t>
      </w:r>
      <w:bookmarkEnd w:id="9006"/>
    </w:p>
    <w:p w:rsidR="001E5530" w:rsidRDefault="000775D7" w:rsidP="00B819E6">
      <w:pPr>
        <w:pStyle w:val="Heading2"/>
      </w:pPr>
      <w:bookmarkStart w:id="9007" w:name="_Toc159309007"/>
      <w:r>
        <w:t>Introduction</w:t>
      </w:r>
      <w:bookmarkEnd w:id="900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6"/>
        <w:gridCol w:w="7900"/>
      </w:tblGrid>
      <w:tr w:rsidR="00D20C73" w:rsidRPr="00674DFF" w:rsidTr="00D20C73">
        <w:tc>
          <w:tcPr>
            <w:tcW w:w="1126" w:type="dxa"/>
            <w:hideMark/>
          </w:tcPr>
          <w:p w:rsidR="00D20C73" w:rsidRPr="00674DFF" w:rsidRDefault="00D20C73" w:rsidP="005E12D7">
            <w:pPr>
              <w:spacing w:line="276" w:lineRule="auto"/>
              <w:rPr>
                <w:rFonts w:cstheme="minorHAnsi"/>
                <w:i/>
                <w:iCs/>
              </w:rPr>
            </w:pPr>
            <w:r w:rsidRPr="00674DFF">
              <w:rPr>
                <w:rFonts w:cstheme="minorHAnsi"/>
                <w:i/>
                <w:iCs/>
              </w:rPr>
              <w:t>Warning:</w:t>
            </w:r>
          </w:p>
        </w:tc>
        <w:tc>
          <w:tcPr>
            <w:tcW w:w="7900" w:type="dxa"/>
            <w:hideMark/>
          </w:tcPr>
          <w:p w:rsidR="00D20C73" w:rsidRPr="00674DFF" w:rsidRDefault="00D20C73" w:rsidP="00D20C73">
            <w:pPr>
              <w:spacing w:line="276" w:lineRule="auto"/>
              <w:jc w:val="center"/>
              <w:rPr>
                <w:rFonts w:cstheme="minorHAnsi"/>
                <w:i/>
                <w:iCs/>
              </w:rPr>
            </w:pPr>
            <w:r w:rsidRPr="00674DFF">
              <w:rPr>
                <w:rFonts w:cstheme="minorHAnsi"/>
                <w:i/>
                <w:iCs/>
              </w:rPr>
              <w:t>many operations on the gold processing plant are automated and equipment may start or stop without warning. It is the operator's responsibility to ensure the safety of all personnel working on the plant at all times.</w:t>
            </w:r>
          </w:p>
        </w:tc>
      </w:tr>
    </w:tbl>
    <w:p w:rsidR="001E5530" w:rsidRDefault="000775D7" w:rsidP="00B819E6">
      <w:pPr>
        <w:pStyle w:val="Heading2"/>
      </w:pPr>
      <w:bookmarkStart w:id="9008" w:name="_Toc159309008"/>
      <w:r>
        <w:t>Procedure and Implementation Steps</w:t>
      </w:r>
      <w:bookmarkEnd w:id="9008"/>
    </w:p>
    <w:p w:rsidR="004A07EF" w:rsidRDefault="00851205" w:rsidP="000775D7">
      <w:r w:rsidRPr="00D06550">
        <w:t xml:space="preserve">The documents below are the controlled method for each task. This procedure does not repeat them.</w:t>
      </w:r>
    </w:p>
    <w:tbl>
      <w:tblPr>
        <w:tblStyle w:val="TableGrid"/>
        <w:tblW w:w="0" w:type="auto"/>
        <w:tblLook w:val="04A0" w:firstRow="1" w:lastRow="0" w:firstColumn="1" w:lastColumn="0" w:noHBand="0" w:noVBand="1"/>
      </w:tblPr>
      <w:tblGrid>
        <w:gridCol w:w="2450"/>
        <w:gridCol w:w="2300"/>
        <w:gridCol w:w="3744"/>
        <w:gridCol w:w="1700"/>
      </w:tblGrid>
      <w:tr w:rsidR="002C4470" w:rsidRPr="00D06550" w:rsidTr="00F47936">
        <w:trPr>
          <w:trHeight w:val="397"/>
          <w:tblHeader/>
        </w:trPr>
        <w:tc>
          <w:tcPr>
            <w:tcW w:w="24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23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Work instruction</w:t>
            </w:r>
          </w:p>
        </w:tc>
        <w:tc>
          <w:tcPr>
            <w:tcW w:w="37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17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Class</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JSEA-PRO-MET-202-001</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Daily Metallurgical Accounting and Plant Mass Balance</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JSEA-PRO-MET-202-002</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Shift and Daily Production Data Entry and Validation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JSEA-PRO-MET-202-003</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Monthly Metal Accounting and Reconciliation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JSEA-PRO-MET-202-004</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Gold and Silver Circuit Inventory and Lock-Up Reconciliation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JSEA-PRO-MET-202-005</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Carbon Inventory and Carbon Movement Accounting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JSEA-PRO-MET-202-006</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Resin Inventory and Resin Movement Accounting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JSEA-PRO-MET-202-007</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Reagent Consumption Tracking and Reconciliation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JSEA-PRO-MET-202-008</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Bullion Reconciliation Against Refinery Outturn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JSEA-PRO-MET-202-009</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Copper Concentrate Lot Accounting and Dispatch Reconciliation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JSEA-PRO-MET-202-010</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Dispatch, Umpire Assay and External Laboratory Reconciliation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JSEA-PRO-MET-202-011</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Metallurgical Report Preparation and Distribution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JSEA-PRO-MET-202-012</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Investigation and Correction of Mass Balance Discrepancy</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bl>
    <w:p w:rsidR="004A07EF" w:rsidRDefault="004A07EF" w:rsidP="00B819E6">
      <w:pPr>
        <w:pStyle w:val="NoSpacing"/>
      </w:pPr>
    </w:p>
    <w:p w:rsidR="001E5530" w:rsidRDefault="000775D7" w:rsidP="00B819E6">
      <w:pPr>
        <w:pStyle w:val="Heading2"/>
      </w:pPr>
      <w:bookmarkStart w:id="9009" w:name="_Toc159309009"/>
      <w:r>
        <w:t>Schedule</w:t>
      </w:r>
      <w:bookmarkEnd w:id="9009"/>
    </w:p>
    <w:tbl>
      <w:tblPr>
        <w:tblStyle w:val="TableGrid"/>
        <w:tblW w:w="0" w:type="auto"/>
        <w:tblLook w:val="04A0" w:firstRow="1" w:lastRow="0" w:firstColumn="1" w:lastColumn="0" w:noHBand="0" w:noVBand="1"/>
      </w:tblPr>
      <w:tblGrid>
        <w:gridCol w:w="5600"/>
        <w:gridCol w:w="4594"/>
      </w:tblGrid>
      <w:tr w:rsidR="002C4470" w:rsidRPr="00D06550" w:rsidTr="00F47936">
        <w:trPr>
          <w:trHeight w:val="397"/>
          <w:tblHeader/>
        </w:trPr>
        <w:tc>
          <w:tcPr>
            <w:tcW w:w="56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5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Frequency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202-001  Daily Metallurgical Accounting and Plant Mass Balance</w:t>
            </w:r>
          </w:p>
        </w:tc>
        <w:tc>
          <w:tcPr>
            <w:tcW w:w="4594" w:type="dxa"/>
            <w:vAlign w:val="center"/>
          </w:tcPr>
          <w:p w:rsidR="00C87663" w:rsidRPr="000775D7" w:rsidRDefault="00C87663" w:rsidP="00C87663">
            <w:pPr>
              <w:jc w:val="left"/>
              <w:rPr>
                <w:rFonts w:cstheme="minorHAnsi"/>
              </w:rPr>
            </w:pPr>
            <w:r w:rsidRPr="000775D7">
              <w:rPr>
                <w:rFonts w:cstheme="minorHAnsi"/>
              </w:rPr>
              <w:t xml:space="preserve">Daily, closed before the morning production meeting.</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202-002  Shift and Daily Production Data Entry and Validation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shift, at handover.</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202-003  Monthly Metal Accounting and Reconciliation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Monthly, within the agreed reporting deadline.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202-004  Gold and Silver Circuit Inventory and Lock-Up Reconciliation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Monthly at the close, and after any circuit shutdown or major upset.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202-005  Carbon Inventory and Carbon Movement Accounting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carbon movement, reconciled monthly.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202-006  Resin Inventory and Resin Movement Accounting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resin transfer, reconciled monthly.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202-007  Reagent Consumption Tracking and Reconciliation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Daily entry, reconciled monthly against deliveries and stock.</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202-008  Bullion Reconciliation Against Refinery Outturn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dispatch, reconciled at the monthly close.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202-009  Copper Concentrate Lot Accounting and Dispatch Reconciliation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lot.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202-010  Sample Dispatch, Umpire Assay and External Laboratory Reconciliation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dispatch; reconciliation monthly.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202-011  Metallurgical Report Preparation and Distribution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Daily, weekly and monthly per the reporting calendar.</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202-012  Investigation and Correction of Mass Balance Discrepancy</w:t>
            </w:r>
          </w:p>
        </w:tc>
        <w:tc>
          <w:tcPr>
            <w:tcW w:w="4594" w:type="dxa"/>
            <w:vAlign w:val="center"/>
          </w:tcPr>
          <w:p w:rsidR="00C87663" w:rsidRPr="000775D7" w:rsidRDefault="00C87663" w:rsidP="00C87663">
            <w:pPr>
              <w:jc w:val="left"/>
              <w:rPr>
                <w:rFonts w:cstheme="minorHAnsi"/>
              </w:rPr>
            </w:pPr>
            <w:r w:rsidRPr="000775D7">
              <w:rPr>
                <w:rFonts w:cstheme="minorHAnsi"/>
              </w:rPr>
              <w:t xml:space="preserve">Whenever a balance falls outside the agreed tolerance.</w:t>
            </w:r>
          </w:p>
        </w:tc>
      </w:tr>
    </w:tbl>
    <w:p w:rsidR="004A07EF" w:rsidRDefault="004A07EF" w:rsidP="00B819E6">
      <w:pPr>
        <w:pStyle w:val="NoSpacing"/>
      </w:pPr>
    </w:p>
    <w:p w:rsidR="001E5530" w:rsidRDefault="000775D7" w:rsidP="00B819E6">
      <w:pPr>
        <w:pStyle w:val="Heading2"/>
      </w:pPr>
      <w:bookmarkStart w:id="9010" w:name="_Toc159309010"/>
      <w:r>
        <w:t>Flowchart</w:t>
      </w:r>
      <w:bookmarkEnd w:id="9010"/>
    </w:p>
    <w:p w:rsidR="004A07EF" w:rsidRDefault="00851205" w:rsidP="000775D7">
      <w:r w:rsidRPr="00D06550">
        <w:t xml:space="preserve">Not reproduced here. Each work instruction carries its own step sequence.</w:t>
      </w:r>
    </w:p>
    <w:p w:rsidR="004A07EF" w:rsidRDefault="004A07EF" w:rsidP="00B819E6">
      <w:pPr>
        <w:pStyle w:val="NoSpacing"/>
      </w:pPr>
    </w:p>
    <w:p w:rsidR="009F617A" w:rsidRPr="00465B5A" w:rsidRDefault="00C87663" w:rsidP="00465B5A">
      <w:pPr>
        <w:pStyle w:val="Heading1"/>
      </w:pPr>
      <w:bookmarkStart w:id="9011" w:name="_Toc159309011"/>
      <w:r>
        <w:t>Training</w:t>
      </w:r>
      <w:bookmarkEnd w:id="9011"/>
    </w:p>
    <w:p w:rsidR="004A07EF" w:rsidRDefault="00851205" w:rsidP="000775D7">
      <w:r w:rsidRPr="00D06550">
        <w:t xml:space="preserve">Every person carrying out a task in this area is trained and signed off against the work instruction for that task, and has signed on to the matching JSEA at a communication session.</w:t>
      </w:r>
    </w:p>
    <w:p w:rsidR="00EC09F3" w:rsidRPr="000775D7" w:rsidRDefault="007C601B" w:rsidP="00FB3D69">
      <w:pPr>
        <w:pStyle w:val="Bulletpoints"/>
      </w:pPr>
      <w:r w:rsidRPr="000775D7">
        <w:t xml:space="preserve">Site induction, current.</w:t>
      </w:r>
    </w:p>
    <w:p w:rsidR="00EC09F3" w:rsidRPr="000775D7" w:rsidRDefault="007C601B" w:rsidP="00FB3D69">
      <w:pPr>
        <w:pStyle w:val="Bulletpoints"/>
      </w:pPr>
      <w:r w:rsidRPr="000775D7">
        <w:t xml:space="preserve">Cyanide awareness and gas detection competency where the area requires it.</w:t>
      </w:r>
    </w:p>
    <w:p w:rsidR="00EC09F3" w:rsidRPr="000775D7" w:rsidRDefault="007C601B" w:rsidP="00FB3D69">
      <w:pPr>
        <w:pStyle w:val="Bulletpoints"/>
      </w:pPr>
      <w:r w:rsidRPr="000775D7">
        <w:t xml:space="preserve">Working at height competency where the task requires it.</w:t>
      </w:r>
    </w:p>
    <w:p w:rsidR="00EC09F3" w:rsidRPr="000775D7" w:rsidRDefault="007C601B" w:rsidP="00FB3D69">
      <w:pPr>
        <w:pStyle w:val="Bulletpoints"/>
      </w:pPr>
      <w:r w:rsidRPr="000775D7">
        <w:t xml:space="preserve">Competency in the determinations, instruments and calculations used in the task.</w:t>
      </w:r>
    </w:p>
    <w:p w:rsidR="00EC09F3" w:rsidRPr="000775D7" w:rsidRDefault="007C601B" w:rsidP="00FB3D69">
      <w:pPr>
        <w:pStyle w:val="Bulletpoints"/>
      </w:pPr>
      <w:r w:rsidRPr="000775D7">
        <w:t xml:space="preserve">Refresher at the interval set by the site training matrix, and after any change to the instruction.</w:t>
      </w:r>
    </w:p>
    <w:p w:rsidR="004A07EF" w:rsidRDefault="004A07EF" w:rsidP="00B819E6">
      <w:pPr>
        <w:pStyle w:val="NoSpacing"/>
      </w:pPr>
    </w:p>
    <w:p w:rsidR="009F617A" w:rsidRPr="00465B5A" w:rsidRDefault="00C87663" w:rsidP="00465B5A">
      <w:pPr>
        <w:pStyle w:val="Heading1"/>
      </w:pPr>
      <w:bookmarkStart w:id="9012" w:name="_Toc159309012"/>
      <w:r>
        <w:t>Document Traceability</w:t>
      </w:r>
      <w:bookmarkEnd w:id="9012"/>
    </w:p>
    <w:p w:rsidR="004A07EF" w:rsidRDefault="00851205" w:rsidP="000775D7">
      <w:r w:rsidRPr="00D06550">
        <w:t xml:space="preserve">The three-digit suffix is shared between the hazard analysis and the work instruction, so SWI-PRO-MET-202-011 is the work instruction for JSEA-PRO-MET-202-011.</w:t>
      </w:r>
    </w:p>
    <w:tbl>
      <w:tblPr>
        <w:tblStyle w:val="TableGrid"/>
        <w:tblW w:w="0" w:type="auto"/>
        <w:tblLook w:val="04A0" w:firstRow="1" w:lastRow="0" w:firstColumn="1" w:lastColumn="0" w:noHBand="0" w:noVBand="1"/>
      </w:tblPr>
      <w:tblGrid>
        <w:gridCol w:w="7000"/>
        <w:gridCol w:w="3194"/>
      </w:tblGrid>
      <w:tr w:rsidR="002C4470" w:rsidRPr="00D06550" w:rsidTr="00F47936">
        <w:trPr>
          <w:trHeight w:val="397"/>
          <w:tblHeader/>
        </w:trPr>
        <w:tc>
          <w:tcPr>
            <w:tcW w:w="70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Item</w:t>
            </w:r>
          </w:p>
        </w:tc>
        <w:tc>
          <w:tcPr>
            <w:tcW w:w="31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Count</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Tasks in area 202</w:t>
            </w:r>
          </w:p>
        </w:tc>
        <w:tc>
          <w:tcPr>
            <w:tcW w:w="3194" w:type="dxa"/>
            <w:vAlign w:val="center"/>
          </w:tcPr>
          <w:p w:rsidR="00C87663" w:rsidRPr="000775D7" w:rsidRDefault="00C87663" w:rsidP="00C87663">
            <w:pPr>
              <w:jc w:val="left"/>
              <w:rPr>
                <w:rFonts w:cstheme="minorHAnsi"/>
              </w:rPr>
            </w:pPr>
            <w:r w:rsidRPr="000775D7">
              <w:rPr>
                <w:rFonts w:cstheme="minorHAnsi"/>
              </w:rPr>
              <w:t xml:space="preserve">12</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Hazard analyses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12</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Work instructions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0</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Desk-based tasks with a JSEA but no work instruction</w:t>
            </w:r>
          </w:p>
        </w:tc>
        <w:tc>
          <w:tcPr>
            <w:tcW w:w="3194" w:type="dxa"/>
            <w:vAlign w:val="center"/>
          </w:tcPr>
          <w:p w:rsidR="00C87663" w:rsidRPr="000775D7" w:rsidRDefault="00C87663" w:rsidP="00C87663">
            <w:pPr>
              <w:jc w:val="left"/>
              <w:rPr>
                <w:rFonts w:cstheme="minorHAnsi"/>
              </w:rPr>
            </w:pPr>
            <w:r w:rsidRPr="000775D7">
              <w:rPr>
                <w:rFonts w:cstheme="minorHAnsi"/>
              </w:rPr>
              <w:t xml:space="preserve">12</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Safety-critical</w:t>
            </w:r>
          </w:p>
        </w:tc>
        <w:tc>
          <w:tcPr>
            <w:tcW w:w="3194" w:type="dxa"/>
            <w:vAlign w:val="center"/>
          </w:tcPr>
          <w:p w:rsidR="00C87663" w:rsidRPr="000775D7" w:rsidRDefault="00C87663" w:rsidP="00C87663">
            <w:pPr>
              <w:jc w:val="left"/>
              <w:rPr>
                <w:rFonts w:cstheme="minorHAnsi"/>
              </w:rPr>
            </w:pPr>
            <w:r w:rsidRPr="000775D7">
              <w:rPr>
                <w:rFonts w:cstheme="minorHAnsi"/>
              </w:rPr>
              <w:t xml:space="preserve">2</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Issued but NOT FOR USE</w:t>
            </w:r>
          </w:p>
        </w:tc>
        <w:tc>
          <w:tcPr>
            <w:tcW w:w="3194" w:type="dxa"/>
            <w:vAlign w:val="center"/>
          </w:tcPr>
          <w:p w:rsidR="00C87663" w:rsidRPr="000775D7" w:rsidRDefault="00C87663" w:rsidP="00C87663">
            <w:pPr>
              <w:jc w:val="left"/>
              <w:rPr>
                <w:rFonts w:cstheme="minorHAnsi"/>
              </w:rPr>
            </w:pPr>
            <w:r w:rsidRPr="000775D7">
              <w:rPr>
                <w:rFonts w:cstheme="minorHAnsi"/>
              </w:rPr>
              <w:t xml:space="preserve">1</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13" w:name="_Toc159309013"/>
      <w:r>
        <w:t>Review Criteria</w:t>
      </w:r>
      <w:bookmarkEnd w:id="9013"/>
    </w:p>
    <w:p w:rsidR="004A07EF" w:rsidRDefault="00851205" w:rsidP="000775D7">
      <w:r w:rsidRPr="00D06550">
        <w:t xml:space="preserve">This Procedure and the documents beneath it shall be reviewed as follows:</w:t>
      </w:r>
    </w:p>
    <w:p w:rsidR="00EC09F3" w:rsidRPr="000775D7" w:rsidRDefault="007C601B" w:rsidP="00FB3D69">
      <w:pPr>
        <w:pStyle w:val="Bulletpoints"/>
      </w:pPr>
      <w:r w:rsidRPr="000775D7">
        <w:t xml:space="preserve">Every 12 months; or</w:t>
      </w:r>
    </w:p>
    <w:p w:rsidR="00EC09F3" w:rsidRPr="000775D7" w:rsidRDefault="007C601B" w:rsidP="00FB3D69">
      <w:pPr>
        <w:pStyle w:val="Bulletpoints"/>
      </w:pPr>
      <w:r w:rsidRPr="000775D7">
        <w:t xml:space="preserve">Immediately after any incident, plant change, equipment change or change to the schedule.</w:t>
      </w:r>
    </w:p>
    <w:p w:rsidR="004A07EF" w:rsidRDefault="004A07EF" w:rsidP="00B819E6">
      <w:pPr>
        <w:pStyle w:val="NoSpacing"/>
      </w:pPr>
    </w:p>
    <w:p w:rsidR="009F617A" w:rsidRPr="00465B5A" w:rsidRDefault="00C87663" w:rsidP="00465B5A">
      <w:pPr>
        <w:pStyle w:val="Heading1"/>
      </w:pPr>
      <w:bookmarkStart w:id="9014" w:name="_Toc159309014"/>
      <w:r>
        <w:t>Legislation &amp; References</w:t>
      </w:r>
      <w:bookmarkEnd w:id="9014"/>
    </w:p>
    <w:p w:rsidR="001E5530" w:rsidRDefault="000775D7" w:rsidP="00B819E6">
      <w:pPr>
        <w:pStyle w:val="Heading2"/>
      </w:pPr>
      <w:bookmarkStart w:id="9015" w:name="_Toc159309015"/>
      <w:r>
        <w:t>Legislation</w:t>
      </w:r>
      <w:bookmarkEnd w:id="9015"/>
    </w:p>
    <w:p w:rsidR="00EC09F3" w:rsidRPr="000775D7" w:rsidRDefault="007C601B" w:rsidP="00FB3D69">
      <w:pPr>
        <w:pStyle w:val="Bulletpoints"/>
      </w:pPr>
      <w:r w:rsidRPr="000775D7">
        <w:t xml:space="preserve">Queensland Mining and Quarrying Safety and Health Act 1999</w:t>
      </w:r>
    </w:p>
    <w:p w:rsidR="00EC09F3" w:rsidRPr="000775D7" w:rsidRDefault="007C601B" w:rsidP="00FB3D69">
      <w:pPr>
        <w:pStyle w:val="Bulletpoints"/>
      </w:pPr>
      <w:r w:rsidRPr="000775D7">
        <w:t xml:space="preserve">Queensland Mining and Quarrying Safety and Health Regulation 2017</w:t>
      </w:r>
    </w:p>
    <w:p w:rsidR="001E5530" w:rsidRDefault="000775D7" w:rsidP="00B819E6">
      <w:pPr>
        <w:pStyle w:val="Heading2"/>
      </w:pPr>
      <w:bookmarkStart w:id="9016" w:name="_Toc159309016"/>
      <w:r>
        <w:t>Source Documents</w:t>
      </w:r>
      <w:bookmarkEnd w:id="9016"/>
    </w:p>
    <w:p w:rsidR="004A07EF" w:rsidRDefault="00851205" w:rsidP="000775D7">
      <w:r w:rsidRPr="00D06550">
        <w:t xml:space="preserve">The source documents and notes held for the tasks in this area.</w:t>
      </w:r>
    </w:p>
    <w:p w:rsidR="00EC09F3" w:rsidRPr="000775D7" w:rsidRDefault="007C601B" w:rsidP="00FB3D69">
      <w:pPr>
        <w:pStyle w:val="Bulletpoints"/>
      </w:pPr>
      <w:r w:rsidRPr="000775D7">
        <w:t xml:space="preserve">No direct source held. Written from first principles against the plant configuration.</w:t>
      </w:r>
    </w:p>
    <w:p w:rsidR="00EC09F3" w:rsidRPr="000775D7" w:rsidRDefault="007C601B" w:rsidP="00FB3D69">
      <w:pPr>
        <w:pStyle w:val="Bulletpoints"/>
      </w:pPr>
      <w:r w:rsidRPr="000775D7">
        <w:t xml:space="preserve">MM-4034-033-P-09 Tag Register (942 tags) and the mechanical equipment list</w:t>
      </w:r>
    </w:p>
    <w:p w:rsidR="00EC09F3" w:rsidRPr="000775D7" w:rsidRDefault="007C601B" w:rsidP="00FB3D69">
      <w:pPr>
        <w:pStyle w:val="Bulletpoints"/>
      </w:pPr>
      <w:r w:rsidRPr="000775D7">
        <w:t xml:space="preserve">4034-PR-PRO-002 Sampling Protocol - the sample points the balance is built on</w:t>
      </w:r>
    </w:p>
    <w:p w:rsidR="00EC09F3" w:rsidRPr="000775D7" w:rsidRDefault="007C601B" w:rsidP="00FB3D69">
      <w:pPr>
        <w:pStyle w:val="Bulletpoints"/>
      </w:pPr>
      <w:r w:rsidRPr="000775D7">
        <w:t xml:space="preserve">[LIVE] SOP-Mt.Morgan-Data Entry-xxx.docx and its change form template</w:t>
      </w:r>
    </w:p>
    <w:p w:rsidR="00EC09F3" w:rsidRPr="000775D7" w:rsidRDefault="007C601B" w:rsidP="00FB3D69">
      <w:pPr>
        <w:pStyle w:val="Bulletpoints"/>
      </w:pPr>
      <w:r w:rsidRPr="000775D7">
        <w:t xml:space="preserve">Mt. Morgan Changeform Template</w:t>
      </w:r>
    </w:p>
    <w:p w:rsidR="00EC09F3" w:rsidRPr="000775D7" w:rsidRDefault="007C601B" w:rsidP="00FB3D69">
      <w:pPr>
        <w:pStyle w:val="Bulletpoints"/>
      </w:pPr>
      <w:r w:rsidRPr="000775D7">
        <w:t xml:space="preserve">No direct source held. Written from first principles.</w:t>
      </w:r>
    </w:p>
    <w:p w:rsidR="00EC09F3" w:rsidRPr="000775D7" w:rsidRDefault="007C601B" w:rsidP="00FB3D69">
      <w:pPr>
        <w:pStyle w:val="Bulletpoints"/>
      </w:pPr>
      <w:r w:rsidRPr="000775D7">
        <w:t xml:space="preserve">RA-01 Resin Loss Register and RA-02 Carbon Contamination Register, both Rev A</w:t>
      </w:r>
    </w:p>
    <w:p w:rsidR="00EC09F3" w:rsidRPr="000775D7" w:rsidRDefault="007C601B" w:rsidP="00FB3D69">
      <w:pPr>
        <w:pStyle w:val="Bulletpoints"/>
      </w:pPr>
      <w:r w:rsidRPr="000775D7">
        <w:t xml:space="preserve">Mechanical equipment list - vessel volumes</w:t>
      </w:r>
    </w:p>
    <w:p w:rsidR="00EC09F3" w:rsidRPr="000775D7" w:rsidRDefault="007C601B" w:rsidP="00FB3D69">
      <w:pPr>
        <w:pStyle w:val="Bulletpoints"/>
      </w:pPr>
      <w:r w:rsidRPr="000775D7">
        <w:t xml:space="preserve">MM-4034-033-RES Resin Line Schedule (268 lines)</w:t>
      </w:r>
    </w:p>
    <w:p w:rsidR="00EC09F3" w:rsidRPr="000775D7" w:rsidRDefault="007C601B" w:rsidP="00FB3D69">
      <w:pPr>
        <w:pStyle w:val="Bulletpoints"/>
      </w:pPr>
      <w:r w:rsidRPr="000775D7">
        <w:t xml:space="preserve">KBK-MIR-MP-PRO-MET-SOP-0044 Pengiriman Bullion, received 11 Aug 2026</w:t>
      </w:r>
    </w:p>
    <w:p w:rsidR="00EC09F3" w:rsidRPr="000775D7" w:rsidRDefault="007C601B" w:rsidP="00FB3D69">
      <w:pPr>
        <w:pStyle w:val="Bulletpoints"/>
      </w:pPr>
      <w:r w:rsidRPr="000775D7">
        <w:t xml:space="preserve">RA-02 Carbon Contamination Register Rev A and its study report</w:t>
      </w:r>
    </w:p>
    <w:p w:rsidR="00EC09F3" w:rsidRPr="000775D7" w:rsidRDefault="007C601B" w:rsidP="00FB3D69">
      <w:pPr>
        <w:pStyle w:val="Bulletpoints"/>
      </w:pPr>
      <w:r w:rsidRPr="000775D7">
        <w:t xml:space="preserve">Mechanical equipment list</w:t>
      </w:r>
    </w:p>
    <w:p w:rsidR="00EC09F3" w:rsidRPr="000775D7" w:rsidRDefault="007C601B" w:rsidP="00FB3D69">
      <w:pPr>
        <w:pStyle w:val="Bulletpoints"/>
      </w:pPr>
      <w:r w:rsidRPr="000775D7">
        <w:t xml:space="preserve">KBK-MIR-MP-PRO-OPE-SOP-0013 Particle Size Distribution of Activated Carbon</w:t>
      </w:r>
    </w:p>
    <w:p w:rsidR="00EC09F3" w:rsidRPr="000775D7" w:rsidRDefault="007C601B" w:rsidP="00FB3D69">
      <w:pPr>
        <w:pStyle w:val="Bulletpoints"/>
      </w:pPr>
      <w:r w:rsidRPr="000775D7">
        <w:t xml:space="preserve">RA-01 Resin Loss Register Rev A and its study report</w:t>
      </w:r>
    </w:p>
    <w:p w:rsidR="00EC09F3" w:rsidRPr="000775D7" w:rsidRDefault="007C601B" w:rsidP="00FB3D69">
      <w:pPr>
        <w:pStyle w:val="Bulletpoints"/>
      </w:pPr>
      <w:r w:rsidRPr="000775D7">
        <w:t xml:space="preserve">KBK-MIR-MP-PRO-MET-SOP-0058 Distribusi Ukuran Partikel Resin and KBK SOP-PROC-CNREC-12 Fresh resin conditioning, both received 11 Aug 2026</w:t>
      </w:r>
    </w:p>
    <w:p w:rsidR="00EC09F3" w:rsidRPr="000775D7" w:rsidRDefault="007C601B" w:rsidP="00FB3D69">
      <w:pPr>
        <w:pStyle w:val="Bulletpoints"/>
      </w:pPr>
      <w:r w:rsidRPr="000775D7">
        <w:t xml:space="preserve">HM-PP-006A Reagent First Fill and HM-PP-006B Reagents Consumption 2026</w:t>
      </w:r>
    </w:p>
    <w:p w:rsidR="00EC09F3" w:rsidRPr="000775D7" w:rsidRDefault="007C601B" w:rsidP="00FB3D69">
      <w:pPr>
        <w:pStyle w:val="Bulletpoints"/>
      </w:pPr>
      <w:r w:rsidRPr="000775D7">
        <w:t xml:space="preserve">Mt. Morgan Reagent Consumption and Pricing folder, including the pricing reference set</w:t>
      </w:r>
    </w:p>
    <w:p w:rsidR="00EC09F3" w:rsidRPr="000775D7" w:rsidRDefault="007C601B" w:rsidP="00FB3D69">
      <w:pPr>
        <w:pStyle w:val="Bulletpoints"/>
      </w:pPr>
      <w:r w:rsidRPr="000775D7">
        <w:t xml:space="preserve">HM-PRC-V01-PRO021 to PRO027 reagent procedures</w:t>
      </w:r>
    </w:p>
    <w:p w:rsidR="00EC09F3" w:rsidRPr="000775D7" w:rsidRDefault="007C601B" w:rsidP="00FB3D69">
      <w:pPr>
        <w:pStyle w:val="Bulletpoints"/>
      </w:pPr>
      <w:r w:rsidRPr="000775D7">
        <w:t xml:space="preserve">KBK-MIR-MP-PRO-MET-SOP-0044 Pengiriman Bullion, received 11 Aug 2026 - covers dispatch, weighing, packing, documentation and handover</w:t>
      </w:r>
    </w:p>
    <w:p w:rsidR="00EC09F3" w:rsidRPr="000775D7" w:rsidRDefault="007C601B" w:rsidP="00FB3D69">
      <w:pPr>
        <w:pStyle w:val="Bulletpoints"/>
      </w:pPr>
      <w:r w:rsidRPr="000775D7">
        <w:t xml:space="preserve">No source held for the outturn reconciliation half of this task</w:t>
      </w:r>
    </w:p>
    <w:p w:rsidR="00EC09F3" w:rsidRPr="000775D7" w:rsidRDefault="007C601B" w:rsidP="00FB3D69">
      <w:pPr>
        <w:pStyle w:val="Bulletpoints"/>
      </w:pPr>
      <w:r w:rsidRPr="000775D7">
        <w:t xml:space="preserve">No source held. HM_PP_009 Product Quality Management System folder arrived empty.</w:t>
      </w:r>
    </w:p>
    <w:p w:rsidR="00EC09F3" w:rsidRPr="000775D7" w:rsidRDefault="007C601B" w:rsidP="00FB3D69">
      <w:pPr>
        <w:pStyle w:val="Bulletpoints"/>
      </w:pPr>
      <w:r w:rsidRPr="000775D7">
        <w:t xml:space="preserve">KBK-MIR-LAB-PRE-SOP-009 Pengiriman Sampel ke laboratorium eksternal</w:t>
      </w:r>
    </w:p>
    <w:p w:rsidR="00EC09F3" w:rsidRPr="000775D7" w:rsidRDefault="007C601B" w:rsidP="00FB3D69">
      <w:pPr>
        <w:pStyle w:val="Bulletpoints"/>
      </w:pPr>
      <w:r w:rsidRPr="000775D7">
        <w:t xml:space="preserve">4034-PR-PRO-002 Sampling Protocol</w:t>
      </w:r>
    </w:p>
    <w:p w:rsidR="00EC09F3" w:rsidRPr="000775D7" w:rsidRDefault="007C601B" w:rsidP="00FB3D69">
      <w:pPr>
        <w:pStyle w:val="Bulletpoints"/>
      </w:pPr>
      <w:r w:rsidRPr="000775D7">
        <w:t xml:space="preserve">RA-01 Resin Loss Register and RA-02 Carbon Contamination Register</w:t>
      </w:r>
    </w:p>
    <w:sectPr w:rsidR="00EF5511" w:rsidRPr="00127596" w:rsidSect="003826E2">
      <w:headerReference w:type="default" r:id="rId20"/>
      <w:footerReference w:type="default" r:id="rId21"/>
      <w:headerReference w:type="first" r:id="rId22"/>
      <w:pgSz w:w="11906" w:h="16838"/>
      <w:pgMar w:top="1134" w:right="851" w:bottom="1134" w:left="851" w:header="568" w:footer="512" w:gutter="0"/>
      <w:pgBorders w:offsetFrom="page">
        <w:top w:val="single" w:sz="4" w:space="24" w:color="CC9900"/>
        <w:left w:val="single" w:sz="4" w:space="24" w:color="CC9900"/>
        <w:bottom w:val="single" w:sz="4" w:space="24" w:color="CC9900"/>
        <w:right w:val="single" w:sz="4" w:space="24" w:color="CC99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99C2" w14:textId="77777777" w:rsidR="0065193D" w:rsidRDefault="0065193D" w:rsidP="009F617A">
      <w:pPr>
        <w:spacing w:after="0" w:line="240" w:lineRule="auto"/>
      </w:pPr>
      <w:r>
        <w:separator/>
      </w:r>
    </w:p>
  </w:endnote>
  <w:endnote w:type="continuationSeparator" w:id="0">
    <w:p w14:paraId="1A4BEC14" w14:textId="77777777" w:rsidR="0065193D" w:rsidRDefault="0065193D" w:rsidP="009F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Ind w:w="-28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804"/>
      <w:gridCol w:w="1417"/>
      <w:gridCol w:w="1139"/>
    </w:tblGrid>
    <w:tr w:rsidR="003826E2" w:rsidRPr="005C02FA" w14:paraId="591C20E3" w14:textId="77777777" w:rsidTr="005D0398">
      <w:trPr>
        <w:trHeight w:val="20"/>
      </w:trPr>
      <w:tc>
        <w:tcPr>
          <w:tcW w:w="1413" w:type="dxa"/>
          <w:vAlign w:val="center"/>
        </w:tcPr>
        <w:p w14:paraId="3D3431ED"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804" w:type="dxa"/>
        </w:tcPr>
        <w:p w14:paraId="166C3056" w14:textId="4750DB84"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0B2C6D">
            <w:rPr>
              <w:sz w:val="20"/>
              <w:szCs w:val="20"/>
            </w:rPr>
            <w:t xml:space="preserve">HM-PRC-VXX-PRO206_Metallurgical Accounting and Reconciliation</w:t>
          </w:r>
          <w:r w:rsidR="005D0398">
            <w:rPr>
              <w:sz w:val="20"/>
              <w:szCs w:val="20"/>
            </w:rPr>
            <w:t/>
          </w:r>
          <w:r w:rsidRPr="000B2C6D">
            <w:rPr>
              <w:sz w:val="20"/>
              <w:szCs w:val="20"/>
            </w:rPr>
            <w:t/>
          </w:r>
          <w:r w:rsidR="005D0398">
            <w:rPr>
              <w:sz w:val="20"/>
              <w:szCs w:val="20"/>
            </w:rPr>
            <w:t/>
          </w:r>
          <w:r w:rsidRPr="000B2C6D">
            <w:rPr>
              <w:sz w:val="20"/>
              <w:szCs w:val="20"/>
            </w:rPr>
            <w:t/>
          </w:r>
          <w:r w:rsidR="005D0398">
            <w:rPr>
              <w:sz w:val="20"/>
              <w:szCs w:val="20"/>
            </w:rPr>
            <w:t/>
          </w:r>
          <w:r>
            <w:rPr>
              <w:sz w:val="20"/>
              <w:szCs w:val="20"/>
            </w:rPr>
            <w:t/>
          </w:r>
        </w:p>
      </w:tc>
      <w:tc>
        <w:tcPr>
          <w:tcW w:w="1417" w:type="dxa"/>
          <w:vAlign w:val="center"/>
        </w:tcPr>
        <w:p w14:paraId="4F87018C"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139" w:type="dxa"/>
          <w:vAlign w:val="center"/>
        </w:tcPr>
        <w:p w14:paraId="09533B71" w14:textId="64DCD8FC" w:rsidR="003826E2" w:rsidRPr="00201C58" w:rsidRDefault="003826E2" w:rsidP="003826E2">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 xml:space="preserve">11/08/2026</w:t>
          </w:r>
          <w:r w:rsidR="005D0398">
            <w:rPr>
              <w:rFonts w:cstheme="minorHAnsi"/>
              <w:sz w:val="18"/>
              <w:szCs w:val="18"/>
              <w:lang w:eastAsia="en-AU"/>
            </w:rPr>
            <w:t/>
          </w:r>
          <w:r>
            <w:rPr>
              <w:rFonts w:cstheme="minorHAnsi"/>
              <w:sz w:val="18"/>
              <w:szCs w:val="18"/>
              <w:lang w:eastAsia="en-AU"/>
            </w:rPr>
            <w:t/>
          </w:r>
        </w:p>
      </w:tc>
    </w:tr>
    <w:tr w:rsidR="003826E2" w:rsidRPr="005C02FA" w14:paraId="23DCE6CF" w14:textId="77777777" w:rsidTr="005D0398">
      <w:trPr>
        <w:trHeight w:val="20"/>
      </w:trPr>
      <w:tc>
        <w:tcPr>
          <w:tcW w:w="1413" w:type="dxa"/>
          <w:vAlign w:val="center"/>
        </w:tcPr>
        <w:p w14:paraId="27267F34"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804" w:type="dxa"/>
          <w:vAlign w:val="center"/>
        </w:tcPr>
        <w:p w14:paraId="0AEAC676"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 xml:space="preserve">A</w:t>
          </w:r>
          <w:r w:rsidRPr="00201C58">
            <w:rPr>
              <w:rFonts w:cstheme="minorHAnsi"/>
              <w:sz w:val="18"/>
              <w:szCs w:val="18"/>
              <w:lang w:eastAsia="en-AU"/>
            </w:rPr>
            <w:t/>
          </w:r>
          <w:r>
            <w:rPr>
              <w:rFonts w:cstheme="minorHAnsi"/>
              <w:sz w:val="18"/>
              <w:szCs w:val="18"/>
              <w:lang w:eastAsia="en-AU"/>
            </w:rPr>
            <w:t/>
          </w:r>
        </w:p>
      </w:tc>
      <w:tc>
        <w:tcPr>
          <w:tcW w:w="1417" w:type="dxa"/>
          <w:vAlign w:val="center"/>
        </w:tcPr>
        <w:p w14:paraId="6BCC44CD" w14:textId="77777777" w:rsidR="003826E2" w:rsidRPr="00201C58" w:rsidRDefault="003826E2" w:rsidP="003826E2">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139" w:type="dxa"/>
          <w:vAlign w:val="center"/>
        </w:tcPr>
        <w:p w14:paraId="1678658F" w14:textId="77777777" w:rsidR="003826E2" w:rsidRPr="00201C58" w:rsidRDefault="003826E2" w:rsidP="003826E2">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1A173268" w14:textId="77777777" w:rsidR="003826E2" w:rsidRDefault="00382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44BC" w14:textId="77777777" w:rsidR="0065193D" w:rsidRDefault="0065193D" w:rsidP="009F617A">
      <w:pPr>
        <w:spacing w:after="0" w:line="240" w:lineRule="auto"/>
      </w:pPr>
      <w:r>
        <w:separator/>
      </w:r>
    </w:p>
  </w:footnote>
  <w:footnote w:type="continuationSeparator" w:id="0">
    <w:p w14:paraId="6233FDBB" w14:textId="77777777" w:rsidR="0065193D" w:rsidRDefault="0065193D" w:rsidP="009F6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7019"/>
    </w:tblGrid>
    <w:tr w:rsidR="00054C04" w:rsidRPr="003826E2" w14:paraId="4524CFA6" w14:textId="77777777" w:rsidTr="003826E2">
      <w:trPr>
        <w:trHeight w:val="1134"/>
      </w:trPr>
      <w:tc>
        <w:tcPr>
          <w:tcW w:w="3175" w:type="dxa"/>
          <w:tcBorders>
            <w:bottom w:val="single" w:sz="4" w:space="0" w:color="CC9900"/>
          </w:tcBorders>
          <w:vAlign w:val="bottom"/>
        </w:tcPr>
        <w:p w14:paraId="17065F8B" w14:textId="5C8E5D57" w:rsidR="00054C04" w:rsidRDefault="003826E2" w:rsidP="00054C04">
          <w:pPr>
            <w:ind w:left="-112"/>
            <w:jc w:val="left"/>
          </w:pPr>
          <w:r w:rsidRPr="00A35456">
            <w:rPr>
              <w:noProof/>
              <w:sz w:val="20"/>
              <w:szCs w:val="20"/>
            </w:rPr>
            <w:drawing>
              <wp:anchor distT="0" distB="0" distL="114300" distR="114300" simplePos="0" relativeHeight="251661824" behindDoc="1" locked="0" layoutInCell="1" allowOverlap="1" wp14:anchorId="7116BEEE" wp14:editId="0C6A712D">
                <wp:simplePos x="0" y="0"/>
                <wp:positionH relativeFrom="margin">
                  <wp:posOffset>-484505</wp:posOffset>
                </wp:positionH>
                <wp:positionV relativeFrom="paragraph">
                  <wp:posOffset>-523875</wp:posOffset>
                </wp:positionV>
                <wp:extent cx="3160395" cy="687705"/>
                <wp:effectExtent l="0" t="0" r="0" b="0"/>
                <wp:wrapNone/>
                <wp:docPr id="555736265" name="Picture 55573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0395" cy="6877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019" w:type="dxa"/>
          <w:tcBorders>
            <w:bottom w:val="single" w:sz="4" w:space="0" w:color="CC9900"/>
          </w:tcBorders>
          <w:vAlign w:val="bottom"/>
        </w:tcPr>
        <w:p w14:paraId="6A8C11A3" w14:textId="0A066F7D" w:rsidR="00054C04" w:rsidRPr="003826E2" w:rsidRDefault="002446DF" w:rsidP="00054C04">
          <w:pPr>
            <w:ind w:right="-57"/>
            <w:jc w:val="right"/>
            <w:rPr>
              <w:b/>
              <w:bCs/>
              <w:sz w:val="44"/>
              <w:szCs w:val="44"/>
            </w:rPr>
          </w:pPr>
          <w:r>
            <w:rPr>
              <w:b/>
              <w:bCs/>
              <w:sz w:val="44"/>
              <w:szCs w:val="44"/>
            </w:rPr>
            <w:t>Safe Work Procedure</w:t>
          </w:r>
        </w:p>
        <w:p w14:paraId="1A8D989F" w14:textId="38070B35" w:rsidR="00054C04" w:rsidRPr="003826E2" w:rsidRDefault="00054C04" w:rsidP="00054C04">
          <w:pPr>
            <w:ind w:right="-57"/>
            <w:jc w:val="right"/>
            <w:rPr>
              <w:b/>
              <w:bCs/>
              <w:color w:val="CC9900"/>
              <w:sz w:val="44"/>
              <w:szCs w:val="44"/>
            </w:rPr>
          </w:pPr>
          <w:r w:rsidRPr="003826E2">
            <w:rPr>
              <w:b/>
              <w:bCs/>
              <w:color w:val="CC9900"/>
              <w:sz w:val="44"/>
              <w:szCs w:val="44"/>
            </w:rPr>
            <w:t xml:space="preserve">Metallurgical Accounting and Reconciliation</w:t>
          </w:r>
        </w:p>
      </w:tc>
    </w:tr>
  </w:tbl>
  <w:p w14:paraId="55C94DC3" w14:textId="3CE86BB5" w:rsidR="00054C04" w:rsidRDefault="005D0398" w:rsidP="00054C04">
    <w:pPr>
      <w:pStyle w:val="Header"/>
      <w:jc w:val="right"/>
    </w:pPr>
    <w:r w:rsidRPr="005D0398">
      <w:rPr>
        <w:sz w:val="18"/>
        <w:szCs w:val="20"/>
      </w:rPr>
      <w:t xml:space="preserve">HM-PRC-VXX-PRO206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33C0" w14:textId="4DD53F9D" w:rsidR="00054C04" w:rsidRDefault="003826E2" w:rsidP="00054C04">
    <w:pPr>
      <w:pStyle w:val="Header"/>
      <w:jc w:val="right"/>
    </w:pPr>
    <w:r w:rsidRPr="00A35456">
      <w:rPr>
        <w:noProof/>
        <w:sz w:val="20"/>
        <w:szCs w:val="20"/>
      </w:rPr>
      <w:drawing>
        <wp:anchor distT="0" distB="0" distL="114300" distR="114300" simplePos="0" relativeHeight="251659776" behindDoc="1" locked="0" layoutInCell="1" allowOverlap="1" wp14:anchorId="08F65ACE" wp14:editId="6E587A4A">
          <wp:simplePos x="0" y="0"/>
          <wp:positionH relativeFrom="page">
            <wp:align>left</wp:align>
          </wp:positionH>
          <wp:positionV relativeFrom="paragraph">
            <wp:posOffset>-10336</wp:posOffset>
          </wp:positionV>
          <wp:extent cx="4035972" cy="879086"/>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5972" cy="87908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9E556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5607D"/>
    <w:multiLevelType w:val="hybridMultilevel"/>
    <w:tmpl w:val="99942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0E1427"/>
    <w:multiLevelType w:val="hybridMultilevel"/>
    <w:tmpl w:val="B2969C16"/>
    <w:lvl w:ilvl="0" w:tplc="9A0EADC4">
      <w:numFmt w:val="bullet"/>
      <w:lvlText w:val="-"/>
      <w:lvlJc w:val="left"/>
      <w:pPr>
        <w:ind w:left="2757" w:hanging="104"/>
      </w:pPr>
      <w:rPr>
        <w:rFonts w:ascii="Arial" w:eastAsia="Arial" w:hAnsi="Arial" w:cs="Arial" w:hint="default"/>
        <w:b w:val="0"/>
        <w:bCs w:val="0"/>
        <w:i w:val="0"/>
        <w:iCs w:val="0"/>
        <w:spacing w:val="0"/>
        <w:w w:val="111"/>
        <w:sz w:val="16"/>
        <w:szCs w:val="16"/>
        <w:lang w:val="en-US" w:eastAsia="en-US" w:bidi="ar-SA"/>
      </w:rPr>
    </w:lvl>
    <w:lvl w:ilvl="1" w:tplc="E29AB97C">
      <w:numFmt w:val="bullet"/>
      <w:lvlText w:val="•"/>
      <w:lvlJc w:val="left"/>
      <w:pPr>
        <w:ind w:left="3588" w:hanging="104"/>
      </w:pPr>
      <w:rPr>
        <w:rFonts w:hint="default"/>
        <w:lang w:val="en-US" w:eastAsia="en-US" w:bidi="ar-SA"/>
      </w:rPr>
    </w:lvl>
    <w:lvl w:ilvl="2" w:tplc="585655F6">
      <w:numFmt w:val="bullet"/>
      <w:lvlText w:val="•"/>
      <w:lvlJc w:val="left"/>
      <w:pPr>
        <w:ind w:left="4417" w:hanging="104"/>
      </w:pPr>
      <w:rPr>
        <w:rFonts w:hint="default"/>
        <w:lang w:val="en-US" w:eastAsia="en-US" w:bidi="ar-SA"/>
      </w:rPr>
    </w:lvl>
    <w:lvl w:ilvl="3" w:tplc="56FA2C82">
      <w:numFmt w:val="bullet"/>
      <w:lvlText w:val="•"/>
      <w:lvlJc w:val="left"/>
      <w:pPr>
        <w:ind w:left="5245" w:hanging="104"/>
      </w:pPr>
      <w:rPr>
        <w:rFonts w:hint="default"/>
        <w:lang w:val="en-US" w:eastAsia="en-US" w:bidi="ar-SA"/>
      </w:rPr>
    </w:lvl>
    <w:lvl w:ilvl="4" w:tplc="FED4C184">
      <w:numFmt w:val="bullet"/>
      <w:lvlText w:val="•"/>
      <w:lvlJc w:val="left"/>
      <w:pPr>
        <w:ind w:left="6074" w:hanging="104"/>
      </w:pPr>
      <w:rPr>
        <w:rFonts w:hint="default"/>
        <w:lang w:val="en-US" w:eastAsia="en-US" w:bidi="ar-SA"/>
      </w:rPr>
    </w:lvl>
    <w:lvl w:ilvl="5" w:tplc="5F6E6C0A">
      <w:numFmt w:val="bullet"/>
      <w:lvlText w:val="•"/>
      <w:lvlJc w:val="left"/>
      <w:pPr>
        <w:ind w:left="6902" w:hanging="104"/>
      </w:pPr>
      <w:rPr>
        <w:rFonts w:hint="default"/>
        <w:lang w:val="en-US" w:eastAsia="en-US" w:bidi="ar-SA"/>
      </w:rPr>
    </w:lvl>
    <w:lvl w:ilvl="6" w:tplc="3BC663B0">
      <w:numFmt w:val="bullet"/>
      <w:lvlText w:val="•"/>
      <w:lvlJc w:val="left"/>
      <w:pPr>
        <w:ind w:left="7731" w:hanging="104"/>
      </w:pPr>
      <w:rPr>
        <w:rFonts w:hint="default"/>
        <w:lang w:val="en-US" w:eastAsia="en-US" w:bidi="ar-SA"/>
      </w:rPr>
    </w:lvl>
    <w:lvl w:ilvl="7" w:tplc="E7FA1F58">
      <w:numFmt w:val="bullet"/>
      <w:lvlText w:val="•"/>
      <w:lvlJc w:val="left"/>
      <w:pPr>
        <w:ind w:left="8559" w:hanging="104"/>
      </w:pPr>
      <w:rPr>
        <w:rFonts w:hint="default"/>
        <w:lang w:val="en-US" w:eastAsia="en-US" w:bidi="ar-SA"/>
      </w:rPr>
    </w:lvl>
    <w:lvl w:ilvl="8" w:tplc="F4527B8E">
      <w:numFmt w:val="bullet"/>
      <w:lvlText w:val="•"/>
      <w:lvlJc w:val="left"/>
      <w:pPr>
        <w:ind w:left="9388" w:hanging="104"/>
      </w:pPr>
      <w:rPr>
        <w:rFonts w:hint="default"/>
        <w:lang w:val="en-US" w:eastAsia="en-US" w:bidi="ar-SA"/>
      </w:rPr>
    </w:lvl>
  </w:abstractNum>
  <w:abstractNum w:abstractNumId="3" w15:restartNumberingAfterBreak="0">
    <w:nsid w:val="0B7C446E"/>
    <w:multiLevelType w:val="hybridMultilevel"/>
    <w:tmpl w:val="D4B81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D2106A"/>
    <w:multiLevelType w:val="hybridMultilevel"/>
    <w:tmpl w:val="D09C88F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01778DF"/>
    <w:multiLevelType w:val="hybridMultilevel"/>
    <w:tmpl w:val="A95CC5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812BFF"/>
    <w:multiLevelType w:val="multilevel"/>
    <w:tmpl w:val="A6D4A40C"/>
    <w:lvl w:ilvl="0">
      <w:start w:val="1"/>
      <w:numFmt w:val="decimal"/>
      <w:lvlText w:val="%1."/>
      <w:lvlJc w:val="left"/>
      <w:pPr>
        <w:ind w:left="720" w:hanging="360"/>
      </w:pPr>
      <w:rPr>
        <w:rFonts w:cs="Times New Roman"/>
      </w:rPr>
    </w:lvl>
    <w:lvl w:ilvl="1">
      <w:start w:val="7"/>
      <w:numFmt w:val="decimal"/>
      <w:isLgl/>
      <w:lvlText w:val="%1.%2"/>
      <w:lvlJc w:val="left"/>
      <w:pPr>
        <w:ind w:left="843" w:hanging="45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7" w15:restartNumberingAfterBreak="0">
    <w:nsid w:val="26622B35"/>
    <w:multiLevelType w:val="hybridMultilevel"/>
    <w:tmpl w:val="8FDEB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C8B3560"/>
    <w:multiLevelType w:val="hybridMultilevel"/>
    <w:tmpl w:val="04DCD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F45464B"/>
    <w:multiLevelType w:val="hybridMultilevel"/>
    <w:tmpl w:val="E9A4E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088376A"/>
    <w:multiLevelType w:val="multilevel"/>
    <w:tmpl w:val="B2E477E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E1BC6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08C12F1"/>
    <w:multiLevelType w:val="multilevel"/>
    <w:tmpl w:val="EB20E2E2"/>
    <w:lvl w:ilvl="0">
      <w:start w:val="1"/>
      <w:numFmt w:val="bullet"/>
      <w:pStyle w:val="Bulletpoints"/>
      <w:lvlText w:val=""/>
      <w:lvlJc w:val="left"/>
      <w:pPr>
        <w:ind w:left="964" w:hanging="397"/>
      </w:pPr>
      <w:rPr>
        <w:rFonts w:ascii="Wingdings" w:hAnsi="Wingdings" w:hint="default"/>
        <w:color w:val="CC9900"/>
      </w:rPr>
    </w:lvl>
    <w:lvl w:ilvl="1">
      <w:start w:val="1"/>
      <w:numFmt w:val="bullet"/>
      <w:lvlText w:val="o"/>
      <w:lvlJc w:val="left"/>
      <w:pPr>
        <w:ind w:left="1531" w:hanging="397"/>
      </w:pPr>
      <w:rPr>
        <w:rFonts w:ascii="Courier New" w:hAnsi="Courier New" w:hint="default"/>
        <w:color w:val="FA8902"/>
      </w:rPr>
    </w:lvl>
    <w:lvl w:ilvl="2">
      <w:start w:val="1"/>
      <w:numFmt w:val="bullet"/>
      <w:lvlText w:val=""/>
      <w:lvlJc w:val="left"/>
      <w:pPr>
        <w:ind w:left="2098" w:hanging="397"/>
      </w:pPr>
      <w:rPr>
        <w:rFonts w:ascii="Wingdings" w:hAnsi="Wingdings" w:hint="default"/>
        <w:color w:val="FA8902"/>
      </w:rPr>
    </w:lvl>
    <w:lvl w:ilvl="3">
      <w:start w:val="1"/>
      <w:numFmt w:val="bullet"/>
      <w:lvlText w:val=""/>
      <w:lvlJc w:val="left"/>
      <w:pPr>
        <w:ind w:left="2665" w:hanging="397"/>
      </w:pPr>
      <w:rPr>
        <w:rFonts w:ascii="Symbol" w:hAnsi="Symbol" w:hint="default"/>
        <w:color w:val="FA8902"/>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69110958"/>
    <w:multiLevelType w:val="hybridMultilevel"/>
    <w:tmpl w:val="06961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C166688"/>
    <w:multiLevelType w:val="hybridMultilevel"/>
    <w:tmpl w:val="6EE81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132840"/>
    <w:multiLevelType w:val="hybridMultilevel"/>
    <w:tmpl w:val="D450A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CE363B9"/>
    <w:multiLevelType w:val="hybridMultilevel"/>
    <w:tmpl w:val="D2F8EF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434414">
    <w:abstractNumId w:val="10"/>
  </w:num>
  <w:num w:numId="2" w16cid:durableId="689262560">
    <w:abstractNumId w:val="12"/>
  </w:num>
  <w:num w:numId="3" w16cid:durableId="1154175823">
    <w:abstractNumId w:val="8"/>
  </w:num>
  <w:num w:numId="4" w16cid:durableId="1424372409">
    <w:abstractNumId w:val="2"/>
  </w:num>
  <w:num w:numId="5" w16cid:durableId="1613979122">
    <w:abstractNumId w:val="10"/>
    <w:lvlOverride w:ilvl="0">
      <w:startOverride w:val="7"/>
    </w:lvlOverride>
    <w:lvlOverride w:ilvl="1">
      <w:startOverride w:val="1"/>
    </w:lvlOverride>
  </w:num>
  <w:num w:numId="6" w16cid:durableId="22294877">
    <w:abstractNumId w:val="10"/>
  </w:num>
  <w:num w:numId="7" w16cid:durableId="766001864">
    <w:abstractNumId w:val="10"/>
  </w:num>
  <w:num w:numId="8" w16cid:durableId="1185634386">
    <w:abstractNumId w:val="10"/>
    <w:lvlOverride w:ilvl="0">
      <w:startOverride w:val="7"/>
    </w:lvlOverride>
    <w:lvlOverride w:ilvl="1">
      <w:startOverride w:val="1"/>
    </w:lvlOverride>
  </w:num>
  <w:num w:numId="9" w16cid:durableId="471874947">
    <w:abstractNumId w:val="1"/>
  </w:num>
  <w:num w:numId="10" w16cid:durableId="679625344">
    <w:abstractNumId w:val="14"/>
  </w:num>
  <w:num w:numId="11" w16cid:durableId="338891822">
    <w:abstractNumId w:val="9"/>
  </w:num>
  <w:num w:numId="12" w16cid:durableId="308560840">
    <w:abstractNumId w:val="4"/>
  </w:num>
  <w:num w:numId="13" w16cid:durableId="33235552">
    <w:abstractNumId w:val="13"/>
  </w:num>
  <w:num w:numId="14" w16cid:durableId="1222787113">
    <w:abstractNumId w:val="0"/>
  </w:num>
  <w:num w:numId="15" w16cid:durableId="725497592">
    <w:abstractNumId w:val="15"/>
  </w:num>
  <w:num w:numId="16" w16cid:durableId="178204080">
    <w:abstractNumId w:val="16"/>
  </w:num>
  <w:num w:numId="17" w16cid:durableId="31928179">
    <w:abstractNumId w:val="3"/>
  </w:num>
  <w:num w:numId="18" w16cid:durableId="335884688">
    <w:abstractNumId w:val="7"/>
  </w:num>
  <w:num w:numId="19" w16cid:durableId="1464956324">
    <w:abstractNumId w:val="5"/>
  </w:num>
  <w:num w:numId="20" w16cid:durableId="805197098">
    <w:abstractNumId w:val="11"/>
  </w:num>
  <w:num w:numId="21" w16cid:durableId="1924335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10"/>
    <w:rsid w:val="000125E9"/>
    <w:rsid w:val="00040F4A"/>
    <w:rsid w:val="000430E1"/>
    <w:rsid w:val="00050409"/>
    <w:rsid w:val="00054C04"/>
    <w:rsid w:val="00076671"/>
    <w:rsid w:val="000775D7"/>
    <w:rsid w:val="000A6EE5"/>
    <w:rsid w:val="000B25BF"/>
    <w:rsid w:val="000C0EBC"/>
    <w:rsid w:val="000C7087"/>
    <w:rsid w:val="000E0812"/>
    <w:rsid w:val="00103B80"/>
    <w:rsid w:val="00127596"/>
    <w:rsid w:val="00193CDD"/>
    <w:rsid w:val="001A57BE"/>
    <w:rsid w:val="001B0F40"/>
    <w:rsid w:val="001E5530"/>
    <w:rsid w:val="0020361D"/>
    <w:rsid w:val="002446DF"/>
    <w:rsid w:val="00252D0F"/>
    <w:rsid w:val="00291924"/>
    <w:rsid w:val="002C4470"/>
    <w:rsid w:val="002E06CC"/>
    <w:rsid w:val="002F41F7"/>
    <w:rsid w:val="002F5931"/>
    <w:rsid w:val="00304949"/>
    <w:rsid w:val="00340710"/>
    <w:rsid w:val="003826E2"/>
    <w:rsid w:val="003958F6"/>
    <w:rsid w:val="003D5328"/>
    <w:rsid w:val="003E14AE"/>
    <w:rsid w:val="00407DE2"/>
    <w:rsid w:val="004306E2"/>
    <w:rsid w:val="00465B5A"/>
    <w:rsid w:val="004873D8"/>
    <w:rsid w:val="004A07EF"/>
    <w:rsid w:val="004A496F"/>
    <w:rsid w:val="004B1223"/>
    <w:rsid w:val="004B7FA3"/>
    <w:rsid w:val="004D2F7F"/>
    <w:rsid w:val="00502F3D"/>
    <w:rsid w:val="00507514"/>
    <w:rsid w:val="00512332"/>
    <w:rsid w:val="0054660E"/>
    <w:rsid w:val="005545B2"/>
    <w:rsid w:val="00556F13"/>
    <w:rsid w:val="005D0398"/>
    <w:rsid w:val="00613129"/>
    <w:rsid w:val="006240BC"/>
    <w:rsid w:val="0065193D"/>
    <w:rsid w:val="0067385A"/>
    <w:rsid w:val="006B5517"/>
    <w:rsid w:val="00773E36"/>
    <w:rsid w:val="00787BB1"/>
    <w:rsid w:val="0079403F"/>
    <w:rsid w:val="007A0F56"/>
    <w:rsid w:val="007B6578"/>
    <w:rsid w:val="007C601B"/>
    <w:rsid w:val="007D26FE"/>
    <w:rsid w:val="0081513F"/>
    <w:rsid w:val="00823732"/>
    <w:rsid w:val="00851205"/>
    <w:rsid w:val="00860700"/>
    <w:rsid w:val="00863433"/>
    <w:rsid w:val="00875876"/>
    <w:rsid w:val="008F19E5"/>
    <w:rsid w:val="00907751"/>
    <w:rsid w:val="009115F7"/>
    <w:rsid w:val="00930136"/>
    <w:rsid w:val="009567B7"/>
    <w:rsid w:val="00962ED1"/>
    <w:rsid w:val="009826ED"/>
    <w:rsid w:val="00987CCE"/>
    <w:rsid w:val="009B5CA9"/>
    <w:rsid w:val="009C701E"/>
    <w:rsid w:val="009F617A"/>
    <w:rsid w:val="00A85668"/>
    <w:rsid w:val="00AB78CB"/>
    <w:rsid w:val="00B11A2E"/>
    <w:rsid w:val="00B156F0"/>
    <w:rsid w:val="00B2155E"/>
    <w:rsid w:val="00B332E0"/>
    <w:rsid w:val="00B55FA7"/>
    <w:rsid w:val="00B65E8F"/>
    <w:rsid w:val="00B700FA"/>
    <w:rsid w:val="00B701B3"/>
    <w:rsid w:val="00B819E6"/>
    <w:rsid w:val="00BA4A57"/>
    <w:rsid w:val="00BA5C5C"/>
    <w:rsid w:val="00BD4F87"/>
    <w:rsid w:val="00C00219"/>
    <w:rsid w:val="00C17763"/>
    <w:rsid w:val="00C85351"/>
    <w:rsid w:val="00C87663"/>
    <w:rsid w:val="00CB0CA2"/>
    <w:rsid w:val="00D06550"/>
    <w:rsid w:val="00D12EF3"/>
    <w:rsid w:val="00D20C73"/>
    <w:rsid w:val="00D35563"/>
    <w:rsid w:val="00E601B8"/>
    <w:rsid w:val="00E92E0A"/>
    <w:rsid w:val="00EA00D7"/>
    <w:rsid w:val="00EB67D0"/>
    <w:rsid w:val="00EC09F3"/>
    <w:rsid w:val="00EC23FB"/>
    <w:rsid w:val="00ED0ADA"/>
    <w:rsid w:val="00EF0248"/>
    <w:rsid w:val="00EF5511"/>
    <w:rsid w:val="00EF6FD0"/>
    <w:rsid w:val="00F001E2"/>
    <w:rsid w:val="00F100A2"/>
    <w:rsid w:val="00F47936"/>
    <w:rsid w:val="00F90354"/>
    <w:rsid w:val="00FA0D36"/>
    <w:rsid w:val="00FB3D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A8A63"/>
  <w15:chartTrackingRefBased/>
  <w15:docId w15:val="{3C94D2B7-106C-4818-B570-F34E7BF19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63"/>
    <w:pPr>
      <w:jc w:val="both"/>
    </w:pPr>
  </w:style>
  <w:style w:type="paragraph" w:styleId="Heading1">
    <w:name w:val="heading 1"/>
    <w:basedOn w:val="Normal"/>
    <w:next w:val="Normal"/>
    <w:link w:val="Heading1Char"/>
    <w:uiPriority w:val="9"/>
    <w:qFormat/>
    <w:rsid w:val="00465B5A"/>
    <w:pPr>
      <w:keepNext/>
      <w:keepLines/>
      <w:numPr>
        <w:numId w:val="1"/>
      </w:numPr>
      <w:spacing w:before="240" w:after="120"/>
      <w:outlineLvl w:val="0"/>
    </w:pPr>
    <w:rPr>
      <w:rFonts w:eastAsiaTheme="majorEastAsia" w:cstheme="minorHAnsi"/>
      <w:b/>
      <w:bCs/>
      <w:sz w:val="32"/>
      <w:szCs w:val="32"/>
    </w:rPr>
  </w:style>
  <w:style w:type="paragraph" w:styleId="Heading2">
    <w:name w:val="heading 2"/>
    <w:basedOn w:val="Heading1"/>
    <w:next w:val="Normal"/>
    <w:link w:val="Heading2Char"/>
    <w:autoRedefine/>
    <w:uiPriority w:val="9"/>
    <w:unhideWhenUsed/>
    <w:qFormat/>
    <w:rsid w:val="00B819E6"/>
    <w:pPr>
      <w:numPr>
        <w:ilvl w:val="1"/>
      </w:numPr>
      <w:spacing w:before="120"/>
      <w:ind w:left="709" w:hanging="709"/>
      <w:outlineLvl w:val="1"/>
    </w:pPr>
    <w:rPr>
      <w:sz w:val="28"/>
    </w:rPr>
  </w:style>
  <w:style w:type="paragraph" w:styleId="Heading3">
    <w:name w:val="heading 3"/>
    <w:basedOn w:val="Normal"/>
    <w:next w:val="Normal"/>
    <w:link w:val="Heading3Char"/>
    <w:uiPriority w:val="9"/>
    <w:unhideWhenUsed/>
    <w:qFormat/>
    <w:rsid w:val="00465B5A"/>
    <w:pPr>
      <w:keepNext/>
      <w:keepLines/>
      <w:numPr>
        <w:ilvl w:val="2"/>
        <w:numId w:val="1"/>
      </w:numPr>
      <w:spacing w:before="120" w:after="60"/>
      <w:outlineLvl w:val="2"/>
    </w:pPr>
    <w:rPr>
      <w:rFonts w:eastAsiaTheme="majorEastAsia" w:cstheme="minorHAnsi"/>
      <w:b/>
      <w:bCs/>
      <w:sz w:val="26"/>
      <w:szCs w:val="26"/>
    </w:rPr>
  </w:style>
  <w:style w:type="paragraph" w:styleId="Heading4">
    <w:name w:val="heading 4"/>
    <w:basedOn w:val="Normal"/>
    <w:next w:val="Normal"/>
    <w:link w:val="Heading4Char"/>
    <w:uiPriority w:val="9"/>
    <w:unhideWhenUsed/>
    <w:qFormat/>
    <w:rsid w:val="00465B5A"/>
    <w:pPr>
      <w:keepNext/>
      <w:keepLines/>
      <w:numPr>
        <w:ilvl w:val="3"/>
        <w:numId w:val="1"/>
      </w:numPr>
      <w:spacing w:before="120" w:after="60"/>
      <w:outlineLvl w:val="3"/>
    </w:pPr>
    <w:rPr>
      <w:rFonts w:eastAsiaTheme="majorEastAsia" w:cstheme="minorHAnsi"/>
      <w:b/>
      <w:bCs/>
      <w:sz w:val="26"/>
      <w:szCs w:val="26"/>
    </w:rPr>
  </w:style>
  <w:style w:type="paragraph" w:styleId="Heading5">
    <w:name w:val="heading 5"/>
    <w:basedOn w:val="Normal"/>
    <w:next w:val="Normal"/>
    <w:link w:val="Heading5Char"/>
    <w:uiPriority w:val="9"/>
    <w:unhideWhenUsed/>
    <w:qFormat/>
    <w:rsid w:val="009F617A"/>
    <w:pPr>
      <w:keepNext/>
      <w:keepLines/>
      <w:numPr>
        <w:ilvl w:val="4"/>
        <w:numId w:val="1"/>
      </w:numPr>
      <w:spacing w:before="40" w:after="0"/>
      <w:outlineLvl w:val="4"/>
    </w:pPr>
    <w:rPr>
      <w:rFonts w:asciiTheme="majorHAnsi" w:eastAsiaTheme="majorEastAsia" w:hAnsiTheme="majorHAnsi" w:cstheme="majorBidi"/>
      <w:b/>
      <w:bCs/>
      <w:sz w:val="26"/>
      <w:szCs w:val="26"/>
    </w:rPr>
  </w:style>
  <w:style w:type="paragraph" w:styleId="Heading6">
    <w:name w:val="heading 6"/>
    <w:basedOn w:val="Normal"/>
    <w:next w:val="Normal"/>
    <w:link w:val="Heading6Char"/>
    <w:uiPriority w:val="9"/>
    <w:unhideWhenUsed/>
    <w:qFormat/>
    <w:rsid w:val="009F617A"/>
    <w:pPr>
      <w:keepNext/>
      <w:keepLines/>
      <w:numPr>
        <w:ilvl w:val="5"/>
        <w:numId w:val="1"/>
      </w:numPr>
      <w:spacing w:before="40" w:after="0"/>
      <w:outlineLvl w:val="5"/>
    </w:pPr>
    <w:rPr>
      <w:rFonts w:asciiTheme="majorHAnsi" w:eastAsiaTheme="majorEastAsia" w:hAnsiTheme="majorHAnsi" w:cstheme="majorBidi"/>
      <w:b/>
      <w:bCs/>
      <w:sz w:val="26"/>
      <w:szCs w:val="26"/>
    </w:rPr>
  </w:style>
  <w:style w:type="paragraph" w:styleId="Heading7">
    <w:name w:val="heading 7"/>
    <w:basedOn w:val="Normal"/>
    <w:next w:val="Normal"/>
    <w:link w:val="Heading7Char"/>
    <w:uiPriority w:val="9"/>
    <w:semiHidden/>
    <w:unhideWhenUsed/>
    <w:qFormat/>
    <w:rsid w:val="009F61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F61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61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B5A"/>
    <w:rPr>
      <w:rFonts w:eastAsiaTheme="majorEastAsia" w:cstheme="minorHAnsi"/>
      <w:b/>
      <w:bCs/>
      <w:sz w:val="32"/>
      <w:szCs w:val="32"/>
    </w:rPr>
  </w:style>
  <w:style w:type="character" w:customStyle="1" w:styleId="Heading2Char">
    <w:name w:val="Heading 2 Char"/>
    <w:basedOn w:val="DefaultParagraphFont"/>
    <w:link w:val="Heading2"/>
    <w:uiPriority w:val="9"/>
    <w:rsid w:val="00B819E6"/>
    <w:rPr>
      <w:rFonts w:eastAsiaTheme="majorEastAsia" w:cstheme="minorHAnsi"/>
      <w:b/>
      <w:bCs/>
      <w:sz w:val="28"/>
      <w:szCs w:val="32"/>
    </w:rPr>
  </w:style>
  <w:style w:type="character" w:customStyle="1" w:styleId="Heading3Char">
    <w:name w:val="Heading 3 Char"/>
    <w:basedOn w:val="DefaultParagraphFont"/>
    <w:link w:val="Heading3"/>
    <w:uiPriority w:val="9"/>
    <w:rsid w:val="00465B5A"/>
    <w:rPr>
      <w:rFonts w:eastAsiaTheme="majorEastAsia" w:cstheme="minorHAnsi"/>
      <w:b/>
      <w:bCs/>
      <w:sz w:val="26"/>
      <w:szCs w:val="26"/>
    </w:rPr>
  </w:style>
  <w:style w:type="character" w:customStyle="1" w:styleId="Heading4Char">
    <w:name w:val="Heading 4 Char"/>
    <w:basedOn w:val="DefaultParagraphFont"/>
    <w:link w:val="Heading4"/>
    <w:uiPriority w:val="9"/>
    <w:rsid w:val="00465B5A"/>
    <w:rPr>
      <w:rFonts w:eastAsiaTheme="majorEastAsia" w:cstheme="minorHAnsi"/>
      <w:b/>
      <w:bCs/>
      <w:sz w:val="26"/>
      <w:szCs w:val="26"/>
    </w:rPr>
  </w:style>
  <w:style w:type="character" w:customStyle="1" w:styleId="Heading5Char">
    <w:name w:val="Heading 5 Char"/>
    <w:basedOn w:val="DefaultParagraphFont"/>
    <w:link w:val="Heading5"/>
    <w:uiPriority w:val="9"/>
    <w:rsid w:val="009F617A"/>
    <w:rPr>
      <w:rFonts w:asciiTheme="majorHAnsi" w:eastAsiaTheme="majorEastAsia" w:hAnsiTheme="majorHAnsi" w:cstheme="majorBidi"/>
      <w:b/>
      <w:bCs/>
      <w:sz w:val="26"/>
      <w:szCs w:val="26"/>
    </w:rPr>
  </w:style>
  <w:style w:type="character" w:customStyle="1" w:styleId="Heading6Char">
    <w:name w:val="Heading 6 Char"/>
    <w:basedOn w:val="DefaultParagraphFont"/>
    <w:link w:val="Heading6"/>
    <w:uiPriority w:val="9"/>
    <w:rsid w:val="009F617A"/>
    <w:rPr>
      <w:rFonts w:asciiTheme="majorHAnsi" w:eastAsiaTheme="majorEastAsia" w:hAnsiTheme="majorHAnsi" w:cstheme="majorBidi"/>
      <w:b/>
      <w:bCs/>
      <w:sz w:val="26"/>
      <w:szCs w:val="26"/>
    </w:rPr>
  </w:style>
  <w:style w:type="character" w:customStyle="1" w:styleId="Heading7Char">
    <w:name w:val="Heading 7 Char"/>
    <w:basedOn w:val="DefaultParagraphFont"/>
    <w:link w:val="Heading7"/>
    <w:uiPriority w:val="9"/>
    <w:semiHidden/>
    <w:rsid w:val="009F617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F617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617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F6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7A"/>
  </w:style>
  <w:style w:type="paragraph" w:styleId="Footer">
    <w:name w:val="footer"/>
    <w:basedOn w:val="Normal"/>
    <w:link w:val="FooterChar"/>
    <w:uiPriority w:val="99"/>
    <w:unhideWhenUsed/>
    <w:rsid w:val="009F6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7A"/>
  </w:style>
  <w:style w:type="table" w:styleId="TableGrid">
    <w:name w:val="Table Grid"/>
    <w:basedOn w:val="TableNormal"/>
    <w:rsid w:val="009F6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617A"/>
    <w:pPr>
      <w:spacing w:after="0" w:line="240" w:lineRule="auto"/>
    </w:pPr>
  </w:style>
  <w:style w:type="paragraph" w:styleId="ListParagraph">
    <w:name w:val="List Paragraph"/>
    <w:basedOn w:val="Normal"/>
    <w:link w:val="ListParagraphChar"/>
    <w:uiPriority w:val="34"/>
    <w:qFormat/>
    <w:rsid w:val="009F617A"/>
    <w:pPr>
      <w:ind w:left="720"/>
      <w:contextualSpacing/>
    </w:pPr>
  </w:style>
  <w:style w:type="paragraph" w:customStyle="1" w:styleId="Bulletpoints">
    <w:name w:val="Bulletpoints"/>
    <w:basedOn w:val="ListParagraph"/>
    <w:link w:val="BulletpointsChar"/>
    <w:qFormat/>
    <w:rsid w:val="00B65E8F"/>
    <w:pPr>
      <w:numPr>
        <w:numId w:val="2"/>
      </w:numPr>
      <w:spacing w:before="60" w:after="60"/>
      <w:contextualSpacing w:val="0"/>
    </w:pPr>
  </w:style>
  <w:style w:type="character" w:customStyle="1" w:styleId="ListParagraphChar">
    <w:name w:val="List Paragraph Char"/>
    <w:basedOn w:val="DefaultParagraphFont"/>
    <w:link w:val="ListParagraph"/>
    <w:uiPriority w:val="34"/>
    <w:rsid w:val="009F617A"/>
  </w:style>
  <w:style w:type="character" w:customStyle="1" w:styleId="BulletpointsChar">
    <w:name w:val="Bulletpoints Char"/>
    <w:basedOn w:val="ListParagraphChar"/>
    <w:link w:val="Bulletpoints"/>
    <w:rsid w:val="00B65E8F"/>
  </w:style>
  <w:style w:type="character" w:customStyle="1" w:styleId="NoSpacingChar">
    <w:name w:val="No Spacing Char"/>
    <w:basedOn w:val="DefaultParagraphFont"/>
    <w:link w:val="NoSpacing"/>
    <w:uiPriority w:val="1"/>
    <w:rsid w:val="00C87663"/>
  </w:style>
  <w:style w:type="paragraph" w:customStyle="1" w:styleId="ztablesubhead">
    <w:name w:val="ztable subhead"/>
    <w:rsid w:val="00C87663"/>
    <w:pPr>
      <w:tabs>
        <w:tab w:val="left" w:pos="3355"/>
      </w:tabs>
      <w:spacing w:before="40" w:after="40" w:line="240" w:lineRule="auto"/>
    </w:pPr>
    <w:rPr>
      <w:rFonts w:ascii="Times New Roman" w:eastAsia="Times New Roman" w:hAnsi="Times New Roman" w:cs="Times New Roman"/>
      <w:i/>
      <w:sz w:val="18"/>
      <w:szCs w:val="20"/>
      <w:lang w:val="en-US"/>
    </w:rPr>
  </w:style>
  <w:style w:type="paragraph" w:customStyle="1" w:styleId="Default">
    <w:name w:val="Default"/>
    <w:rsid w:val="00C87663"/>
    <w:pPr>
      <w:widowControl w:val="0"/>
      <w:autoSpaceDE w:val="0"/>
      <w:autoSpaceDN w:val="0"/>
      <w:adjustRightInd w:val="0"/>
      <w:spacing w:after="0" w:line="240" w:lineRule="auto"/>
    </w:pPr>
    <w:rPr>
      <w:rFonts w:ascii="Calibri" w:eastAsia="Times New Roman" w:hAnsi="Calibri" w:cs="Calibri"/>
      <w:color w:val="000000"/>
      <w:sz w:val="24"/>
      <w:szCs w:val="24"/>
      <w:lang w:eastAsia="en-AU"/>
    </w:rPr>
  </w:style>
  <w:style w:type="paragraph" w:styleId="TOCHeading">
    <w:name w:val="TOC Heading"/>
    <w:basedOn w:val="Heading1"/>
    <w:next w:val="Normal"/>
    <w:uiPriority w:val="39"/>
    <w:unhideWhenUsed/>
    <w:qFormat/>
    <w:rsid w:val="00C87663"/>
    <w:pPr>
      <w:numPr>
        <w:numId w:val="0"/>
      </w:numPr>
      <w:spacing w:after="0"/>
      <w:outlineLvl w:val="9"/>
    </w:pPr>
    <w:rPr>
      <w:b w:val="0"/>
      <w:bCs w:val="0"/>
      <w:color w:val="2F5496" w:themeColor="accent1" w:themeShade="BF"/>
      <w:lang w:val="en-US"/>
    </w:rPr>
  </w:style>
  <w:style w:type="paragraph" w:styleId="TOC1">
    <w:name w:val="toc 1"/>
    <w:basedOn w:val="Normal"/>
    <w:next w:val="Normal"/>
    <w:autoRedefine/>
    <w:uiPriority w:val="39"/>
    <w:unhideWhenUsed/>
    <w:rsid w:val="002C4470"/>
    <w:pPr>
      <w:tabs>
        <w:tab w:val="left" w:pos="440"/>
        <w:tab w:val="right" w:leader="dot" w:pos="10194"/>
      </w:tabs>
      <w:spacing w:after="100"/>
    </w:pPr>
    <w:rPr>
      <w:b/>
      <w:bCs/>
      <w:noProof/>
    </w:rPr>
  </w:style>
  <w:style w:type="paragraph" w:styleId="TOC2">
    <w:name w:val="toc 2"/>
    <w:basedOn w:val="Normal"/>
    <w:next w:val="Normal"/>
    <w:autoRedefine/>
    <w:uiPriority w:val="39"/>
    <w:unhideWhenUsed/>
    <w:rsid w:val="000775D7"/>
    <w:pPr>
      <w:tabs>
        <w:tab w:val="left" w:pos="880"/>
        <w:tab w:val="right" w:leader="dot" w:pos="11040"/>
      </w:tabs>
      <w:spacing w:after="100"/>
      <w:ind w:left="220"/>
    </w:pPr>
  </w:style>
  <w:style w:type="paragraph" w:styleId="TOC3">
    <w:name w:val="toc 3"/>
    <w:basedOn w:val="Normal"/>
    <w:next w:val="Normal"/>
    <w:autoRedefine/>
    <w:uiPriority w:val="39"/>
    <w:unhideWhenUsed/>
    <w:rsid w:val="00C87663"/>
    <w:pPr>
      <w:spacing w:after="100"/>
      <w:ind w:left="440"/>
    </w:pPr>
  </w:style>
  <w:style w:type="character" w:styleId="Hyperlink">
    <w:name w:val="Hyperlink"/>
    <w:basedOn w:val="DefaultParagraphFont"/>
    <w:uiPriority w:val="99"/>
    <w:unhideWhenUsed/>
    <w:rsid w:val="00C87663"/>
    <w:rPr>
      <w:color w:val="0563C1" w:themeColor="hyperlink"/>
      <w:u w:val="single"/>
    </w:rPr>
  </w:style>
  <w:style w:type="paragraph" w:styleId="BodyText">
    <w:name w:val="Body Text"/>
    <w:basedOn w:val="Normal"/>
    <w:link w:val="BodyTextChar"/>
    <w:uiPriority w:val="1"/>
    <w:rsid w:val="00127596"/>
    <w:pPr>
      <w:widowControl w:val="0"/>
      <w:autoSpaceDE w:val="0"/>
      <w:autoSpaceDN w:val="0"/>
      <w:spacing w:after="0" w:line="240" w:lineRule="auto"/>
      <w:jc w:val="left"/>
    </w:pPr>
    <w:rPr>
      <w:rFonts w:ascii="Arial" w:eastAsia="Arial" w:hAnsi="Arial" w:cs="Arial"/>
      <w:sz w:val="16"/>
      <w:szCs w:val="16"/>
      <w:lang w:val="en-US"/>
    </w:rPr>
  </w:style>
  <w:style w:type="character" w:customStyle="1" w:styleId="BodyTextChar">
    <w:name w:val="Body Text Char"/>
    <w:basedOn w:val="DefaultParagraphFont"/>
    <w:link w:val="BodyText"/>
    <w:uiPriority w:val="1"/>
    <w:rsid w:val="00127596"/>
    <w:rPr>
      <w:rFonts w:ascii="Arial" w:eastAsia="Arial" w:hAnsi="Arial" w:cs="Arial"/>
      <w:sz w:val="16"/>
      <w:szCs w:val="16"/>
      <w:lang w:val="en-US"/>
    </w:rPr>
  </w:style>
  <w:style w:type="paragraph" w:styleId="Title">
    <w:name w:val="Title"/>
    <w:basedOn w:val="Normal"/>
    <w:link w:val="TitleChar"/>
    <w:uiPriority w:val="10"/>
    <w:qFormat/>
    <w:rsid w:val="00127596"/>
    <w:pPr>
      <w:widowControl w:val="0"/>
      <w:autoSpaceDE w:val="0"/>
      <w:autoSpaceDN w:val="0"/>
      <w:spacing w:before="20" w:after="0" w:line="240" w:lineRule="auto"/>
      <w:ind w:left="7200" w:hanging="160"/>
      <w:jc w:val="left"/>
    </w:pPr>
    <w:rPr>
      <w:rFonts w:ascii="Arial Narrow" w:eastAsia="Arial Narrow" w:hAnsi="Arial Narrow" w:cs="Arial Narrow"/>
      <w:b/>
      <w:bCs/>
      <w:i/>
      <w:iCs/>
      <w:sz w:val="30"/>
      <w:szCs w:val="30"/>
      <w:lang w:val="en-US"/>
    </w:rPr>
  </w:style>
  <w:style w:type="character" w:customStyle="1" w:styleId="TitleChar">
    <w:name w:val="Title Char"/>
    <w:basedOn w:val="DefaultParagraphFont"/>
    <w:link w:val="Title"/>
    <w:uiPriority w:val="10"/>
    <w:rsid w:val="00127596"/>
    <w:rPr>
      <w:rFonts w:ascii="Arial Narrow" w:eastAsia="Arial Narrow" w:hAnsi="Arial Narrow" w:cs="Arial Narrow"/>
      <w:b/>
      <w:bCs/>
      <w:i/>
      <w:iCs/>
      <w:sz w:val="30"/>
      <w:szCs w:val="30"/>
      <w:lang w:val="en-US"/>
    </w:rPr>
  </w:style>
  <w:style w:type="paragraph" w:customStyle="1" w:styleId="TableParagraph">
    <w:name w:val="Table Paragraph"/>
    <w:basedOn w:val="Normal"/>
    <w:uiPriority w:val="1"/>
    <w:qFormat/>
    <w:rsid w:val="00127596"/>
    <w:pPr>
      <w:widowControl w:val="0"/>
      <w:autoSpaceDE w:val="0"/>
      <w:autoSpaceDN w:val="0"/>
      <w:spacing w:after="0" w:line="240" w:lineRule="auto"/>
      <w:jc w:val="left"/>
    </w:pPr>
    <w:rPr>
      <w:rFonts w:ascii="Arial" w:eastAsia="Arial" w:hAnsi="Arial" w:cs="Arial"/>
      <w:lang w:val="en-US"/>
    </w:rPr>
  </w:style>
  <w:style w:type="paragraph" w:styleId="Subtitle">
    <w:name w:val="Subtitle"/>
    <w:basedOn w:val="Normal"/>
    <w:next w:val="Normal"/>
    <w:link w:val="SubtitleChar"/>
    <w:uiPriority w:val="11"/>
    <w:rsid w:val="00252D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2D0F"/>
    <w:rPr>
      <w:rFonts w:eastAsiaTheme="minorEastAsia"/>
      <w:color w:val="5A5A5A" w:themeColor="text1" w:themeTint="A5"/>
      <w:spacing w:val="15"/>
    </w:rPr>
  </w:style>
  <w:style w:type="character" w:styleId="Emphasis">
    <w:name w:val="Emphasis"/>
    <w:basedOn w:val="DefaultParagraphFont"/>
    <w:uiPriority w:val="20"/>
    <w:rsid w:val="000A6EE5"/>
    <w:rPr>
      <w:i/>
      <w:iCs/>
    </w:rPr>
  </w:style>
  <w:style w:type="character" w:styleId="IntenseEmphasis">
    <w:name w:val="Intense Emphasis"/>
    <w:basedOn w:val="DefaultParagraphFont"/>
    <w:uiPriority w:val="21"/>
    <w:rsid w:val="000A6EE5"/>
    <w:rPr>
      <w:i/>
      <w:iCs/>
      <w:color w:val="4472C4" w:themeColor="accent1"/>
    </w:rPr>
  </w:style>
  <w:style w:type="character" w:styleId="Strong">
    <w:name w:val="Strong"/>
    <w:basedOn w:val="DefaultParagraphFont"/>
    <w:uiPriority w:val="22"/>
    <w:rsid w:val="000A6EE5"/>
    <w:rPr>
      <w:b/>
      <w:bCs/>
    </w:rPr>
  </w:style>
  <w:style w:type="character" w:styleId="IntenseReference">
    <w:name w:val="Intense Reference"/>
    <w:basedOn w:val="DefaultParagraphFont"/>
    <w:uiPriority w:val="32"/>
    <w:rsid w:val="000A6EE5"/>
    <w:rPr>
      <w:b/>
      <w:bCs/>
      <w:smallCaps/>
      <w:color w:val="4472C4" w:themeColor="accent1"/>
      <w:spacing w:val="5"/>
    </w:rPr>
  </w:style>
  <w:style w:type="character" w:styleId="CommentReference">
    <w:name w:val="annotation reference"/>
    <w:basedOn w:val="DefaultParagraphFont"/>
    <w:uiPriority w:val="99"/>
    <w:semiHidden/>
    <w:unhideWhenUsed/>
    <w:rsid w:val="00B332E0"/>
    <w:rPr>
      <w:sz w:val="16"/>
      <w:szCs w:val="16"/>
    </w:rPr>
  </w:style>
  <w:style w:type="paragraph" w:styleId="CommentText">
    <w:name w:val="annotation text"/>
    <w:basedOn w:val="Normal"/>
    <w:link w:val="CommentTextChar"/>
    <w:uiPriority w:val="99"/>
    <w:unhideWhenUsed/>
    <w:rsid w:val="00B332E0"/>
    <w:pPr>
      <w:spacing w:line="240" w:lineRule="auto"/>
    </w:pPr>
    <w:rPr>
      <w:sz w:val="20"/>
      <w:szCs w:val="20"/>
    </w:rPr>
  </w:style>
  <w:style w:type="character" w:customStyle="1" w:styleId="CommentTextChar">
    <w:name w:val="Comment Text Char"/>
    <w:basedOn w:val="DefaultParagraphFont"/>
    <w:link w:val="CommentText"/>
    <w:uiPriority w:val="99"/>
    <w:rsid w:val="00B332E0"/>
    <w:rPr>
      <w:sz w:val="20"/>
      <w:szCs w:val="20"/>
    </w:rPr>
  </w:style>
  <w:style w:type="paragraph" w:styleId="CommentSubject">
    <w:name w:val="annotation subject"/>
    <w:basedOn w:val="CommentText"/>
    <w:next w:val="CommentText"/>
    <w:link w:val="CommentSubjectChar"/>
    <w:uiPriority w:val="99"/>
    <w:semiHidden/>
    <w:unhideWhenUsed/>
    <w:rsid w:val="00B332E0"/>
    <w:rPr>
      <w:b/>
      <w:bCs/>
    </w:rPr>
  </w:style>
  <w:style w:type="character" w:customStyle="1" w:styleId="CommentSubjectChar">
    <w:name w:val="Comment Subject Char"/>
    <w:basedOn w:val="CommentTextChar"/>
    <w:link w:val="CommentSubject"/>
    <w:uiPriority w:val="99"/>
    <w:semiHidden/>
    <w:rsid w:val="00B332E0"/>
    <w:rPr>
      <w:b/>
      <w:bCs/>
      <w:sz w:val="20"/>
      <w:szCs w:val="20"/>
    </w:rPr>
  </w:style>
  <w:style w:type="paragraph" w:styleId="Revision">
    <w:name w:val="Revision"/>
    <w:hidden/>
    <w:uiPriority w:val="99"/>
    <w:semiHidden/>
    <w:rsid w:val="005545B2"/>
    <w:pPr>
      <w:spacing w:after="0" w:line="240" w:lineRule="auto"/>
    </w:pPr>
  </w:style>
  <w:style w:type="character" w:styleId="UnresolvedMention">
    <w:name w:val="Unresolved Mention"/>
    <w:basedOn w:val="DefaultParagraphFont"/>
    <w:uiPriority w:val="99"/>
    <w:semiHidden/>
    <w:unhideWhenUsed/>
    <w:rsid w:val="00054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28944">
      <w:bodyDiv w:val="1"/>
      <w:marLeft w:val="0"/>
      <w:marRight w:val="0"/>
      <w:marTop w:val="0"/>
      <w:marBottom w:val="0"/>
      <w:divBdr>
        <w:top w:val="none" w:sz="0" w:space="0" w:color="auto"/>
        <w:left w:val="none" w:sz="0" w:space="0" w:color="auto"/>
        <w:bottom w:val="none" w:sz="0" w:space="0" w:color="auto"/>
        <w:right w:val="none" w:sz="0" w:space="0" w:color="auto"/>
      </w:divBdr>
    </w:div>
    <w:div w:id="1191838859">
      <w:bodyDiv w:val="1"/>
      <w:marLeft w:val="0"/>
      <w:marRight w:val="0"/>
      <w:marTop w:val="0"/>
      <w:marBottom w:val="0"/>
      <w:divBdr>
        <w:top w:val="none" w:sz="0" w:space="0" w:color="auto"/>
        <w:left w:val="none" w:sz="0" w:space="0" w:color="auto"/>
        <w:bottom w:val="none" w:sz="0" w:space="0" w:color="auto"/>
        <w:right w:val="none" w:sz="0" w:space="0" w:color="auto"/>
      </w:divBdr>
      <w:divsChild>
        <w:div w:id="118453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L\AppData\Local\Microsoft\Windows\INetCache\Content.Outlook\1VPO8AIM\CHR_XX_PR.PL_XXX_Procedure.Plan%20NaHS%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AA5B9F38E05294FA36FB3D488318137" ma:contentTypeVersion="9" ma:contentTypeDescription="Create a new document." ma:contentTypeScope="" ma:versionID="8faa26ee8cd842fc33cf8fd9e1641259">
  <xsd:schema xmlns:xsd="http://www.w3.org/2001/XMLSchema" xmlns:xs="http://www.w3.org/2001/XMLSchema" xmlns:p="http://schemas.microsoft.com/office/2006/metadata/properties" xmlns:ns2="84cd3812-d479-420a-93d3-f3d642a06811" xmlns:ns3="89179c71-e886-4677-8fd0-54c54e443d4e" targetNamespace="http://schemas.microsoft.com/office/2006/metadata/properties" ma:root="true" ma:fieldsID="40cb3cab3ebf66c1e3af20688f056cde" ns2:_="" ns3:_="">
    <xsd:import namespace="84cd3812-d479-420a-93d3-f3d642a06811"/>
    <xsd:import namespace="89179c71-e886-4677-8fd0-54c54e443d4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_Flow_SignoffStatu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cd3812-d479-420a-93d3-f3d642a0681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179c71-e886-4677-8fd0-54c54e443d4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Flow_SignoffStatus" ma:index="15"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89179c71-e886-4677-8fd0-54c54e443d4e" xsi:nil="true"/>
    <_dlc_DocId xmlns="84cd3812-d479-420a-93d3-f3d642a06811">KYERHWFAMW7X-1366312578-4272</_dlc_DocId>
    <_dlc_DocIdUrl xmlns="84cd3812-d479-420a-93d3-f3d642a06811">
      <Url>https://chinova.sharepoint.com/sites/hse/_layouts/15/DocIdRedir.aspx?ID=KYERHWFAMW7X-1366312578-4272</Url>
      <Description>KYERHWFAMW7X-1366312578-4272</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79197-DE93-48E7-BD3C-5A79821B925D}">
  <ds:schemaRefs>
    <ds:schemaRef ds:uri="http://schemas.microsoft.com/sharepoint/v3/contenttype/forms"/>
  </ds:schemaRefs>
</ds:datastoreItem>
</file>

<file path=customXml/itemProps2.xml><?xml version="1.0" encoding="utf-8"?>
<ds:datastoreItem xmlns:ds="http://schemas.openxmlformats.org/officeDocument/2006/customXml" ds:itemID="{C3F330E9-D520-45FA-80DC-76762706BB58}">
  <ds:schemaRefs>
    <ds:schemaRef ds:uri="http://schemas.microsoft.com/sharepoint/events"/>
  </ds:schemaRefs>
</ds:datastoreItem>
</file>

<file path=customXml/itemProps3.xml><?xml version="1.0" encoding="utf-8"?>
<ds:datastoreItem xmlns:ds="http://schemas.openxmlformats.org/officeDocument/2006/customXml" ds:itemID="{1A2B47DF-66A1-4C3A-A415-2D40CB790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cd3812-d479-420a-93d3-f3d642a06811"/>
    <ds:schemaRef ds:uri="89179c71-e886-4677-8fd0-54c54e443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777F44-A729-407C-BB0C-3FB8AF4BD3B3}">
  <ds:schemaRefs>
    <ds:schemaRef ds:uri="http://schemas.microsoft.com/office/2006/metadata/properties"/>
    <ds:schemaRef ds:uri="http://schemas.microsoft.com/office/infopath/2007/PartnerControls"/>
    <ds:schemaRef ds:uri="89179c71-e886-4677-8fd0-54c54e443d4e"/>
    <ds:schemaRef ds:uri="84cd3812-d479-420a-93d3-f3d642a06811"/>
  </ds:schemaRefs>
</ds:datastoreItem>
</file>

<file path=customXml/itemProps5.xml><?xml version="1.0" encoding="utf-8"?>
<ds:datastoreItem xmlns:ds="http://schemas.openxmlformats.org/officeDocument/2006/customXml" ds:itemID="{DF7E9A09-F0B9-474C-9B33-84C81068E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CHR_XX_PR.PL_XXX_Procedure.Plan NaHS V2</Template>
  <TotalTime>13</TotalTime>
  <Pages>19</Pages>
  <Words>3854</Words>
  <Characters>22200</Characters>
  <Application>Microsoft Office Word</Application>
  <DocSecurity>0</DocSecurity>
  <Lines>792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HM-PRC-VXX-PRO206 - Metallurgical Accounting and Reconciliation</dc:title>
  <dc:subject/>
  <dc:creator>Laura Logan</dc:creator>
  <cp:keywords/>
  <dc:description/>
  <cp:lastModifiedBy>Ayu Miertha Namira Chaerunnisa</cp:lastModifiedBy>
  <cp:revision>11</cp:revision>
  <cp:lastPrinted>2024-01-10T22:50:00Z</cp:lastPrinted>
  <dcterms:created xsi:type="dcterms:W3CDTF">2026-09-28T22:10:00Z</dcterms:created>
  <dcterms:modified xsi:type="dcterms:W3CDTF">2026-10-06T07:05:00Z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0x0101001AA5B9F38E05294FA36FB3D488318137</vt:lpwstr>
  </property>
  <property fmtid="{D5CDD505-2E9C-101B-9397-08002B2CF9AE}" pid="3" name="_dlc_DocIdItemGuid">
    <vt:lpwstr>42a8d7ff-b289-4c83-b4d4-972255e50581</vt:lpwstr>
  </property>
</Properties>
</file>