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376593421"/>
        <w:docPartObj>
          <w:docPartGallery w:val="Cover Pages"/>
          <w:docPartUnique/>
        </w:docPartObj>
      </w:sdtPr>
      <w:sdtContent>
        <w:p w14:paraId="4DFA17DC" w14:textId="77777777" w:rsidR="00C87663" w:rsidRPr="00C87663" w:rsidRDefault="00C87663" w:rsidP="00C87663">
          <w:pPr>
            <w:pStyle w:val="Default"/>
            <w:tabs>
              <w:tab w:val="left" w:pos="1853"/>
              <w:tab w:val="center" w:pos="4977"/>
            </w:tabs>
            <w:jc w:val="center"/>
            <w:rPr>
              <w:sz w:val="56"/>
              <w:szCs w:val="56"/>
            </w:rPr>
          </w:pPr>
        </w:p>
        <w:p w14:paraId="0E723DD9" w14:textId="77777777" w:rsidR="00C87663" w:rsidRPr="00C87663" w:rsidRDefault="00C87663" w:rsidP="00C87663">
          <w:pPr>
            <w:pStyle w:val="Default"/>
            <w:tabs>
              <w:tab w:val="left" w:pos="1853"/>
              <w:tab w:val="center" w:pos="4977"/>
            </w:tabs>
            <w:jc w:val="center"/>
            <w:rPr>
              <w:rFonts w:ascii="Calibri Light" w:hAnsi="Calibri Light" w:cs="Calibri Light"/>
              <w:b/>
              <w:sz w:val="56"/>
              <w:szCs w:val="56"/>
            </w:rPr>
          </w:pPr>
        </w:p>
        <w:p w14:paraId="4FBB6906" w14:textId="0595EE60" w:rsidR="00C87663" w:rsidRPr="00465B5A" w:rsidRDefault="005D0398" w:rsidP="00C87663">
          <w:pPr>
            <w:pStyle w:val="Default"/>
            <w:tabs>
              <w:tab w:val="left" w:pos="1853"/>
              <w:tab w:val="center" w:pos="4977"/>
            </w:tabs>
            <w:jc w:val="center"/>
            <w:rPr>
              <w:rFonts w:asciiTheme="minorHAnsi" w:hAnsiTheme="minorHAnsi" w:cstheme="minorHAnsi"/>
              <w:b/>
              <w:sz w:val="56"/>
              <w:szCs w:val="56"/>
            </w:rPr>
          </w:pPr>
          <w:r>
            <w:rPr>
              <w:rFonts w:asciiTheme="minorHAnsi" w:hAnsiTheme="minorHAnsi" w:cstheme="minorHAnsi"/>
              <w:b/>
              <w:sz w:val="56"/>
              <w:szCs w:val="56"/>
            </w:rPr>
            <w:t>Safe Work Procedure</w:t>
          </w:r>
        </w:p>
        <w:p w14:paraId="63B8F80C" w14:textId="469CE065" w:rsidR="00C87663" w:rsidRPr="005D0398" w:rsidRDefault="00851205" w:rsidP="00C87663">
          <w:pPr>
            <w:pStyle w:val="Default"/>
            <w:jc w:val="center"/>
            <w:rPr>
              <w:rFonts w:asciiTheme="minorHAnsi" w:hAnsiTheme="minorHAnsi" w:cstheme="minorHAnsi"/>
              <w:b/>
              <w:sz w:val="36"/>
              <w:szCs w:val="36"/>
            </w:rPr>
          </w:pPr>
          <w:r w:rsidRPr="005D0398">
            <w:rPr>
              <w:rFonts w:asciiTheme="minorHAnsi" w:hAnsiTheme="minorHAnsi" w:cstheme="minorHAnsi"/>
              <w:b/>
              <w:color w:val="996633"/>
              <w:sz w:val="48"/>
              <w:szCs w:val="48"/>
            </w:rPr>
            <w:t xml:space="preserve">Laboratory Wet Chemistry and Digestion</w:t>
          </w:r>
          <w:r w:rsidRPr="005D0398">
            <w:rPr>
              <w:rFonts w:asciiTheme="minorHAnsi" w:hAnsiTheme="minorHAnsi" w:cstheme="minorHAnsi"/>
              <w:b/>
              <w:sz w:val="36"/>
              <w:szCs w:val="36"/>
            </w:rPr>
            <w:t xml:space="preserve"/>
          </w:r>
        </w:p>
        <w:p w14:paraId="04AD1F08" w14:textId="3AA6C479" w:rsidR="00C87663" w:rsidRPr="005D0398" w:rsidRDefault="005D0398" w:rsidP="00C87663">
          <w:pPr>
            <w:pStyle w:val="Default"/>
            <w:jc w:val="center"/>
            <w:rPr>
              <w:rFonts w:asciiTheme="minorHAnsi" w:hAnsiTheme="minorHAnsi" w:cstheme="minorHAnsi"/>
              <w:b/>
              <w:sz w:val="32"/>
              <w:szCs w:val="32"/>
            </w:rPr>
          </w:pPr>
          <w:r w:rsidRPr="005D0398">
            <w:rPr>
              <w:rFonts w:asciiTheme="minorHAnsi" w:hAnsiTheme="minorHAnsi" w:cstheme="minorHAnsi"/>
              <w:b/>
              <w:sz w:val="32"/>
              <w:szCs w:val="32"/>
            </w:rPr>
            <w:t xml:space="preserve">HM-PRC-VXX-PRO213</w:t>
          </w:r>
        </w:p>
        <w:p w14:paraId="008C3034" w14:textId="77777777" w:rsidR="00F47936" w:rsidRDefault="00F47936" w:rsidP="00C87663">
          <w:pPr>
            <w:pStyle w:val="Default"/>
            <w:jc w:val="center"/>
            <w:rPr>
              <w:rFonts w:asciiTheme="minorHAnsi" w:hAnsiTheme="minorHAnsi" w:cstheme="minorHAnsi"/>
              <w:b/>
              <w:sz w:val="36"/>
              <w:szCs w:val="36"/>
            </w:rPr>
          </w:pPr>
        </w:p>
        <w:p w14:paraId="1D6F9835" w14:textId="77777777" w:rsidR="005D0398" w:rsidRPr="00465B5A" w:rsidRDefault="005D0398" w:rsidP="00C87663">
          <w:pPr>
            <w:pStyle w:val="Default"/>
            <w:jc w:val="center"/>
            <w:rPr>
              <w:rFonts w:asciiTheme="minorHAnsi" w:hAnsiTheme="minorHAnsi" w:cstheme="minorHAnsi"/>
              <w:b/>
              <w:sz w:val="36"/>
              <w:szCs w:val="36"/>
            </w:rPr>
          </w:pPr>
        </w:p>
        <w:tbl>
          <w:tblPr>
            <w:tblW w:w="100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1530"/>
            <w:gridCol w:w="1389"/>
            <w:gridCol w:w="908"/>
            <w:gridCol w:w="1559"/>
            <w:gridCol w:w="888"/>
            <w:gridCol w:w="642"/>
            <w:gridCol w:w="1732"/>
          </w:tblGrid>
          <w:tr w:rsidR="00C87663" w:rsidRPr="00465B5A" w14:paraId="3B9408DF" w14:textId="77777777" w:rsidTr="003826E2">
            <w:trPr>
              <w:trHeight w:val="397"/>
            </w:trPr>
            <w:tc>
              <w:tcPr>
                <w:tcW w:w="10095" w:type="dxa"/>
                <w:gridSpan w:val="8"/>
                <w:shd w:val="clear" w:color="auto" w:fill="CC9900"/>
                <w:vAlign w:val="center"/>
              </w:tcPr>
              <w:p w14:paraId="1D21FA82" w14:textId="77777777" w:rsidR="00C87663" w:rsidRPr="00465B5A" w:rsidRDefault="00C87663" w:rsidP="009567B7">
                <w:pPr>
                  <w:spacing w:after="0" w:line="240" w:lineRule="auto"/>
                  <w:jc w:val="center"/>
                  <w:rPr>
                    <w:rFonts w:cstheme="minorHAnsi"/>
                    <w:b/>
                    <w:sz w:val="20"/>
                    <w:szCs w:val="20"/>
                  </w:rPr>
                </w:pPr>
                <w:r w:rsidRPr="00465B5A">
                  <w:rPr>
                    <w:rFonts w:cstheme="minorHAnsi"/>
                    <w:b/>
                    <w:sz w:val="20"/>
                    <w:szCs w:val="20"/>
                  </w:rPr>
                  <w:t>DOCUMENT HISTORY AND STATUS</w:t>
                </w:r>
              </w:p>
            </w:tc>
          </w:tr>
          <w:tr w:rsidR="000775D7" w:rsidRPr="00465B5A" w14:paraId="72DE93B0" w14:textId="77777777" w:rsidTr="000775D7">
            <w:trPr>
              <w:trHeight w:val="340"/>
            </w:trPr>
            <w:tc>
              <w:tcPr>
                <w:tcW w:w="1447" w:type="dxa"/>
                <w:shd w:val="clear" w:color="auto" w:fill="F2F2F2" w:themeFill="background1" w:themeFillShade="F2"/>
                <w:vAlign w:val="center"/>
              </w:tcPr>
              <w:p w14:paraId="39252878"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w:t>
                </w:r>
              </w:p>
            </w:tc>
            <w:tc>
              <w:tcPr>
                <w:tcW w:w="3827" w:type="dxa"/>
                <w:gridSpan w:val="3"/>
                <w:vAlign w:val="center"/>
              </w:tcPr>
              <w:p w14:paraId="618E5078" w14:textId="081540C9" w:rsidR="000775D7" w:rsidRPr="00465B5A" w:rsidRDefault="000775D7" w:rsidP="000775D7">
                <w:pPr>
                  <w:pStyle w:val="Default"/>
                  <w:rPr>
                    <w:rFonts w:asciiTheme="minorHAnsi" w:hAnsiTheme="minorHAnsi" w:cstheme="minorHAnsi"/>
                    <w:color w:val="auto"/>
                    <w:sz w:val="20"/>
                    <w:szCs w:val="20"/>
                    <w:lang w:val="en-US" w:eastAsia="en-US"/>
                  </w:rPr>
                </w:pPr>
                <w:r w:rsidRPr="00C2502C">
                  <w:rPr>
                    <w:rFonts w:cstheme="minorHAnsi"/>
                    <w:sz w:val="20"/>
                    <w:szCs w:val="20"/>
                  </w:rPr>
                  <w:t xml:space="preserve">Laboratory Wet Chemistry and Digestion Safe Work Procedure</w:t>
                </w:r>
                <w:r w:rsidR="005D0398">
                  <w:rPr>
                    <w:rFonts w:cstheme="minorHAnsi"/>
                    <w:sz w:val="20"/>
                    <w:szCs w:val="20"/>
                  </w:rPr>
                  <w:t/>
                </w:r>
              </w:p>
            </w:tc>
            <w:tc>
              <w:tcPr>
                <w:tcW w:w="1559" w:type="dxa"/>
                <w:shd w:val="clear" w:color="auto" w:fill="F2F2F2" w:themeFill="background1" w:themeFillShade="F2"/>
                <w:vAlign w:val="center"/>
              </w:tcPr>
              <w:p w14:paraId="2BB1F35F" w14:textId="77777777" w:rsidR="000775D7" w:rsidRPr="003958F6" w:rsidRDefault="000775D7" w:rsidP="000775D7">
                <w:pPr>
                  <w:spacing w:after="0" w:line="240" w:lineRule="auto"/>
                  <w:jc w:val="left"/>
                  <w:rPr>
                    <w:rFonts w:cstheme="minorHAnsi"/>
                    <w:b/>
                    <w:bCs/>
                    <w:sz w:val="20"/>
                    <w:szCs w:val="20"/>
                  </w:rPr>
                </w:pPr>
                <w:r w:rsidRPr="00BA5C5C">
                  <w:rPr>
                    <w:rFonts w:cstheme="minorHAnsi"/>
                    <w:b/>
                    <w:bCs/>
                    <w:sz w:val="20"/>
                    <w:szCs w:val="20"/>
                    <w:lang w:eastAsia="en-AU"/>
                  </w:rPr>
                  <w:t>Version No</w:t>
                </w:r>
                <w:r w:rsidRPr="003958F6">
                  <w:rPr>
                    <w:rFonts w:cstheme="minorHAnsi"/>
                    <w:b/>
                    <w:bCs/>
                    <w:sz w:val="20"/>
                    <w:szCs w:val="20"/>
                    <w:lang w:eastAsia="en-AU"/>
                  </w:rPr>
                  <w:t>.:</w:t>
                </w:r>
              </w:p>
            </w:tc>
            <w:tc>
              <w:tcPr>
                <w:tcW w:w="3262" w:type="dxa"/>
                <w:gridSpan w:val="3"/>
                <w:vAlign w:val="center"/>
              </w:tcPr>
              <w:p w14:paraId="64D24CF1" w14:textId="4E978C19" w:rsidR="000775D7" w:rsidRPr="00465B5A" w:rsidRDefault="000775D7" w:rsidP="000775D7">
                <w:pPr>
                  <w:spacing w:after="0" w:line="240" w:lineRule="auto"/>
                  <w:jc w:val="left"/>
                  <w:rPr>
                    <w:rFonts w:cstheme="minorHAnsi"/>
                    <w:sz w:val="20"/>
                    <w:szCs w:val="20"/>
                  </w:rPr>
                </w:pPr>
                <w:r>
                  <w:rPr>
                    <w:rFonts w:cstheme="minorHAnsi"/>
                    <w:b/>
                    <w:color w:val="000000" w:themeColor="text1"/>
                    <w:sz w:val="20"/>
                    <w:szCs w:val="20"/>
                  </w:rPr>
                  <w:t xml:space="preserve">A</w:t>
                </w:r>
              </w:p>
            </w:tc>
          </w:tr>
          <w:tr w:rsidR="000775D7" w:rsidRPr="00465B5A" w14:paraId="63D7445B" w14:textId="77777777" w:rsidTr="000775D7">
            <w:trPr>
              <w:trHeight w:val="340"/>
            </w:trPr>
            <w:tc>
              <w:tcPr>
                <w:tcW w:w="1447" w:type="dxa"/>
                <w:shd w:val="clear" w:color="auto" w:fill="F2F2F2" w:themeFill="background1" w:themeFillShade="F2"/>
                <w:vAlign w:val="center"/>
              </w:tcPr>
              <w:p w14:paraId="5FD4B47B"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 No:</w:t>
                </w:r>
              </w:p>
            </w:tc>
            <w:tc>
              <w:tcPr>
                <w:tcW w:w="3827" w:type="dxa"/>
                <w:gridSpan w:val="3"/>
                <w:vAlign w:val="center"/>
              </w:tcPr>
              <w:p w14:paraId="7E1CC219" w14:textId="07558B8F" w:rsidR="000775D7" w:rsidRPr="00465B5A" w:rsidRDefault="005D0398" w:rsidP="000775D7">
                <w:pPr>
                  <w:spacing w:after="0" w:line="240" w:lineRule="auto"/>
                  <w:jc w:val="left"/>
                  <w:rPr>
                    <w:rFonts w:cstheme="minorHAnsi"/>
                    <w:sz w:val="20"/>
                    <w:szCs w:val="20"/>
                  </w:rPr>
                </w:pPr>
                <w:r w:rsidRPr="000B2C6D">
                  <w:rPr>
                    <w:sz w:val="20"/>
                    <w:szCs w:val="20"/>
                  </w:rPr>
                  <w:t xml:space="preserve">HM-PRC-VXX-PRO213</w:t>
                </w:r>
                <w:r>
                  <w:rPr>
                    <w:sz w:val="20"/>
                    <w:szCs w:val="20"/>
                  </w:rPr>
                  <w:t/>
                </w:r>
                <w:r w:rsidRPr="000B2C6D">
                  <w:rPr>
                    <w:sz w:val="20"/>
                    <w:szCs w:val="20"/>
                  </w:rPr>
                  <w:t/>
                </w:r>
                <w:r>
                  <w:rPr>
                    <w:sz w:val="20"/>
                    <w:szCs w:val="20"/>
                  </w:rPr>
                  <w:t/>
                </w:r>
                <w:r w:rsidRPr="000B2C6D">
                  <w:rPr>
                    <w:sz w:val="20"/>
                    <w:szCs w:val="20"/>
                  </w:rPr>
                  <w:t/>
                </w:r>
                <w:r>
                  <w:rPr>
                    <w:sz w:val="20"/>
                    <w:szCs w:val="20"/>
                  </w:rPr>
                  <w:t/>
                </w:r>
              </w:p>
            </w:tc>
            <w:tc>
              <w:tcPr>
                <w:tcW w:w="1559" w:type="dxa"/>
                <w:shd w:val="clear" w:color="auto" w:fill="F2F2F2" w:themeFill="background1" w:themeFillShade="F2"/>
                <w:vAlign w:val="center"/>
              </w:tcPr>
              <w:p w14:paraId="304F3D1B" w14:textId="77777777" w:rsidR="000775D7" w:rsidRPr="003958F6" w:rsidRDefault="000775D7" w:rsidP="000775D7">
                <w:pPr>
                  <w:spacing w:after="0" w:line="240" w:lineRule="auto"/>
                  <w:jc w:val="left"/>
                  <w:rPr>
                    <w:rFonts w:cstheme="minorHAnsi"/>
                    <w:b/>
                    <w:bCs/>
                    <w:sz w:val="20"/>
                    <w:szCs w:val="20"/>
                  </w:rPr>
                </w:pPr>
                <w:r>
                  <w:rPr>
                    <w:rFonts w:cstheme="minorHAnsi"/>
                    <w:b/>
                    <w:bCs/>
                    <w:sz w:val="20"/>
                    <w:szCs w:val="20"/>
                  </w:rPr>
                  <w:t xml:space="preserve">Owner: </w:t>
                </w:r>
              </w:p>
            </w:tc>
            <w:tc>
              <w:tcPr>
                <w:tcW w:w="3262" w:type="dxa"/>
                <w:gridSpan w:val="3"/>
                <w:vAlign w:val="center"/>
              </w:tcPr>
              <w:p w14:paraId="6AE810BE" w14:textId="4595479F" w:rsidR="000775D7" w:rsidRPr="00465B5A" w:rsidRDefault="004306E2" w:rsidP="000775D7">
                <w:pPr>
                  <w:spacing w:after="0" w:line="240" w:lineRule="auto"/>
                  <w:jc w:val="left"/>
                  <w:rPr>
                    <w:rFonts w:cstheme="minorHAnsi"/>
                    <w:sz w:val="20"/>
                    <w:szCs w:val="20"/>
                  </w:rPr>
                </w:pPr>
                <w:r>
                  <w:rPr>
                    <w:rFonts w:cstheme="minorHAnsi"/>
                    <w:sz w:val="20"/>
                    <w:szCs w:val="20"/>
                  </w:rPr>
                  <w:t xml:space="preserve">Process Operations Superintendent</w:t>
                </w:r>
              </w:p>
            </w:tc>
          </w:tr>
          <w:tr w:rsidR="000775D7" w:rsidRPr="00465B5A" w14:paraId="102AE965" w14:textId="77777777" w:rsidTr="000775D7">
            <w:trPr>
              <w:trHeight w:val="340"/>
            </w:trPr>
            <w:tc>
              <w:tcPr>
                <w:tcW w:w="1447" w:type="dxa"/>
                <w:shd w:val="clear" w:color="auto" w:fill="F2F2F2" w:themeFill="background1" w:themeFillShade="F2"/>
                <w:vAlign w:val="center"/>
              </w:tcPr>
              <w:p w14:paraId="5466304C"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Issue Date:</w:t>
                </w:r>
              </w:p>
            </w:tc>
            <w:tc>
              <w:tcPr>
                <w:tcW w:w="3827" w:type="dxa"/>
                <w:gridSpan w:val="3"/>
                <w:vAlign w:val="center"/>
              </w:tcPr>
              <w:p w14:paraId="6F57BA42" w14:textId="77777777"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59" w:type="dxa"/>
                <w:shd w:val="clear" w:color="auto" w:fill="F2F2F2" w:themeFill="background1" w:themeFillShade="F2"/>
                <w:vAlign w:val="center"/>
              </w:tcPr>
              <w:p w14:paraId="13917056" w14:textId="77777777" w:rsidR="000775D7" w:rsidRPr="00BA5C5C" w:rsidRDefault="000775D7" w:rsidP="000775D7">
                <w:pPr>
                  <w:spacing w:after="0" w:line="240" w:lineRule="auto"/>
                  <w:jc w:val="left"/>
                  <w:rPr>
                    <w:rFonts w:cstheme="minorHAnsi"/>
                    <w:b/>
                    <w:bCs/>
                    <w:sz w:val="20"/>
                    <w:szCs w:val="20"/>
                    <w:lang w:eastAsia="en-AU"/>
                  </w:rPr>
                </w:pPr>
                <w:r w:rsidRPr="003958F6">
                  <w:rPr>
                    <w:rFonts w:cstheme="minorHAnsi"/>
                    <w:b/>
                    <w:bCs/>
                    <w:sz w:val="20"/>
                    <w:szCs w:val="20"/>
                  </w:rPr>
                  <w:t>Date Reviewed:</w:t>
                </w:r>
              </w:p>
            </w:tc>
            <w:tc>
              <w:tcPr>
                <w:tcW w:w="3262" w:type="dxa"/>
                <w:gridSpan w:val="3"/>
                <w:vAlign w:val="center"/>
              </w:tcPr>
              <w:p w14:paraId="4D8F5E8B" w14:textId="0E2D8751"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w:t>
                </w:r>
                <w:r>
                  <w:rPr>
                    <w:rFonts w:cstheme="minorHAnsi"/>
                    <w:sz w:val="20"/>
                    <w:szCs w:val="20"/>
                  </w:rPr>
                  <w:t/>
                </w:r>
                <w:r w:rsidR="002446DF">
                  <w:rPr>
                    <w:rFonts w:cstheme="minorHAnsi"/>
                    <w:sz w:val="20"/>
                    <w:szCs w:val="20"/>
                  </w:rPr>
                  <w:t/>
                </w:r>
              </w:p>
            </w:tc>
          </w:tr>
          <w:tr w:rsidR="000775D7" w:rsidRPr="00465B5A" w14:paraId="468C9A42" w14:textId="77777777" w:rsidTr="00EF0248">
            <w:tblPrEx>
              <w:tblLook w:val="04A0" w:firstRow="1" w:lastRow="0" w:firstColumn="1" w:lastColumn="0" w:noHBand="0" w:noVBand="1"/>
            </w:tblPrEx>
            <w:trPr>
              <w:trHeight w:val="340"/>
            </w:trPr>
            <w:tc>
              <w:tcPr>
                <w:tcW w:w="1447" w:type="dxa"/>
                <w:shd w:val="clear" w:color="auto" w:fill="F2F2F2" w:themeFill="background1" w:themeFillShade="F2"/>
                <w:vAlign w:val="center"/>
              </w:tcPr>
              <w:p w14:paraId="59487492"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History:</w:t>
                </w:r>
              </w:p>
            </w:tc>
            <w:tc>
              <w:tcPr>
                <w:tcW w:w="8648" w:type="dxa"/>
                <w:gridSpan w:val="7"/>
                <w:shd w:val="clear" w:color="auto" w:fill="FFFFFF"/>
                <w:vAlign w:val="center"/>
              </w:tcPr>
              <w:p w14:paraId="4BACFDAC" w14:textId="77777777" w:rsidR="000775D7" w:rsidRPr="00465B5A" w:rsidRDefault="000775D7" w:rsidP="000775D7">
                <w:pPr>
                  <w:spacing w:after="0" w:line="240" w:lineRule="auto"/>
                  <w:jc w:val="left"/>
                  <w:rPr>
                    <w:rFonts w:cstheme="minorHAnsi"/>
                    <w:sz w:val="20"/>
                    <w:szCs w:val="20"/>
                    <w:lang w:eastAsia="en-AU"/>
                  </w:rPr>
                </w:pPr>
                <w:r>
                  <w:t xml:space="preserve">Process owner: Heritage Mineral Operations, Business unit Mt. Morgan. Document approver: Process Manager.</w:t>
                </w:r>
              </w:p>
            </w:tc>
          </w:tr>
          <w:tr w:rsidR="000775D7" w:rsidRPr="00465B5A" w14:paraId="63936421" w14:textId="77777777" w:rsidTr="003826E2">
            <w:tblPrEx>
              <w:tblLook w:val="04A0" w:firstRow="1" w:lastRow="0" w:firstColumn="1" w:lastColumn="0" w:noHBand="0" w:noVBand="1"/>
            </w:tblPrEx>
            <w:trPr>
              <w:trHeight w:val="397"/>
            </w:trPr>
            <w:tc>
              <w:tcPr>
                <w:tcW w:w="1447" w:type="dxa"/>
                <w:shd w:val="clear" w:color="auto" w:fill="CC9900"/>
                <w:vAlign w:val="center"/>
              </w:tcPr>
              <w:p w14:paraId="1B06A999" w14:textId="77777777" w:rsidR="000775D7" w:rsidRPr="003958F6" w:rsidRDefault="000775D7" w:rsidP="000775D7">
                <w:pPr>
                  <w:spacing w:after="0" w:line="240" w:lineRule="auto"/>
                  <w:ind w:right="-108"/>
                  <w:jc w:val="left"/>
                  <w:rPr>
                    <w:rFonts w:cstheme="minorHAnsi"/>
                    <w:b/>
                    <w:bCs/>
                    <w:sz w:val="20"/>
                    <w:szCs w:val="20"/>
                    <w:lang w:eastAsia="en-AU"/>
                  </w:rPr>
                </w:pPr>
                <w:r w:rsidRPr="003958F6">
                  <w:rPr>
                    <w:rFonts w:cstheme="minorHAnsi"/>
                    <w:b/>
                    <w:bCs/>
                    <w:sz w:val="20"/>
                    <w:szCs w:val="20"/>
                    <w:lang w:eastAsia="en-AU"/>
                  </w:rPr>
                  <w:t>Date Reviewed:</w:t>
                </w:r>
              </w:p>
            </w:tc>
            <w:tc>
              <w:tcPr>
                <w:tcW w:w="1530" w:type="dxa"/>
                <w:shd w:val="clear" w:color="auto" w:fill="CC9900"/>
                <w:vAlign w:val="center"/>
              </w:tcPr>
              <w:p w14:paraId="69A52154"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Version No.:</w:t>
                </w:r>
              </w:p>
            </w:tc>
            <w:tc>
              <w:tcPr>
                <w:tcW w:w="2297" w:type="dxa"/>
                <w:gridSpan w:val="2"/>
                <w:shd w:val="clear" w:color="auto" w:fill="CC9900"/>
                <w:vAlign w:val="center"/>
              </w:tcPr>
              <w:p w14:paraId="7EFC900B"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Written by:</w:t>
                </w:r>
              </w:p>
            </w:tc>
            <w:tc>
              <w:tcPr>
                <w:tcW w:w="2447" w:type="dxa"/>
                <w:gridSpan w:val="2"/>
                <w:shd w:val="clear" w:color="auto" w:fill="CC9900"/>
                <w:vAlign w:val="center"/>
              </w:tcPr>
              <w:p w14:paraId="3A2EF1DA"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Reviewed by:</w:t>
                </w:r>
              </w:p>
            </w:tc>
            <w:tc>
              <w:tcPr>
                <w:tcW w:w="2374" w:type="dxa"/>
                <w:gridSpan w:val="2"/>
                <w:shd w:val="clear" w:color="auto" w:fill="CC9900"/>
                <w:vAlign w:val="center"/>
              </w:tcPr>
              <w:p w14:paraId="36011BC7"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Authorised by:</w:t>
                </w:r>
              </w:p>
            </w:tc>
          </w:tr>
          <w:tr w:rsidR="000775D7" w:rsidRPr="00465B5A" w14:paraId="300D3F39" w14:textId="77777777" w:rsidTr="000775D7">
            <w:tblPrEx>
              <w:tblLook w:val="04A0" w:firstRow="1" w:lastRow="0" w:firstColumn="1" w:lastColumn="0" w:noHBand="0" w:noVBand="1"/>
            </w:tblPrEx>
            <w:trPr>
              <w:trHeight w:val="340"/>
            </w:trPr>
            <w:tc>
              <w:tcPr>
                <w:tcW w:w="1447" w:type="dxa"/>
                <w:vAlign w:val="center"/>
              </w:tcPr>
              <w:p w14:paraId="287520BA"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30" w:type="dxa"/>
                <w:vAlign w:val="center"/>
              </w:tcPr>
              <w:p w14:paraId="30755823"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lang w:eastAsia="en-AU"/>
                  </w:rPr>
                  <w:t xml:space="preserve">A</w:t>
                </w:r>
              </w:p>
            </w:tc>
            <w:tc>
              <w:tcPr>
                <w:tcW w:w="2297" w:type="dxa"/>
                <w:gridSpan w:val="2"/>
                <w:vAlign w:val="center"/>
              </w:tcPr>
              <w:p w14:paraId="20C30504" w14:textId="77777777" w:rsidR="000775D7" w:rsidRPr="00465B5A" w:rsidRDefault="000775D7" w:rsidP="000775D7">
                <w:pPr>
                  <w:spacing w:after="0" w:line="240" w:lineRule="auto"/>
                  <w:jc w:val="left"/>
                  <w:rPr>
                    <w:rFonts w:cstheme="minorHAnsi"/>
                    <w:sz w:val="20"/>
                    <w:szCs w:val="20"/>
                    <w:lang w:eastAsia="en-AU"/>
                  </w:rPr>
                </w:pPr>
                <w:r>
                  <w:t xml:space="preserve">GGT (cost code 4034-033)</w:t>
                </w:r>
              </w:p>
            </w:tc>
            <w:tc>
              <w:tcPr>
                <w:tcW w:w="2447" w:type="dxa"/>
                <w:gridSpan w:val="2"/>
                <w:vAlign w:val="center"/>
              </w:tcPr>
              <w:p w14:paraId="74A43D2C"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2374" w:type="dxa"/>
                <w:gridSpan w:val="2"/>
                <w:vAlign w:val="center"/>
              </w:tcPr>
              <w:p w14:paraId="5BCBAF34" w14:textId="77777777" w:rsidR="000775D7" w:rsidRPr="00465B5A" w:rsidRDefault="000775D7" w:rsidP="000775D7">
                <w:pPr>
                  <w:spacing w:after="0" w:line="240" w:lineRule="auto"/>
                  <w:jc w:val="left"/>
                  <w:rPr>
                    <w:rFonts w:cstheme="minorHAnsi"/>
                    <w:sz w:val="20"/>
                    <w:szCs w:val="20"/>
                    <w:lang w:eastAsia="en-AU"/>
                  </w:rPr>
                </w:pPr>
                <w:r>
                  <w:t xml:space="preserve"/>
                </w:r>
              </w:p>
            </w:tc>
          </w:tr>
          <w:tr w:rsidR="000775D7" w:rsidRPr="00465B5A" w14:paraId="2160BAC4" w14:textId="77777777" w:rsidTr="003826E2">
            <w:tblPrEx>
              <w:tblLook w:val="04A0" w:firstRow="1" w:lastRow="0" w:firstColumn="1" w:lastColumn="0" w:noHBand="0" w:noVBand="1"/>
            </w:tblPrEx>
            <w:trPr>
              <w:trHeight w:val="397"/>
            </w:trPr>
            <w:tc>
              <w:tcPr>
                <w:tcW w:w="10095" w:type="dxa"/>
                <w:gridSpan w:val="8"/>
                <w:shd w:val="clear" w:color="auto" w:fill="CC9900"/>
                <w:vAlign w:val="center"/>
              </w:tcPr>
              <w:p w14:paraId="073F45AD"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Revision Description:</w:t>
                </w:r>
              </w:p>
            </w:tc>
          </w:tr>
          <w:tr w:rsidR="000775D7" w:rsidRPr="00465B5A" w14:paraId="203F2C45" w14:textId="77777777" w:rsidTr="002F4708">
            <w:tblPrEx>
              <w:tblLook w:val="04A0" w:firstRow="1" w:lastRow="0" w:firstColumn="1" w:lastColumn="0" w:noHBand="0" w:noVBand="1"/>
            </w:tblPrEx>
            <w:trPr>
              <w:trHeight w:val="340"/>
            </w:trPr>
            <w:tc>
              <w:tcPr>
                <w:tcW w:w="10095" w:type="dxa"/>
                <w:gridSpan w:val="8"/>
                <w:shd w:val="clear" w:color="auto" w:fill="F2F2F2" w:themeFill="background1" w:themeFillShade="F2"/>
                <w:vAlign w:val="center"/>
              </w:tcPr>
              <w:p w14:paraId="16E9BE88" w14:textId="77777777" w:rsidR="000775D7" w:rsidRPr="00465B5A" w:rsidRDefault="000775D7" w:rsidP="000775D7">
                <w:pPr>
                  <w:spacing w:after="0" w:line="240" w:lineRule="auto"/>
                  <w:jc w:val="left"/>
                  <w:rPr>
                    <w:rFonts w:cstheme="minorHAnsi"/>
                    <w:b/>
                    <w:sz w:val="20"/>
                    <w:szCs w:val="20"/>
                    <w:lang w:eastAsia="en-AU"/>
                  </w:rPr>
                </w:pPr>
                <w:r>
                  <w:rPr>
                    <w:rFonts w:cstheme="minorHAnsi"/>
                    <w:b/>
                    <w:sz w:val="20"/>
                    <w:szCs w:val="20"/>
                    <w:lang w:eastAsia="en-AU"/>
                  </w:rPr>
                  <w:t>Changes:</w:t>
                </w:r>
              </w:p>
            </w:tc>
          </w:tr>
          <w:tr w:rsidR="000775D7" w:rsidRPr="00465B5A" w14:paraId="26A778F4" w14:textId="77777777" w:rsidTr="004F4C06">
            <w:tblPrEx>
              <w:tblLook w:val="04A0" w:firstRow="1" w:lastRow="0" w:firstColumn="1" w:lastColumn="0" w:noHBand="0" w:noVBand="1"/>
            </w:tblPrEx>
            <w:trPr>
              <w:trHeight w:val="340"/>
            </w:trPr>
            <w:tc>
              <w:tcPr>
                <w:tcW w:w="10095" w:type="dxa"/>
                <w:gridSpan w:val="8"/>
                <w:vAlign w:val="center"/>
              </w:tcPr>
              <w:p w14:paraId="329203C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Rev A - first issue. Converted from the GGT Standard Work Procedure layout to the Heritage Safe Work Procedure format; content unchanged.</w:t>
                </w:r>
              </w:p>
            </w:tc>
          </w:tr>
          <w:tr w:rsidR="000775D7" w:rsidRPr="00465B5A" w14:paraId="25104E67" w14:textId="77777777" w:rsidTr="003826E2">
            <w:tblPrEx>
              <w:tblLook w:val="04A0" w:firstRow="1" w:lastRow="0" w:firstColumn="1" w:lastColumn="0" w:noHBand="0" w:noVBand="1"/>
            </w:tblPrEx>
            <w:trPr>
              <w:trHeight w:val="340"/>
            </w:trPr>
            <w:tc>
              <w:tcPr>
                <w:tcW w:w="1447" w:type="dxa"/>
                <w:shd w:val="clear" w:color="auto" w:fill="CC9900"/>
                <w:vAlign w:val="center"/>
              </w:tcPr>
              <w:p w14:paraId="01D8010F"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Action</w:t>
                </w:r>
                <w:r>
                  <w:rPr>
                    <w:rFonts w:cstheme="minorHAnsi"/>
                    <w:b/>
                    <w:sz w:val="20"/>
                    <w:szCs w:val="20"/>
                    <w:lang w:eastAsia="en-AU"/>
                  </w:rPr>
                  <w:t>:</w:t>
                </w:r>
              </w:p>
            </w:tc>
            <w:tc>
              <w:tcPr>
                <w:tcW w:w="2919" w:type="dxa"/>
                <w:gridSpan w:val="2"/>
                <w:shd w:val="clear" w:color="auto" w:fill="CC9900"/>
                <w:vAlign w:val="center"/>
              </w:tcPr>
              <w:p w14:paraId="56AD5CD0"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Name</w:t>
                </w:r>
                <w:r>
                  <w:rPr>
                    <w:rFonts w:cstheme="minorHAnsi"/>
                    <w:b/>
                    <w:sz w:val="20"/>
                    <w:szCs w:val="20"/>
                    <w:lang w:eastAsia="en-AU"/>
                  </w:rPr>
                  <w:t>:</w:t>
                </w:r>
              </w:p>
            </w:tc>
            <w:tc>
              <w:tcPr>
                <w:tcW w:w="3997" w:type="dxa"/>
                <w:gridSpan w:val="4"/>
                <w:shd w:val="clear" w:color="auto" w:fill="CC9900"/>
                <w:vAlign w:val="center"/>
              </w:tcPr>
              <w:p w14:paraId="53CE728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Position</w:t>
                </w:r>
                <w:r>
                  <w:rPr>
                    <w:rFonts w:cstheme="minorHAnsi"/>
                    <w:b/>
                    <w:sz w:val="20"/>
                    <w:szCs w:val="20"/>
                    <w:lang w:eastAsia="en-AU"/>
                  </w:rPr>
                  <w:t>:</w:t>
                </w:r>
              </w:p>
            </w:tc>
            <w:tc>
              <w:tcPr>
                <w:tcW w:w="1732" w:type="dxa"/>
                <w:shd w:val="clear" w:color="auto" w:fill="CC9900"/>
                <w:vAlign w:val="center"/>
              </w:tcPr>
              <w:p w14:paraId="320C832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Date</w:t>
                </w:r>
                <w:r>
                  <w:rPr>
                    <w:rFonts w:cstheme="minorHAnsi"/>
                    <w:b/>
                    <w:sz w:val="20"/>
                    <w:szCs w:val="20"/>
                    <w:lang w:eastAsia="en-AU"/>
                  </w:rPr>
                  <w:t>:</w:t>
                </w:r>
              </w:p>
            </w:tc>
          </w:tr>
          <w:tr w:rsidR="000775D7" w:rsidRPr="00465B5A" w14:paraId="0F751EF6" w14:textId="77777777" w:rsidTr="00EF0248">
            <w:tblPrEx>
              <w:tblLook w:val="04A0" w:firstRow="1" w:lastRow="0" w:firstColumn="1" w:lastColumn="0" w:noHBand="0" w:noVBand="1"/>
            </w:tblPrEx>
            <w:trPr>
              <w:trHeight w:val="340"/>
            </w:trPr>
            <w:tc>
              <w:tcPr>
                <w:tcW w:w="1447" w:type="dxa"/>
                <w:vAlign w:val="center"/>
              </w:tcPr>
              <w:p w14:paraId="7D9C9A1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Prepared by</w:t>
                </w:r>
              </w:p>
            </w:tc>
            <w:tc>
              <w:tcPr>
                <w:tcW w:w="2919" w:type="dxa"/>
                <w:gridSpan w:val="2"/>
                <w:vAlign w:val="center"/>
              </w:tcPr>
              <w:p w14:paraId="7BD02192" w14:textId="31372472"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GGT (cost code 4034-033)</w:t>
                </w:r>
              </w:p>
            </w:tc>
            <w:tc>
              <w:tcPr>
                <w:tcW w:w="3997" w:type="dxa"/>
                <w:gridSpan w:val="4"/>
                <w:vAlign w:val="center"/>
              </w:tcPr>
              <w:p w14:paraId="7AA4C74F" w14:textId="3FC41B49"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Document preparer</w:t>
                </w:r>
                <w:r w:rsidR="003826E2">
                  <w:rPr>
                    <w:rFonts w:cstheme="minorHAnsi"/>
                    <w:sz w:val="20"/>
                    <w:szCs w:val="20"/>
                    <w:lang w:eastAsia="en-AU"/>
                  </w:rPr>
                  <w:t/>
                </w:r>
              </w:p>
            </w:tc>
            <w:tc>
              <w:tcPr>
                <w:tcW w:w="1732" w:type="dxa"/>
                <w:vAlign w:val="center"/>
              </w:tcPr>
              <w:p w14:paraId="1E7F29D9" w14:textId="79AF0FCD"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11/08/2026</w:t>
                </w:r>
              </w:p>
            </w:tc>
          </w:tr>
          <w:tr w:rsidR="000775D7" w:rsidRPr="00465B5A" w14:paraId="61C9DB15" w14:textId="77777777" w:rsidTr="00EF0248">
            <w:tblPrEx>
              <w:tblLook w:val="04A0" w:firstRow="1" w:lastRow="0" w:firstColumn="1" w:lastColumn="0" w:noHBand="0" w:noVBand="1"/>
            </w:tblPrEx>
            <w:trPr>
              <w:trHeight w:val="340"/>
            </w:trPr>
            <w:tc>
              <w:tcPr>
                <w:tcW w:w="1447" w:type="dxa"/>
                <w:vAlign w:val="center"/>
              </w:tcPr>
              <w:p w14:paraId="1B316E87"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5269FC7F"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47086A9B" w14:textId="77777777" w:rsidR="000775D7" w:rsidRPr="00465B5A" w:rsidRDefault="000775D7" w:rsidP="000775D7">
                <w:pPr>
                  <w:spacing w:after="0" w:line="240" w:lineRule="auto"/>
                  <w:jc w:val="left"/>
                  <w:rPr>
                    <w:rFonts w:cstheme="minorHAnsi"/>
                    <w:sz w:val="20"/>
                    <w:szCs w:val="20"/>
                    <w:lang w:eastAsia="en-AU"/>
                  </w:rPr>
                </w:pPr>
                <w:r>
                  <w:t xml:space="preserve">Process Operations Superintendent</w:t>
                </w:r>
              </w:p>
            </w:tc>
            <w:tc>
              <w:tcPr>
                <w:tcW w:w="1732" w:type="dxa"/>
                <w:vAlign w:val="center"/>
              </w:tcPr>
              <w:p w14:paraId="28EE8750" w14:textId="77777777" w:rsidR="000775D7" w:rsidRPr="00465B5A" w:rsidRDefault="000775D7" w:rsidP="000775D7">
                <w:pPr>
                  <w:spacing w:after="0" w:line="240" w:lineRule="auto"/>
                  <w:jc w:val="left"/>
                  <w:rPr>
                    <w:rFonts w:cstheme="minorHAnsi"/>
                    <w:sz w:val="20"/>
                    <w:szCs w:val="20"/>
                  </w:rPr>
                </w:pPr>
              </w:p>
            </w:tc>
          </w:tr>
          <w:tr w:rsidR="000775D7" w:rsidRPr="00465B5A" w14:paraId="1CCFF360" w14:textId="77777777" w:rsidTr="00EF0248">
            <w:tblPrEx>
              <w:tblLook w:val="04A0" w:firstRow="1" w:lastRow="0" w:firstColumn="1" w:lastColumn="0" w:noHBand="0" w:noVBand="1"/>
            </w:tblPrEx>
            <w:trPr>
              <w:trHeight w:val="340"/>
            </w:trPr>
            <w:tc>
              <w:tcPr>
                <w:tcW w:w="1447" w:type="dxa"/>
                <w:vAlign w:val="center"/>
              </w:tcPr>
              <w:p w14:paraId="17E6985C"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046FD233"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50DF9AA9"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1732" w:type="dxa"/>
                <w:vAlign w:val="center"/>
              </w:tcPr>
              <w:p w14:paraId="2D3D1EB6" w14:textId="77777777" w:rsidR="000775D7" w:rsidRPr="00465B5A" w:rsidRDefault="000775D7" w:rsidP="000775D7">
                <w:pPr>
                  <w:spacing w:after="0" w:line="240" w:lineRule="auto"/>
                  <w:jc w:val="left"/>
                  <w:rPr>
                    <w:rFonts w:cstheme="minorHAnsi"/>
                    <w:sz w:val="20"/>
                    <w:szCs w:val="20"/>
                  </w:rPr>
                </w:pPr>
              </w:p>
            </w:tc>
          </w:tr>
          <w:tr w:rsidR="000775D7" w:rsidRPr="00465B5A" w14:paraId="5B0FDDC9" w14:textId="77777777" w:rsidTr="00EF0248">
            <w:tblPrEx>
              <w:tblLook w:val="04A0" w:firstRow="1" w:lastRow="0" w:firstColumn="1" w:lastColumn="0" w:noHBand="0" w:noVBand="1"/>
            </w:tblPrEx>
            <w:trPr>
              <w:trHeight w:val="340"/>
            </w:trPr>
            <w:tc>
              <w:tcPr>
                <w:tcW w:w="1447" w:type="dxa"/>
                <w:vAlign w:val="center"/>
              </w:tcPr>
              <w:p w14:paraId="70B879BF"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Authorised by</w:t>
                </w:r>
              </w:p>
            </w:tc>
            <w:tc>
              <w:tcPr>
                <w:tcW w:w="2919" w:type="dxa"/>
                <w:gridSpan w:val="2"/>
                <w:vAlign w:val="center"/>
              </w:tcPr>
              <w:p w14:paraId="7023865A"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1DE60F2D" w14:textId="77777777" w:rsidR="000775D7" w:rsidRPr="00465B5A" w:rsidRDefault="000775D7" w:rsidP="000775D7">
                <w:pPr>
                  <w:spacing w:after="0" w:line="240" w:lineRule="auto"/>
                  <w:jc w:val="left"/>
                  <w:rPr>
                    <w:rFonts w:cstheme="minorHAnsi"/>
                    <w:sz w:val="20"/>
                    <w:szCs w:val="20"/>
                    <w:lang w:eastAsia="en-AU"/>
                  </w:rPr>
                </w:pPr>
                <w:r>
                  <w:t xml:space="preserve">Process Manager</w:t>
                </w:r>
              </w:p>
            </w:tc>
            <w:tc>
              <w:tcPr>
                <w:tcW w:w="1732" w:type="dxa"/>
                <w:vAlign w:val="center"/>
              </w:tcPr>
              <w:p w14:paraId="1DE0FB28" w14:textId="77777777" w:rsidR="000775D7" w:rsidRPr="00465B5A" w:rsidRDefault="000775D7" w:rsidP="000775D7">
                <w:pPr>
                  <w:spacing w:after="0" w:line="240" w:lineRule="auto"/>
                  <w:jc w:val="left"/>
                  <w:rPr>
                    <w:rFonts w:cstheme="minorHAnsi"/>
                    <w:sz w:val="20"/>
                    <w:szCs w:val="20"/>
                  </w:rPr>
                </w:pPr>
              </w:p>
            </w:tc>
          </w:tr>
        </w:tbl>
        <w:p w14:paraId="0ABC40F7" w14:textId="77777777" w:rsidR="00C87663" w:rsidRPr="00465B5A" w:rsidRDefault="00C87663" w:rsidP="00C87663">
          <w:pPr>
            <w:spacing w:before="60" w:after="60"/>
            <w:ind w:left="57"/>
            <w:rPr>
              <w:rFonts w:cstheme="minorHAnsi"/>
              <w:sz w:val="20"/>
              <w:szCs w:val="20"/>
            </w:rPr>
          </w:pPr>
        </w:p>
        <w:p w14:paraId="7314E825" w14:textId="3F70149A" w:rsidR="00C87663" w:rsidRPr="00465B5A" w:rsidRDefault="00C87663" w:rsidP="00C87663">
          <w:pPr>
            <w:pStyle w:val="ztablesubhead"/>
            <w:jc w:val="center"/>
            <w:rPr>
              <w:rFonts w:asciiTheme="minorHAnsi" w:hAnsiTheme="minorHAnsi" w:cstheme="minorHAnsi"/>
              <w:sz w:val="20"/>
            </w:rPr>
          </w:pPr>
          <w:r w:rsidRPr="00465B5A">
            <w:rPr>
              <w:rFonts w:asciiTheme="minorHAnsi" w:hAnsiTheme="minorHAnsi" w:cstheme="minorHAnsi"/>
              <w:sz w:val="20"/>
            </w:rPr>
            <w:t xml:space="preserve">This document is controlled electronically as part of </w:t>
          </w:r>
          <w:r w:rsidR="003826E2">
            <w:rPr>
              <w:rFonts w:asciiTheme="minorHAnsi" w:hAnsiTheme="minorHAnsi" w:cstheme="minorHAnsi"/>
              <w:sz w:val="20"/>
            </w:rPr>
            <w:t xml:space="preserve">Heritage Minerals </w:t>
          </w:r>
          <w:r w:rsidRPr="00465B5A">
            <w:rPr>
              <w:rFonts w:asciiTheme="minorHAnsi" w:hAnsiTheme="minorHAnsi" w:cstheme="minorHAnsi"/>
              <w:sz w:val="20"/>
            </w:rPr>
            <w:t xml:space="preserve">Pty Limited’s Health &amp; Safety Management System.  Please refer to </w:t>
          </w:r>
          <w:r w:rsidR="003826E2">
            <w:rPr>
              <w:rFonts w:asciiTheme="minorHAnsi" w:hAnsiTheme="minorHAnsi" w:cstheme="minorHAnsi"/>
              <w:sz w:val="20"/>
            </w:rPr>
            <w:t>Heritage Minerals</w:t>
          </w:r>
          <w:r w:rsidRPr="00465B5A">
            <w:rPr>
              <w:rFonts w:asciiTheme="minorHAnsi" w:hAnsiTheme="minorHAnsi" w:cstheme="minorHAnsi"/>
              <w:sz w:val="20"/>
            </w:rPr>
            <w:t xml:space="preserve"> Controlled Document Register for the current version.</w:t>
          </w:r>
        </w:p>
        <w:p w14:paraId="041AB7ED" w14:textId="77777777" w:rsidR="00C87663" w:rsidRPr="00B80317" w:rsidRDefault="00C87663" w:rsidP="00C87663">
          <w:pPr>
            <w:pStyle w:val="ztablesubhead"/>
            <w:jc w:val="center"/>
            <w:rPr>
              <w:rFonts w:ascii="Calibri Light" w:hAnsi="Calibri Light" w:cs="Calibri Light"/>
              <w:sz w:val="20"/>
            </w:rPr>
          </w:pPr>
        </w:p>
        <w:p w14:paraId="100EA28B" w14:textId="77777777" w:rsidR="00C87663" w:rsidRDefault="00C87663"/>
        <w:p w14:paraId="1C7E5EC1" w14:textId="77777777" w:rsidR="00C87663" w:rsidRDefault="00C87663">
          <w:r>
            <w:br w:type="page"/>
          </w:r>
        </w:p>
      </w:sdtContent>
    </w:sdt>
    <w:sdt>
      <w:sdtPr>
        <w:rPr>
          <w:rFonts w:eastAsiaTheme="minorHAnsi" w:cstheme="minorBidi"/>
          <w:color w:val="auto"/>
          <w:sz w:val="22"/>
          <w:szCs w:val="22"/>
          <w:lang w:val="en-AU"/>
        </w:rPr>
        <w:id w:val="1135763054"/>
        <w:docPartObj>
          <w:docPartGallery w:val="Table of Contents"/>
          <w:docPartUnique/>
        </w:docPartObj>
      </w:sdtPr>
      <w:sdtEndPr>
        <w:rPr>
          <w:b/>
          <w:bCs/>
          <w:noProof/>
        </w:rPr>
      </w:sdtEndPr>
      <w:sdtContent>
        <w:p w14:paraId="3705C4B1" w14:textId="77777777" w:rsidR="00C87663" w:rsidRPr="003958F6" w:rsidRDefault="00C87663" w:rsidP="00465B5A">
          <w:pPr>
            <w:pStyle w:val="TOCHeading"/>
            <w:rPr>
              <w:b/>
              <w:bCs/>
              <w:color w:val="000000" w:themeColor="text1"/>
            </w:rPr>
          </w:pPr>
          <w:r w:rsidRPr="003958F6">
            <w:rPr>
              <w:b/>
              <w:bCs/>
              <w:color w:val="000000" w:themeColor="text1"/>
            </w:rPr>
            <w:t>Table of Contents</w:t>
          </w:r>
        </w:p>
        <w:p w:rsidR="00B819E6" w:rsidRDefault="00C87663">
          <w:pPr>
            <w:pStyle w:val="TOC1"/>
            <w:rPr>
              <w:rFonts w:eastAsiaTheme="minorEastAsia"/>
              <w:b w:val="0"/>
              <w:bCs w:val="0"/>
              <w:kern w:val="2"/>
              <w:lang w:eastAsia="en-AU"/>
              <w14:ligatures/>
            </w:rPr>
          </w:pPr>
          <w:r w:rsidRPr="00C87663">
            <w:fldChar w:fldCharType="begin"/>
          </w:r>
          <w:r w:rsidRPr="00C87663">
            <w:instrText xml:space="preserve"> TOC \o "1-3" \h \z \u </w:instrText>
          </w:r>
          <w:r w:rsidRPr="00C87663">
            <w:fldChar w:fldCharType="separate"/>
          </w:r>
          <w:hyperlink w:anchor="_Toc159309001" w:history="1">
            <w:r w:rsidR="00B819E6" w:rsidRPr="006B56FE">
              <w:rPr>
                <w:rStyle w:val="Hyperlink"/>
              </w:rPr>
              <w:t>1.</w:t>
            </w:r>
            <w:r w:rsidR="00B819E6">
              <w:rPr>
                <w:rFonts w:eastAsiaTheme="minorEastAsia"/>
                <w:b w:val="0"/>
                <w:bCs w:val="0"/>
                <w:kern w:val="2"/>
                <w:lang w:eastAsia="en-AU"/>
                <w14:ligatures/>
              </w:rPr>
              <w:tab/>
            </w:r>
            <w:r w:rsidR="00B819E6" w:rsidRPr="006B56FE">
              <w:rPr>
                <w:rStyle w:val="Hyperlink"/>
              </w:rPr>
              <w:t>Purpose and Scope</w:t>
            </w:r>
            <w:r w:rsidR="00B819E6">
              <w:rPr>
                <w:webHidden/>
              </w:rPr>
              <w:tab/>
            </w:r>
            <w:r w:rsidR="00B819E6">
              <w:rPr>
                <w:webHidden/>
              </w:rPr>
              <w:fldChar w:fldCharType="begin"/>
            </w:r>
            <w:r w:rsidR="00B819E6">
              <w:rPr>
                <w:webHidden/>
              </w:rPr>
              <w:instrText xml:space="preserve"> PAGEREF _Toc159309001 \h </w:instrText>
            </w:r>
            <w:r w:rsidR="00B819E6">
              <w:rPr>
                <w:webHidden/>
              </w:rPr>
            </w:r>
            <w:r w:rsidR="00B819E6">
              <w:rPr>
                <w:webHidden/>
              </w:rPr>
              <w:fldChar w:fldCharType="separate"/>
            </w:r>
            <w:r w:rsidR="00B819E6">
              <w:rPr>
                <w:webHidden/>
              </w:rPr>
              <w:t>3</w:t>
            </w:r>
            <w:r w:rsidR="00B819E6">
              <w:rPr>
                <w:webHidden/>
              </w:rPr>
              <w:fldChar w:fldCharType="end"/>
            </w:r>
          </w:hyperlink>
        </w:p>
        <w:p w:rsidR="00B819E6" w:rsidRDefault="00B819E6">
          <w:pPr>
            <w:pStyle w:val="TOC1"/>
            <w:rPr>
              <w:rFonts w:eastAsiaTheme="minorEastAsia"/>
              <w:b w:val="0"/>
              <w:bCs w:val="0"/>
              <w:kern w:val="2"/>
              <w:lang w:eastAsia="en-AU"/>
              <w14:ligatures/>
            </w:rPr>
          </w:pPr>
          <w:hyperlink w:anchor="_Toc159309002" w:history="1">
            <w:r w:rsidRPr="006B56FE">
              <w:rPr>
                <w:rStyle w:val="Hyperlink"/>
              </w:rPr>
              <w:t>2.</w:t>
            </w:r>
            <w:r>
              <w:rPr>
                <w:rFonts w:eastAsiaTheme="minorEastAsia"/>
                <w:b w:val="0"/>
                <w:bCs w:val="0"/>
                <w:kern w:val="2"/>
                <w:lang w:eastAsia="en-AU"/>
                <w14:ligatures/>
              </w:rPr>
              <w:tab/>
            </w:r>
            <w:r w:rsidRPr="006B56FE">
              <w:rPr>
                <w:rStyle w:val="Hyperlink"/>
              </w:rPr>
              <w:t>Responsibilities</w:t>
            </w:r>
            <w:r>
              <w:rPr>
                <w:webHidden/>
              </w:rPr>
              <w:tab/>
            </w:r>
            <w:r>
              <w:rPr>
                <w:webHidden/>
              </w:rPr>
              <w:fldChar w:fldCharType="begin"/>
            </w:r>
            <w:r>
              <w:rPr>
                <w:webHidden/>
              </w:rPr>
              <w:instrText xml:space="preserve"> PAGEREF _Toc159309002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3" w:history="1">
            <w:r w:rsidRPr="006B56FE">
              <w:rPr>
                <w:rStyle w:val="Hyperlink"/>
              </w:rPr>
              <w:t>3.</w:t>
            </w:r>
            <w:r>
              <w:rPr>
                <w:rFonts w:eastAsiaTheme="minorEastAsia"/>
                <w:b w:val="0"/>
                <w:bCs w:val="0"/>
                <w:kern w:val="2"/>
                <w:lang w:eastAsia="en-AU"/>
                <w14:ligatures/>
              </w:rPr>
              <w:tab/>
            </w:r>
            <w:r w:rsidRPr="006B56FE">
              <w:rPr>
                <w:rStyle w:val="Hyperlink"/>
              </w:rPr>
              <w:t>Abbreviations and Definitions</w:t>
            </w:r>
            <w:r>
              <w:rPr>
                <w:webHidden/>
              </w:rPr>
              <w:tab/>
            </w:r>
            <w:r>
              <w:rPr>
                <w:webHidden/>
              </w:rPr>
              <w:fldChar w:fldCharType="begin"/>
            </w:r>
            <w:r>
              <w:rPr>
                <w:webHidden/>
              </w:rPr>
              <w:instrText xml:space="preserve"> PAGEREF _Toc159309003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4" w:history="1">
            <w:r w:rsidRPr="006B56FE">
              <w:rPr>
                <w:rStyle w:val="Hyperlink"/>
              </w:rPr>
              <w:t>4.</w:t>
            </w:r>
            <w:r>
              <w:rPr>
                <w:rFonts w:eastAsiaTheme="minorEastAsia"/>
                <w:b w:val="0"/>
                <w:bCs w:val="0"/>
                <w:kern w:val="2"/>
                <w:lang w:eastAsia="en-AU"/>
                <w14:ligatures/>
              </w:rPr>
              <w:tab/>
            </w:r>
            <w:r w:rsidRPr="006B56FE">
              <w:rPr>
                <w:rStyle w:val="Hyperlink"/>
              </w:rPr>
              <w:t>Potential Hazards</w:t>
            </w:r>
            <w:r>
              <w:rPr>
                <w:webHidden/>
              </w:rPr>
              <w:tab/>
            </w:r>
            <w:r>
              <w:rPr>
                <w:webHidden/>
              </w:rPr>
              <w:fldChar w:fldCharType="begin"/>
            </w:r>
            <w:r>
              <w:rPr>
                <w:webHidden/>
              </w:rPr>
              <w:instrText xml:space="preserve"> PAGEREF _Toc159309004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5" w:history="1">
            <w:r w:rsidRPr="006B56FE">
              <w:rPr>
                <w:rStyle w:val="Hyperlink"/>
              </w:rPr>
              <w:t>5.</w:t>
            </w:r>
            <w:r>
              <w:rPr>
                <w:rFonts w:eastAsiaTheme="minorEastAsia"/>
                <w:b w:val="0"/>
                <w:bCs w:val="0"/>
                <w:kern w:val="2"/>
                <w:lang w:eastAsia="en-AU"/>
                <w14:ligatures/>
              </w:rPr>
              <w:tab/>
            </w:r>
            <w:r w:rsidRPr="006B56FE">
              <w:rPr>
                <w:rStyle w:val="Hyperlink"/>
              </w:rPr>
              <w:t>Personal Protective Equipment</w:t>
            </w:r>
            <w:r>
              <w:rPr>
                <w:webHidden/>
              </w:rPr>
              <w:tab/>
            </w:r>
            <w:r>
              <w:rPr>
                <w:webHidden/>
              </w:rPr>
              <w:fldChar w:fldCharType="begin"/>
            </w:r>
            <w:r>
              <w:rPr>
                <w:webHidden/>
              </w:rPr>
              <w:instrText xml:space="preserve"> PAGEREF _Toc159309005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6" w:history="1">
            <w:r w:rsidRPr="006B56FE">
              <w:rPr>
                <w:rStyle w:val="Hyperlink"/>
              </w:rPr>
              <w:t>6.</w:t>
            </w:r>
            <w:r>
              <w:rPr>
                <w:rFonts w:eastAsiaTheme="minorEastAsia"/>
                <w:b w:val="0"/>
                <w:bCs w:val="0"/>
                <w:kern w:val="2"/>
                <w:lang w:eastAsia="en-AU"/>
                <w14:ligatures/>
              </w:rPr>
              <w:tab/>
            </w:r>
            <w:r w:rsidRPr="006B56FE">
              <w:rPr>
                <w:rStyle w:val="Hyperlink"/>
              </w:rPr>
              <w:t>Procedure</w:t>
            </w:r>
            <w:r>
              <w:rPr>
                <w:webHidden/>
              </w:rPr>
              <w:tab/>
            </w:r>
            <w:r>
              <w:rPr>
                <w:webHidden/>
              </w:rPr>
              <w:fldChar w:fldCharType="begin"/>
            </w:r>
            <w:r>
              <w:rPr>
                <w:webHidden/>
              </w:rPr>
              <w:instrText xml:space="preserve"> PAGEREF _Toc159309006 \h </w:instrText>
            </w:r>
            <w:r>
              <w:rPr>
                <w:webHidden/>
              </w:rPr>
            </w:r>
            <w:r>
              <w:rPr>
                <w:webHidden/>
              </w:rPr>
              <w:fldChar w:fldCharType="separate"/>
            </w:r>
            <w:r>
              <w:rPr>
                <w:webHidden/>
              </w:rPr>
              <w:t>5</w:t>
            </w:r>
            <w:r>
              <w:rPr>
                <w:webHidden/>
              </w:rPr>
              <w:fldChar w:fldCharType="end"/>
            </w:r>
          </w:hyperlink>
        </w:p>
        <w:p w:rsidR="00B819E6" w:rsidRDefault="00B819E6">
          <w:pPr>
            <w:pStyle w:val="TOC2"/>
            <w:rPr>
              <w:rFonts w:eastAsiaTheme="minorEastAsia"/>
              <w:noProof/>
              <w:kern w:val="2"/>
              <w:lang w:eastAsia="en-AU"/>
              <w14:ligatures/>
            </w:rPr>
          </w:pPr>
          <w:hyperlink w:anchor="_Toc159309007" w:history="1">
            <w:r w:rsidRPr="006B56FE">
              <w:rPr>
                <w:rStyle w:val="Hyperlink"/>
                <w:noProof/>
              </w:rPr>
              <w:t>6.1</w:t>
            </w:r>
            <w:r>
              <w:rPr>
                <w:rFonts w:eastAsiaTheme="minorEastAsia"/>
                <w:noProof/>
                <w:kern w:val="2"/>
                <w:lang w:eastAsia="en-AU"/>
                <w14:ligatures/>
              </w:rPr>
              <w:tab/>
            </w:r>
            <w:r w:rsidRPr="006B56FE">
              <w:rPr>
                <w:rStyle w:val="Hyperlink"/>
                <w:noProof/>
              </w:rPr>
              <w:t>Introduction</w:t>
            </w:r>
            <w:r>
              <w:rPr>
                <w:noProof/>
                <w:webHidden/>
              </w:rPr>
              <w:tab/>
            </w:r>
            <w:r>
              <w:rPr>
                <w:noProof/>
                <w:webHidden/>
              </w:rPr>
              <w:fldChar w:fldCharType="begin"/>
            </w:r>
            <w:r>
              <w:rPr>
                <w:noProof/>
                <w:webHidden/>
              </w:rPr>
              <w:instrText xml:space="preserve"> PAGEREF _Toc159309007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8" w:history="1">
            <w:r w:rsidRPr="006B56FE">
              <w:rPr>
                <w:rStyle w:val="Hyperlink"/>
                <w:noProof/>
              </w:rPr>
              <w:t>6.2</w:t>
            </w:r>
            <w:r>
              <w:rPr>
                <w:rFonts w:eastAsiaTheme="minorEastAsia"/>
                <w:noProof/>
                <w:kern w:val="2"/>
                <w:lang w:eastAsia="en-AU"/>
                <w14:ligatures/>
              </w:rPr>
              <w:tab/>
            </w:r>
            <w:r w:rsidRPr="006B56FE">
              <w:rPr>
                <w:rStyle w:val="Hyperlink"/>
                <w:noProof/>
              </w:rPr>
              <w:t>Procedure and Implementation Steps</w:t>
            </w:r>
            <w:r>
              <w:rPr>
                <w:noProof/>
                <w:webHidden/>
              </w:rPr>
              <w:tab/>
            </w:r>
            <w:r>
              <w:rPr>
                <w:noProof/>
                <w:webHidden/>
              </w:rPr>
              <w:fldChar w:fldCharType="begin"/>
            </w:r>
            <w:r>
              <w:rPr>
                <w:noProof/>
                <w:webHidden/>
              </w:rPr>
              <w:instrText xml:space="preserve"> PAGEREF _Toc159309008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9" w:history="1">
            <w:r w:rsidRPr="006B56FE">
              <w:rPr>
                <w:rStyle w:val="Hyperlink"/>
                <w:noProof/>
              </w:rPr>
              <w:t>6.3</w:t>
            </w:r>
            <w:r>
              <w:rPr>
                <w:rFonts w:eastAsiaTheme="minorEastAsia"/>
                <w:noProof/>
                <w:kern w:val="2"/>
                <w:lang w:eastAsia="en-AU"/>
                <w14:ligatures/>
              </w:rPr>
              <w:tab/>
            </w:r>
            <w:r w:rsidRPr="006B56FE">
              <w:rPr>
                <w:rStyle w:val="Hyperlink"/>
                <w:noProof/>
              </w:rPr>
              <w:t>Schedule</w:t>
            </w:r>
            <w:r>
              <w:rPr>
                <w:noProof/>
                <w:webHidden/>
              </w:rPr>
              <w:tab/>
            </w:r>
            <w:r>
              <w:rPr>
                <w:noProof/>
                <w:webHidden/>
              </w:rPr>
              <w:fldChar w:fldCharType="begin"/>
            </w:r>
            <w:r>
              <w:rPr>
                <w:noProof/>
                <w:webHidden/>
              </w:rPr>
              <w:instrText xml:space="preserve"> PAGEREF _Toc159309009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2"/>
            <w:rPr>
              <w:rFonts w:eastAsiaTheme="minorEastAsia"/>
              <w:noProof/>
              <w:kern w:val="2"/>
              <w:lang w:eastAsia="en-AU"/>
              <w14:ligatures/>
            </w:rPr>
          </w:pPr>
          <w:hyperlink w:anchor="_Toc159309010" w:history="1">
            <w:r w:rsidRPr="006B56FE">
              <w:rPr>
                <w:rStyle w:val="Hyperlink"/>
                <w:noProof/>
              </w:rPr>
              <w:t>6.4</w:t>
            </w:r>
            <w:r>
              <w:rPr>
                <w:rFonts w:eastAsiaTheme="minorEastAsia"/>
                <w:noProof/>
                <w:kern w:val="2"/>
                <w:lang w:eastAsia="en-AU"/>
                <w14:ligatures/>
              </w:rPr>
              <w:tab/>
            </w:r>
            <w:r w:rsidRPr="006B56FE">
              <w:rPr>
                <w:rStyle w:val="Hyperlink"/>
                <w:noProof/>
              </w:rPr>
              <w:t>Flowchart</w:t>
            </w:r>
            <w:r>
              <w:rPr>
                <w:noProof/>
                <w:webHidden/>
              </w:rPr>
              <w:tab/>
            </w:r>
            <w:r>
              <w:rPr>
                <w:noProof/>
                <w:webHidden/>
              </w:rPr>
              <w:fldChar w:fldCharType="begin"/>
            </w:r>
            <w:r>
              <w:rPr>
                <w:noProof/>
                <w:webHidden/>
              </w:rPr>
              <w:instrText xml:space="preserve"> PAGEREF _Toc159309010 \h </w:instrText>
            </w:r>
            <w:r>
              <w:rPr>
                <w:noProof/>
                <w:webHidden/>
              </w:rPr>
            </w:r>
            <w:r>
              <w:rPr>
                <w:noProof/>
                <w:webHidden/>
              </w:rPr>
              <w:fldChar w:fldCharType="separate"/>
            </w:r>
            <w:r>
              <w:rPr>
                <w:noProof/>
                <w:webHidden/>
              </w:rPr>
              <w:t>8</w:t>
            </w:r>
            <w:r>
              <w:rPr>
                <w:noProof/>
                <w:webHidden/>
              </w:rPr>
              <w:fldChar w:fldCharType="end"/>
            </w:r>
          </w:hyperlink>
        </w:p>
        <w:p w:rsidR="00B819E6" w:rsidRDefault="00B819E6">
          <w:pPr>
            <w:pStyle w:val="TOC1"/>
            <w:rPr>
              <w:rFonts w:eastAsiaTheme="minorEastAsia"/>
              <w:b w:val="0"/>
              <w:bCs w:val="0"/>
              <w:kern w:val="2"/>
              <w:lang w:eastAsia="en-AU"/>
              <w14:ligatures/>
            </w:rPr>
          </w:pPr>
          <w:hyperlink w:anchor="_Toc159309011" w:history="1">
            <w:r w:rsidRPr="006B56FE">
              <w:rPr>
                <w:rStyle w:val="Hyperlink"/>
              </w:rPr>
              <w:t>7.</w:t>
            </w:r>
            <w:r>
              <w:rPr>
                <w:rFonts w:eastAsiaTheme="minorEastAsia"/>
                <w:b w:val="0"/>
                <w:bCs w:val="0"/>
                <w:kern w:val="2"/>
                <w:lang w:eastAsia="en-AU"/>
                <w14:ligatures/>
              </w:rPr>
              <w:tab/>
            </w:r>
            <w:r w:rsidRPr="006B56FE">
              <w:rPr>
                <w:rStyle w:val="Hyperlink"/>
              </w:rPr>
              <w:t>Training</w:t>
            </w:r>
            <w:r>
              <w:rPr>
                <w:webHidden/>
              </w:rPr>
              <w:tab/>
            </w:r>
            <w:r>
              <w:rPr>
                <w:webHidden/>
              </w:rPr>
              <w:fldChar w:fldCharType="begin"/>
            </w:r>
            <w:r>
              <w:rPr>
                <w:webHidden/>
              </w:rPr>
              <w:instrText xml:space="preserve"> PAGEREF _Toc159309011 \h </w:instrText>
            </w:r>
            <w:r>
              <w:rPr>
                <w:webHidden/>
              </w:rPr>
            </w:r>
            <w:r>
              <w:rPr>
                <w:webHidden/>
              </w:rPr>
              <w:fldChar w:fldCharType="separate"/>
            </w:r>
            <w:r>
              <w:rPr>
                <w:webHidden/>
              </w:rPr>
              <w:t>8</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2" w:history="1">
            <w:r w:rsidRPr="006B56FE">
              <w:rPr>
                <w:rStyle w:val="Hyperlink"/>
              </w:rPr>
              <w:t>8.</w:t>
            </w:r>
            <w:r>
              <w:rPr>
                <w:rFonts w:eastAsiaTheme="minorEastAsia"/>
                <w:b w:val="0"/>
                <w:bCs w:val="0"/>
                <w:kern w:val="2"/>
                <w:lang w:eastAsia="en-AU"/>
                <w14:ligatures/>
              </w:rPr>
              <w:tab/>
            </w:r>
            <w:r w:rsidRPr="006B56FE">
              <w:rPr>
                <w:rStyle w:val="Hyperlink"/>
              </w:rPr>
              <w:t>Document Traceability</w:t>
            </w:r>
            <w:r>
              <w:rPr>
                <w:webHidden/>
              </w:rPr>
              <w:tab/>
            </w:r>
            <w:r>
              <w:rPr>
                <w:webHidden/>
              </w:rPr>
              <w:fldChar w:fldCharType="begin"/>
            </w:r>
            <w:r>
              <w:rPr>
                <w:webHidden/>
              </w:rPr>
              <w:instrText xml:space="preserve"> PAGEREF _Toc159309012 \h </w:instrText>
            </w:r>
            <w:r>
              <w:rPr>
                <w:webHidden/>
              </w:rPr>
            </w:r>
            <w:r>
              <w:rPr>
                <w:webHidden/>
              </w:rPr>
              <w:fldChar w:fldCharType="separate"/>
            </w:r>
            <w:r>
              <w:rPr>
                <w:webHidden/>
              </w:rPr>
              <w:t>8</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3" w:history="1">
            <w:r w:rsidRPr="006B56FE">
              <w:rPr>
                <w:rStyle w:val="Hyperlink"/>
              </w:rPr>
              <w:t>9.</w:t>
            </w:r>
            <w:r>
              <w:rPr>
                <w:rFonts w:eastAsiaTheme="minorEastAsia"/>
                <w:b w:val="0"/>
                <w:bCs w:val="0"/>
                <w:kern w:val="2"/>
                <w:lang w:eastAsia="en-AU"/>
                <w14:ligatures/>
              </w:rPr>
              <w:tab/>
            </w:r>
            <w:r w:rsidRPr="006B56FE">
              <w:rPr>
                <w:rStyle w:val="Hyperlink"/>
              </w:rPr>
              <w:t>Review Criteria</w:t>
            </w:r>
            <w:r>
              <w:rPr>
                <w:webHidden/>
              </w:rPr>
              <w:tab/>
            </w:r>
            <w:r>
              <w:rPr>
                <w:webHidden/>
              </w:rPr>
              <w:fldChar w:fldCharType="begin"/>
            </w:r>
            <w:r>
              <w:rPr>
                <w:webHidden/>
              </w:rPr>
              <w:instrText xml:space="preserve"> PAGEREF _Toc159309013 \h </w:instrText>
            </w:r>
            <w:r>
              <w:rPr>
                <w:webHidden/>
              </w:rPr>
            </w:r>
            <w:r>
              <w:rPr>
                <w:webHidden/>
              </w:rPr>
              <w:fldChar w:fldCharType="separate"/>
            </w:r>
            <w:r>
              <w:rPr>
                <w:webHidden/>
              </w:rPr>
              <w:t>8</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4" w:history="1">
            <w:r w:rsidRPr="006B56FE">
              <w:rPr>
                <w:rStyle w:val="Hyperlink"/>
              </w:rPr>
              <w:t>10.</w:t>
            </w:r>
            <w:r>
              <w:rPr>
                <w:rFonts w:eastAsiaTheme="minorEastAsia"/>
                <w:b w:val="0"/>
                <w:bCs w:val="0"/>
                <w:kern w:val="2"/>
                <w:lang w:eastAsia="en-AU"/>
                <w14:ligatures/>
              </w:rPr>
              <w:tab/>
            </w:r>
            <w:r w:rsidRPr="006B56FE">
              <w:rPr>
                <w:rStyle w:val="Hyperlink"/>
              </w:rPr>
              <w:t>Legislation &amp; References</w:t>
            </w:r>
            <w:r>
              <w:rPr>
                <w:webHidden/>
              </w:rPr>
              <w:tab/>
            </w:r>
            <w:r>
              <w:rPr>
                <w:webHidden/>
              </w:rPr>
              <w:fldChar w:fldCharType="begin"/>
            </w:r>
            <w:r>
              <w:rPr>
                <w:webHidden/>
              </w:rPr>
              <w:instrText xml:space="preserve"> PAGEREF _Toc159309014 \h </w:instrText>
            </w:r>
            <w:r>
              <w:rPr>
                <w:webHidden/>
              </w:rPr>
            </w:r>
            <w:r>
              <w:rPr>
                <w:webHidden/>
              </w:rPr>
              <w:fldChar w:fldCharType="separate"/>
            </w:r>
            <w:r>
              <w:rPr>
                <w:webHidden/>
              </w:rPr>
              <w:t>9</w:t>
            </w:r>
            <w:r>
              <w:rPr>
                <w:webHidden/>
              </w:rPr>
              <w:fldChar w:fldCharType="end"/>
            </w:r>
          </w:hyperlink>
        </w:p>
        <w:p w:rsidR="00B819E6" w:rsidRDefault="00B819E6">
          <w:pPr>
            <w:pStyle w:val="TOC2"/>
            <w:rPr>
              <w:rFonts w:eastAsiaTheme="minorEastAsia"/>
              <w:noProof/>
              <w:kern w:val="2"/>
              <w:lang w:eastAsia="en-AU"/>
              <w14:ligatures/>
            </w:rPr>
          </w:pPr>
          <w:hyperlink w:anchor="_Toc159309015" w:history="1">
            <w:r w:rsidRPr="006B56FE">
              <w:rPr>
                <w:rStyle w:val="Hyperlink"/>
                <w:noProof/>
              </w:rPr>
              <w:t>10.1</w:t>
            </w:r>
            <w:r>
              <w:rPr>
                <w:rFonts w:eastAsiaTheme="minorEastAsia"/>
                <w:noProof/>
                <w:kern w:val="2"/>
                <w:lang w:eastAsia="en-AU"/>
                <w14:ligatures/>
              </w:rPr>
              <w:tab/>
            </w:r>
            <w:r w:rsidRPr="006B56FE">
              <w:rPr>
                <w:rStyle w:val="Hyperlink"/>
                <w:noProof/>
              </w:rPr>
              <w:t>Legislation</w:t>
            </w:r>
            <w:r>
              <w:rPr>
                <w:noProof/>
                <w:webHidden/>
              </w:rPr>
              <w:tab/>
            </w:r>
            <w:r>
              <w:rPr>
                <w:noProof/>
                <w:webHidden/>
              </w:rPr>
              <w:fldChar w:fldCharType="begin"/>
            </w:r>
            <w:r>
              <w:rPr>
                <w:noProof/>
                <w:webHidden/>
              </w:rPr>
              <w:instrText xml:space="preserve"> PAGEREF _Toc159309015 \h </w:instrText>
            </w:r>
            <w:r>
              <w:rPr>
                <w:noProof/>
                <w:webHidden/>
              </w:rPr>
            </w:r>
            <w:r>
              <w:rPr>
                <w:noProof/>
                <w:webHidden/>
              </w:rPr>
              <w:fldChar w:fldCharType="separate"/>
            </w:r>
            <w:r>
              <w:rPr>
                <w:noProof/>
                <w:webHidden/>
              </w:rPr>
              <w:t>9</w:t>
            </w:r>
            <w:r>
              <w:rPr>
                <w:noProof/>
                <w:webHidden/>
              </w:rPr>
              <w:fldChar w:fldCharType="end"/>
            </w:r>
          </w:hyperlink>
        </w:p>
        <w:p w:rsidR="00B819E6" w:rsidRDefault="00B819E6">
          <w:pPr>
            <w:pStyle w:val="TOC2"/>
            <w:rPr>
              <w:rFonts w:eastAsiaTheme="minorEastAsia"/>
              <w:noProof/>
              <w:kern w:val="2"/>
              <w:lang w:eastAsia="en-AU"/>
              <w14:ligatures/>
            </w:rPr>
          </w:pPr>
          <w:hyperlink w:anchor="_Toc159309016" w:history="1">
            <w:r w:rsidRPr="006B56FE">
              <w:rPr>
                <w:rStyle w:val="Hyperlink"/>
                <w:noProof/>
              </w:rPr>
              <w:t>10.2</w:t>
            </w:r>
            <w:r>
              <w:rPr>
                <w:rFonts w:eastAsiaTheme="minorEastAsia"/>
                <w:noProof/>
                <w:kern w:val="2"/>
                <w:lang w:eastAsia="en-AU"/>
                <w14:ligatures/>
              </w:rPr>
              <w:tab/>
            </w:r>
            <w:r w:rsidRPr="006B56FE">
              <w:rPr>
                <w:rStyle w:val="Hyperlink"/>
                <w:noProof/>
              </w:rPr>
              <w:t>Source Documents by Task</w:t>
            </w:r>
            <w:r>
              <w:rPr>
                <w:noProof/>
                <w:webHidden/>
              </w:rPr>
              <w:tab/>
            </w:r>
            <w:r>
              <w:rPr>
                <w:noProof/>
                <w:webHidden/>
              </w:rPr>
              <w:fldChar w:fldCharType="begin"/>
            </w:r>
            <w:r>
              <w:rPr>
                <w:noProof/>
                <w:webHidden/>
              </w:rPr>
              <w:instrText xml:space="preserve"> PAGEREF _Toc159309016 \h </w:instrText>
            </w:r>
            <w:r>
              <w:rPr>
                <w:noProof/>
                <w:webHidden/>
              </w:rPr>
            </w:r>
            <w:r>
              <w:rPr>
                <w:noProof/>
                <w:webHidden/>
              </w:rPr>
              <w:fldChar w:fldCharType="separate"/>
            </w:r>
            <w:r>
              <w:rPr>
                <w:noProof/>
                <w:webHidden/>
              </w:rPr>
              <w:t>9</w:t>
            </w:r>
            <w:r>
              <w:rPr>
                <w:noProof/>
                <w:webHidden/>
              </w:rPr>
              <w:fldChar w:fldCharType="end"/>
            </w:r>
          </w:hyperlink>
        </w:p>
        <w:p w14:paraId="5C2BE4C3" w14:textId="23B72282" w:rsidR="00C87663" w:rsidRDefault="00C87663">
          <w:r w:rsidRPr="00C87663">
            <w:rPr>
              <w:b/>
              <w:bCs/>
              <w:noProof/>
            </w:rPr>
            <w:fldChar w:fldCharType="end"/>
          </w:r>
        </w:p>
      </w:sdtContent>
    </w:sdt>
    <w:p w:rsidR="00C87663" w:rsidRPr="000775D7" w:rsidRDefault="00C87663" w:rsidP="000775D7">
      <w:pPr>
        <w:pStyle w:val="NoSpacing"/>
        <w:rPr>
          <w:sz w:val="14"/>
          <w:szCs w:val="14"/>
        </w:rPr>
      </w:pPr>
      <w:r w:rsidRPr="000775D7">
        <w:rPr>
          <w:sz w:val="14"/>
          <w:szCs w:val="14"/>
        </w:rPr>
        <w:br w:type="page"/>
      </w:r>
    </w:p>
    <w:p w:rsidR="004A07EF" w:rsidRDefault="004A07EF" w:rsidP="00B819E6">
      <w:pPr>
        <w:pStyle w:val="NoSpacing"/>
      </w:pPr>
    </w:p>
    <w:p w:rsidR="009F617A" w:rsidRPr="00465B5A" w:rsidRDefault="00C87663" w:rsidP="00465B5A">
      <w:pPr>
        <w:pStyle w:val="Heading1"/>
      </w:pPr>
      <w:bookmarkStart w:id="9001" w:name="_Toc159309001"/>
      <w:r>
        <w:t>Purpose and Scope</w:t>
      </w:r>
      <w:bookmarkEnd w:id="9001"/>
    </w:p>
    <w:p w:rsidR="004A07EF" w:rsidRDefault="00851205" w:rsidP="000775D7">
      <w:r w:rsidRPr="00D06550">
        <w:t xml:space="preserve">This procedure covers laboratory wet chemistry and digestion at the Mt. Morgan processing plant.</w:t>
      </w:r>
    </w:p>
    <w:p w:rsidR="004A07EF" w:rsidRDefault="00851205" w:rsidP="000775D7">
      <w:r w:rsidRPr="00D06550">
        <w:t xml:space="preserve">Laboratory wet chemistry and digestion - assay weighing, sample patterns, ashing, aqua regia and three-acid digestion of solids, carbon, resin and bullion, solution preparation including DIBK extraction, reagent and standard preparation, chemical handling, fume cupboard and scrubber operation, glassware, spill and power failure response, and waste.</w:t>
      </w:r>
    </w:p>
    <w:p w:rsidR="004A07EF" w:rsidRDefault="00851205" w:rsidP="000775D7">
      <w:r w:rsidRPr="00D06550">
        <w:t xml:space="preserve">Document details:</w:t>
      </w:r>
    </w:p>
    <w:p w:rsidR="00EC09F3" w:rsidRPr="000775D7" w:rsidRDefault="007C601B" w:rsidP="00FB3D69">
      <w:pPr>
        <w:pStyle w:val="Bulletpoints"/>
      </w:pPr>
      <w:r w:rsidRPr="000775D7">
        <w:t xml:space="preserve">Hazard analyses beneath: 33 (JSEA-PRO-LAB-302-001 to -033)</w:t>
      </w:r>
    </w:p>
    <w:p w:rsidR="00EC09F3" w:rsidRPr="000775D7" w:rsidRDefault="007C601B" w:rsidP="00FB3D69">
      <w:pPr>
        <w:pStyle w:val="Bulletpoints"/>
      </w:pPr>
      <w:r w:rsidRPr="000775D7">
        <w:t xml:space="preserve">Work instructions beneath: 33</w:t>
      </w:r>
    </w:p>
    <w:p w:rsidR="00EC09F3" w:rsidRPr="000775D7" w:rsidRDefault="007C601B" w:rsidP="00FB3D69">
      <w:pPr>
        <w:pStyle w:val="Bulletpoints"/>
      </w:pPr>
      <w:r w:rsidRPr="000775D7">
        <w:t xml:space="preserve">Process owner: Heritage Mineral Operations, Business unit Mt. Morgan</w:t>
      </w:r>
    </w:p>
    <w:p w:rsidR="00EC09F3" w:rsidRPr="000775D7" w:rsidRDefault="007C601B" w:rsidP="00FB3D69">
      <w:pPr>
        <w:pStyle w:val="Bulletpoints"/>
      </w:pPr>
      <w:r w:rsidRPr="000775D7">
        <w:t xml:space="preserve">Document owner: Process Operations Superintendent</w:t>
      </w:r>
    </w:p>
    <w:p w:rsidR="00EC09F3" w:rsidRPr="000775D7" w:rsidRDefault="007C601B" w:rsidP="00FB3D69">
      <w:pPr>
        <w:pStyle w:val="Bulletpoints"/>
      </w:pPr>
      <w:r w:rsidRPr="000775D7">
        <w:t xml:space="preserve">Document approver: Process Manager</w:t>
      </w:r>
    </w:p>
    <w:p w:rsidR="004A07EF" w:rsidRDefault="004A07EF" w:rsidP="00B819E6">
      <w:pPr>
        <w:pStyle w:val="NoSpacing"/>
      </w:pPr>
    </w:p>
    <w:p w:rsidR="009F617A" w:rsidRPr="00465B5A" w:rsidRDefault="00C87663" w:rsidP="00465B5A">
      <w:pPr>
        <w:pStyle w:val="Heading1"/>
      </w:pPr>
      <w:bookmarkStart w:id="9002" w:name="_Toc159309002"/>
      <w:r>
        <w:t>Responsibilities</w:t>
      </w:r>
      <w:bookmarkEnd w:id="9002"/>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Staff</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Responsibilities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Technician</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Carry out the task to the schedule and to the work instruction.</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Only carry out work where competent and authorised to do so.</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Record what was actually done. Work not done is recorded as not done - never invented and never back-filled.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Stop and report if any control in the JSEA is not in place.</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Supervisor</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Authorise the task and confirm the area is fit before it starts.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Know that the task is in progress and where the person is.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Understand that much of the plant is automated and equipment may start or stop without warning.</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Act on any off-specification result reported from the task.</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Chief Chemist / Metallurgist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Set and maintain the schedule - what is done, how often, and what is reported.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Review the results and act on the trends.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Investigate any variance outside the agreed tolerance before a period is closed.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Manager / Superintendent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all personnel are trained and competent.</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this procedure and the documents beneath it are reviewed at the stated interval.</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Approve the risk ranking in the JSEAs.</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3" w:name="_Toc159309003"/>
      <w:r>
        <w:t>Abbreviations and Definitions</w:t>
      </w:r>
      <w:bookmarkEnd w:id="9003"/>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Term</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Meaning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JSEA</w:t>
            </w:r>
          </w:p>
        </w:tc>
        <w:tc>
          <w:tcPr>
            <w:tcW w:w="7931" w:type="dxa"/>
            <w:vAlign w:val="center"/>
          </w:tcPr>
          <w:p w:rsidR="00C87663" w:rsidRPr="000775D7" w:rsidRDefault="00C87663" w:rsidP="00C87663">
            <w:pPr>
              <w:jc w:val="left"/>
              <w:rPr>
                <w:rFonts w:cstheme="minorHAnsi"/>
              </w:rPr>
            </w:pPr>
            <w:r w:rsidRPr="000775D7">
              <w:rPr>
                <w:rFonts w:cstheme="minorHAnsi"/>
              </w:rPr>
              <w:t xml:space="preserve">Job safety and environmental analysis - one per task, giving the step-by-step hazards, controls and risk ranking.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SWI</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instruction - one per task, giving the step-by-step method.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SWP</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procedure - this document.</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Steady state</w:t>
            </w:r>
          </w:p>
        </w:tc>
        <w:tc>
          <w:tcPr>
            <w:tcW w:w="7931" w:type="dxa"/>
            <w:vAlign w:val="center"/>
          </w:tcPr>
          <w:p w:rsidR="00C87663" w:rsidRPr="000775D7" w:rsidRDefault="00C87663" w:rsidP="00C87663">
            <w:pPr>
              <w:jc w:val="left"/>
              <w:rPr>
                <w:rFonts w:cstheme="minorHAnsi"/>
              </w:rPr>
            </w:pPr>
            <w:r w:rsidRPr="000775D7">
              <w:rPr>
                <w:rFonts w:cstheme="minorHAnsi"/>
              </w:rPr>
              <w:t xml:space="preserve">Normal operation held for at least 15 to 20 minutes.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ReCYN</w:t>
            </w:r>
          </w:p>
        </w:tc>
        <w:tc>
          <w:tcPr>
            <w:tcW w:w="7931" w:type="dxa"/>
            <w:vAlign w:val="center"/>
          </w:tcPr>
          <w:p w:rsidR="00C87663" w:rsidRPr="000775D7" w:rsidRDefault="00C87663" w:rsidP="00C87663">
            <w:pPr>
              <w:jc w:val="left"/>
              <w:rPr>
                <w:rFonts w:cstheme="minorHAnsi"/>
              </w:rPr>
            </w:pPr>
            <w:r w:rsidRPr="000775D7">
              <w:rPr>
                <w:rFonts w:cstheme="minorHAnsi"/>
              </w:rPr>
              <w:t xml:space="preserve">The resin-in-pulp cyanide and metal recovery process in Areas 041, 051, 071 and 081.</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CN Free / WAD CN</w:t>
            </w:r>
          </w:p>
        </w:tc>
        <w:tc>
          <w:tcPr>
            <w:tcW w:w="7931" w:type="dxa"/>
            <w:vAlign w:val="center"/>
          </w:tcPr>
          <w:p w:rsidR="00C87663" w:rsidRPr="000775D7" w:rsidRDefault="00C87663" w:rsidP="00C87663">
            <w:pPr>
              <w:jc w:val="left"/>
              <w:rPr>
                <w:rFonts w:cstheme="minorHAnsi"/>
              </w:rPr>
            </w:pPr>
            <w:r w:rsidRPr="000775D7">
              <w:rPr>
                <w:rFonts w:cstheme="minorHAnsi"/>
              </w:rPr>
              <w:t xml:space="preserve">Free cyanide by silver nitrate titration; weak acid dissociable cyanide by distillation.</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4" w:name="_Toc159309004"/>
      <w:r>
        <w:t>Potential Hazards</w:t>
      </w:r>
      <w:bookmarkEnd w:id="9004"/>
    </w:p>
    <w:p w:rsidR="004A07EF" w:rsidRDefault="00851205" w:rsidP="000775D7">
      <w:r w:rsidRPr="00D06550">
        <w:t xml:space="preserve">The step-by-step hazard analysis for each task, with the risk ranking, is in the JSEA for that task. The hazards common across this area are:</w:t>
      </w:r>
    </w:p>
    <w:p w:rsidR="00EC09F3" w:rsidRPr="000775D7" w:rsidRDefault="007C601B" w:rsidP="00FB3D69">
      <w:pPr>
        <w:pStyle w:val="Bulletpoints"/>
      </w:pPr>
      <w:r w:rsidRPr="000775D7">
        <w:t xml:space="preserve">Cross-contamination from a container or cutter not cleaned between points</w:t>
      </w:r>
    </w:p>
    <w:p w:rsidR="00EC09F3" w:rsidRPr="000775D7" w:rsidRDefault="007C601B" w:rsidP="00FB3D69">
      <w:pPr>
        <w:pStyle w:val="Bulletpoints"/>
      </w:pPr>
      <w:r w:rsidRPr="000775D7">
        <w:t xml:space="preserve">Inhalation of or contact with solid reagent - cyanide briquettes, lime or salt</w:t>
      </w:r>
    </w:p>
    <w:p w:rsidR="00EC09F3" w:rsidRPr="000775D7" w:rsidRDefault="007C601B" w:rsidP="00FB3D69">
      <w:pPr>
        <w:pStyle w:val="Bulletpoints"/>
      </w:pPr>
      <w:r w:rsidRPr="000775D7">
        <w:t xml:space="preserve">Non-representative sample leading to a wrong process decision</w:t>
      </w:r>
    </w:p>
    <w:p w:rsidR="00EC09F3" w:rsidRPr="000775D7" w:rsidRDefault="007C601B" w:rsidP="00FB3D69">
      <w:pPr>
        <w:pStyle w:val="Bulletpoints"/>
      </w:pPr>
      <w:r w:rsidRPr="000775D7">
        <w:t xml:space="preserve">Cuts from broken glassware, and burns from hot glassware</w:t>
      </w:r>
    </w:p>
    <w:p w:rsidR="00EC09F3" w:rsidRPr="000775D7" w:rsidRDefault="007C601B" w:rsidP="00FB3D69">
      <w:pPr>
        <w:pStyle w:val="Bulletpoints"/>
      </w:pPr>
      <w:r w:rsidRPr="000775D7">
        <w:t xml:space="preserve">Exposure to a gold security incident, and to suspicion in one</w:t>
      </w:r>
    </w:p>
    <w:p w:rsidR="00EC09F3" w:rsidRPr="000775D7" w:rsidRDefault="007C601B" w:rsidP="00FB3D69">
      <w:pPr>
        <w:pStyle w:val="Bulletpoints"/>
      </w:pPr>
      <w:r w:rsidRPr="000775D7">
        <w:t xml:space="preserve">Contact with hot solution or hot surface at the elution, stripping or regeneration circuits</w:t>
      </w:r>
    </w:p>
    <w:p w:rsidR="00EC09F3" w:rsidRPr="000775D7" w:rsidRDefault="007C601B" w:rsidP="00FB3D69">
      <w:pPr>
        <w:pStyle w:val="Bulletpoints"/>
      </w:pPr>
      <w:r w:rsidRPr="000775D7">
        <w:t xml:space="preserve">Inhalation of acid fume or reagent vapour at the bench</w:t>
      </w:r>
    </w:p>
    <w:p w:rsidR="00EC09F3" w:rsidRPr="000775D7" w:rsidRDefault="007C601B" w:rsidP="00FB3D69">
      <w:pPr>
        <w:pStyle w:val="Bulletpoints"/>
      </w:pPr>
      <w:r w:rsidRPr="000775D7">
        <w:t xml:space="preserve">Contact with sulphuric or hydrochloric acid - burn to skin or eyes</w:t>
      </w:r>
    </w:p>
    <w:p w:rsidR="00EC09F3" w:rsidRPr="000775D7" w:rsidRDefault="007C601B" w:rsidP="00FB3D69">
      <w:pPr>
        <w:pStyle w:val="Bulletpoints"/>
      </w:pPr>
      <w:r w:rsidRPr="000775D7">
        <w:t xml:space="preserve">Splash of cyanide-bearing slurry or solution to skin or eyes</w:t>
      </w:r>
    </w:p>
    <w:p w:rsidR="00EC09F3" w:rsidRPr="000775D7" w:rsidRDefault="007C601B" w:rsidP="00FB3D69">
      <w:pPr>
        <w:pStyle w:val="Bulletpoints"/>
      </w:pPr>
      <w:r w:rsidRPr="000775D7">
        <w:t xml:space="preserve">Hydrogen cyanide gas released at the open sample point</w:t>
      </w:r>
    </w:p>
    <w:p w:rsidR="00EC09F3" w:rsidRPr="000775D7" w:rsidRDefault="007C601B" w:rsidP="00FB3D69">
      <w:pPr>
        <w:pStyle w:val="Bulletpoints"/>
      </w:pPr>
      <w:r w:rsidRPr="000775D7">
        <w:t xml:space="preserve">Release from a pressurised sample line, hose or fitting</w:t>
      </w:r>
    </w:p>
    <w:p w:rsidR="00EC09F3" w:rsidRPr="000775D7" w:rsidRDefault="007C601B" w:rsidP="00FB3D69">
      <w:pPr>
        <w:pStyle w:val="Bulletpoints"/>
      </w:pPr>
      <w:r w:rsidRPr="000775D7">
        <w:t xml:space="preserve">Contact with sodium hydroxide solution - burn to skin or eyes</w:t>
      </w:r>
    </w:p>
    <w:p w:rsidR="00EC09F3" w:rsidRPr="000775D7" w:rsidRDefault="007C601B" w:rsidP="00FB3D69">
      <w:pPr>
        <w:pStyle w:val="Bulletpoints"/>
      </w:pPr>
      <w:r w:rsidRPr="000775D7">
        <w:t xml:space="preserve">Manual handling injury from carrying sample buckets, containers and composite drums</w:t>
      </w:r>
    </w:p>
    <w:p w:rsidR="00EC09F3" w:rsidRPr="000775D7" w:rsidRDefault="007C601B" w:rsidP="00FB3D69">
      <w:pPr>
        <w:pStyle w:val="Bulletpoints"/>
      </w:pPr>
      <w:r w:rsidRPr="000775D7">
        <w:t xml:space="preserve">Contact with live electrical equipment at a sample pump, cutter or local control station</w:t>
      </w:r>
    </w:p>
    <w:p w:rsidR="004A07EF" w:rsidRDefault="004A07EF" w:rsidP="00B819E6">
      <w:pPr>
        <w:pStyle w:val="NoSpacing"/>
      </w:pPr>
    </w:p>
    <w:p w:rsidR="009F617A" w:rsidRPr="00465B5A" w:rsidRDefault="00C87663" w:rsidP="00465B5A">
      <w:pPr>
        <w:pStyle w:val="Heading1"/>
      </w:pPr>
      <w:bookmarkStart w:id="9005" w:name="_Toc159309005"/>
      <w:r>
        <w:t>Personal Protective Equipment</w:t>
      </w:r>
      <w:bookmarkEnd w:id="9005"/>
    </w:p>
    <w:p w:rsidR="004A07EF" w:rsidRDefault="00851205" w:rsidP="000775D7">
      <w:r w:rsidRPr="00D06550">
        <w:t xml:space="preserve">Standard PPE is worn for all normal operations: hard hat, safety glasses, high-visibility long-sleeved shirt and long trousers, safety boots, and gloves appropriate to the task.</w:t>
      </w:r>
    </w:p>
    <w:p w:rsidR="004A07EF" w:rsidRDefault="00851205" w:rsidP="000775D7">
      <w:r w:rsidRPr="00D06550">
        <w:t xml:space="preserve">The following is added where the task requires it:</w:t>
      </w:r>
    </w:p>
    <w:p w:rsidR="00EC09F3" w:rsidRPr="000775D7" w:rsidRDefault="007C601B" w:rsidP="00FB3D69">
      <w:pPr>
        <w:pStyle w:val="Bulletpoints"/>
      </w:pPr>
      <w:r w:rsidRPr="000775D7">
        <w:t xml:space="preserve">Personal HCN gas monitor, calibrated and in test date</w:t>
      </w:r>
    </w:p>
    <w:p w:rsidR="00EC09F3" w:rsidRPr="000775D7" w:rsidRDefault="007C601B" w:rsidP="00FB3D69">
      <w:pPr>
        <w:pStyle w:val="Bulletpoints"/>
      </w:pPr>
      <w:r w:rsidRPr="000775D7">
        <w:t xml:space="preserve">Chemical splash goggles and face shield</w:t>
      </w:r>
    </w:p>
    <w:p w:rsidR="00EC09F3" w:rsidRPr="000775D7" w:rsidRDefault="007C601B" w:rsidP="00FB3D69">
      <w:pPr>
        <w:pStyle w:val="Bulletpoints"/>
      </w:pPr>
      <w:r w:rsidRPr="000775D7">
        <w:t xml:space="preserve">Nitrile rubber gloves</w:t>
      </w:r>
    </w:p>
    <w:p w:rsidR="00EC09F3" w:rsidRPr="000775D7" w:rsidRDefault="007C601B" w:rsidP="00FB3D69">
      <w:pPr>
        <w:pStyle w:val="Bulletpoints"/>
      </w:pPr>
      <w:r w:rsidRPr="000775D7">
        <w:t xml:space="preserve">Nitrile PVC boots</w:t>
      </w:r>
    </w:p>
    <w:p w:rsidR="00EC09F3" w:rsidRPr="000775D7" w:rsidRDefault="007C601B" w:rsidP="00FB3D69">
      <w:pPr>
        <w:pStyle w:val="Bulletpoints"/>
      </w:pPr>
      <w:r w:rsidRPr="000775D7">
        <w:t xml:space="preserve">Chemical resistant suit</w:t>
      </w:r>
    </w:p>
    <w:p w:rsidR="00EC09F3" w:rsidRPr="000775D7" w:rsidRDefault="007C601B" w:rsidP="00FB3D69">
      <w:pPr>
        <w:pStyle w:val="Bulletpoints"/>
      </w:pPr>
      <w:r w:rsidRPr="000775D7">
        <w:t xml:space="preserve">Full or half gas mask with A2B2E2K2P3 cartridge, carried and available for immediate use</w:t>
      </w:r>
    </w:p>
    <w:p w:rsidR="00EC09F3" w:rsidRPr="000775D7" w:rsidRDefault="007C601B" w:rsidP="00FB3D69">
      <w:pPr>
        <w:pStyle w:val="Bulletpoints"/>
      </w:pPr>
      <w:r w:rsidRPr="000775D7">
        <w:t xml:space="preserve">Acid-resistant gloves, apron and face shield</w:t>
      </w:r>
    </w:p>
    <w:p w:rsidR="00EC09F3" w:rsidRPr="000775D7" w:rsidRDefault="007C601B" w:rsidP="00FB3D69">
      <w:pPr>
        <w:pStyle w:val="Bulletpoints"/>
      </w:pPr>
      <w:r w:rsidRPr="000775D7">
        <w:t xml:space="preserve">Chemical splash goggles</w:t>
      </w:r>
    </w:p>
    <w:p w:rsidR="004A07EF" w:rsidRDefault="004A07EF" w:rsidP="00B819E6">
      <w:pPr>
        <w:pStyle w:val="NoSpacing"/>
      </w:pPr>
    </w:p>
    <w:p w:rsidR="009F617A" w:rsidRPr="00465B5A" w:rsidRDefault="00C87663" w:rsidP="00465B5A">
      <w:pPr>
        <w:pStyle w:val="Heading1"/>
      </w:pPr>
      <w:bookmarkStart w:id="9006" w:name="_Toc159309006"/>
      <w:r>
        <w:t>Procedure</w:t>
      </w:r>
      <w:bookmarkEnd w:id="9006"/>
    </w:p>
    <w:p w:rsidR="001E5530" w:rsidRDefault="000775D7" w:rsidP="00B819E6">
      <w:pPr>
        <w:pStyle w:val="Heading2"/>
      </w:pPr>
      <w:bookmarkStart w:id="9007" w:name="_Toc159309007"/>
      <w:r>
        <w:t>Introduction</w:t>
      </w:r>
      <w:bookmarkEnd w:id="900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7900"/>
      </w:tblGrid>
      <w:tr w:rsidR="00D20C73" w:rsidRPr="00674DFF" w:rsidTr="00D20C73">
        <w:tc>
          <w:tcPr>
            <w:tcW w:w="1126" w:type="dxa"/>
            <w:hideMark/>
          </w:tcPr>
          <w:p w:rsidR="00D20C73" w:rsidRPr="00674DFF" w:rsidRDefault="00D20C73" w:rsidP="005E12D7">
            <w:pPr>
              <w:spacing w:line="276" w:lineRule="auto"/>
              <w:rPr>
                <w:rFonts w:cstheme="minorHAnsi"/>
                <w:i/>
                <w:iCs/>
              </w:rPr>
            </w:pPr>
            <w:r w:rsidRPr="00674DFF">
              <w:rPr>
                <w:rFonts w:cstheme="minorHAnsi"/>
                <w:i/>
                <w:iCs/>
              </w:rPr>
              <w:t>Warning:</w:t>
            </w:r>
          </w:p>
        </w:tc>
        <w:tc>
          <w:tcPr>
            <w:tcW w:w="7900" w:type="dxa"/>
            <w:hideMark/>
          </w:tcPr>
          <w:p w:rsidR="00D20C73" w:rsidRPr="00674DFF" w:rsidRDefault="00D20C73" w:rsidP="00D20C73">
            <w:pPr>
              <w:spacing w:line="276" w:lineRule="auto"/>
              <w:jc w:val="center"/>
              <w:rPr>
                <w:rFonts w:cstheme="minorHAnsi"/>
                <w:i/>
                <w:iCs/>
              </w:rPr>
            </w:pPr>
            <w:r w:rsidRPr="00674DFF">
              <w:rPr>
                <w:rFonts w:cstheme="minorHAnsi"/>
                <w:i/>
                <w:iCs/>
              </w:rPr>
              <w:t>many operations on the gold processing plant are automated and equipment may start or stop without warning. It is the operator's responsibility to ensure the safety of all personnel working on the plant at all times.</w:t>
            </w:r>
          </w:p>
        </w:tc>
      </w:tr>
    </w:tbl>
    <w:p w:rsidR="001E5530" w:rsidRDefault="000775D7" w:rsidP="00B819E6">
      <w:pPr>
        <w:pStyle w:val="Heading2"/>
      </w:pPr>
      <w:bookmarkStart w:id="9008" w:name="_Toc159309008"/>
      <w:r>
        <w:t>Procedure and Implementation Steps</w:t>
      </w:r>
      <w:bookmarkEnd w:id="9008"/>
    </w:p>
    <w:p w:rsidR="004A07EF" w:rsidRDefault="00851205" w:rsidP="000775D7">
      <w:r w:rsidRPr="00D06550">
        <w:t xml:space="preserve">The documents below are the controlled method for each task. This procedure does not repeat them.</w:t>
      </w:r>
    </w:p>
    <w:tbl>
      <w:tblPr>
        <w:tblStyle w:val="TableGrid"/>
        <w:tblW w:w="0" w:type="auto"/>
        <w:tblLook w:val="04A0" w:firstRow="1" w:lastRow="0" w:firstColumn="1" w:lastColumn="0" w:noHBand="0" w:noVBand="1"/>
      </w:tblPr>
      <w:tblGrid>
        <w:gridCol w:w="2450"/>
        <w:gridCol w:w="2300"/>
        <w:gridCol w:w="3744"/>
        <w:gridCol w:w="1700"/>
      </w:tblGrid>
      <w:tr w:rsidR="002C4470" w:rsidRPr="00D06550" w:rsidTr="00F47936">
        <w:trPr>
          <w:trHeight w:val="397"/>
          <w:tblHeader/>
        </w:trPr>
        <w:tc>
          <w:tcPr>
            <w:tcW w:w="24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23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Work instruction</w:t>
            </w:r>
          </w:p>
        </w:tc>
        <w:tc>
          <w:tcPr>
            <w:tcW w:w="37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17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Class</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JSEA-PRO-LAB-302-001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SWI-PRO-LAB-302-001</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Weighing for Assay</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JSEA-PRO-LAB-302-002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SWI-PRO-LAB-302-002</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Pattern Set-Up - Plant Solid Samples</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JSEA-PRO-LAB-302-003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SWI-PRO-LAB-302-003</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Pattern Set-Up - Carbon Samples</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JSEA-PRO-LAB-302-004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SWI-PRO-LAB-302-004</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Pattern Set-Up - Resin Samples</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JSEA-PRO-LAB-302-005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SWI-PRO-LAB-302-005</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Pattern Set-Up - Dore and Bullion Samples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JSEA-PRO-LAB-302-006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SWI-PRO-LAB-302-006</w:t>
            </w:r>
          </w:p>
        </w:tc>
        <w:tc>
          <w:tcPr>
            <w:tcW w:w="3744" w:type="dxa"/>
            <w:vAlign w:val="center"/>
          </w:tcPr>
          <w:p w:rsidR="00C87663" w:rsidRPr="000775D7" w:rsidRDefault="00C87663" w:rsidP="00C87663">
            <w:pPr>
              <w:jc w:val="left"/>
              <w:rPr>
                <w:rFonts w:cstheme="minorHAnsi"/>
              </w:rPr>
            </w:pPr>
            <w:r w:rsidRPr="000775D7">
              <w:rPr>
                <w:rFonts w:cstheme="minorHAnsi"/>
              </w:rPr>
              <w:t xml:space="preserve">Ashing of Carbon and Resin Samples - Muffle Furnace</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JSEA-PRO-LAB-302-007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SWI-PRO-LAB-302-007</w:t>
            </w:r>
          </w:p>
        </w:tc>
        <w:tc>
          <w:tcPr>
            <w:tcW w:w="3744" w:type="dxa"/>
            <w:vAlign w:val="center"/>
          </w:tcPr>
          <w:p w:rsidR="00C87663" w:rsidRPr="000775D7" w:rsidRDefault="00C87663" w:rsidP="00C87663">
            <w:pPr>
              <w:jc w:val="left"/>
              <w:rPr>
                <w:rFonts w:cstheme="minorHAnsi"/>
              </w:rPr>
            </w:pPr>
            <w:r w:rsidRPr="000775D7">
              <w:rPr>
                <w:rFonts w:cstheme="minorHAnsi"/>
              </w:rPr>
              <w:t xml:space="preserve">Aqua Regia Digest - Plant Solid Samples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JSEA-PRO-LAB-302-008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SWI-PRO-LAB-302-008</w:t>
            </w:r>
          </w:p>
        </w:tc>
        <w:tc>
          <w:tcPr>
            <w:tcW w:w="3744" w:type="dxa"/>
            <w:vAlign w:val="center"/>
          </w:tcPr>
          <w:p w:rsidR="00C87663" w:rsidRPr="000775D7" w:rsidRDefault="00C87663" w:rsidP="00C87663">
            <w:pPr>
              <w:jc w:val="left"/>
              <w:rPr>
                <w:rFonts w:cstheme="minorHAnsi"/>
              </w:rPr>
            </w:pPr>
            <w:r w:rsidRPr="000775D7">
              <w:rPr>
                <w:rFonts w:cstheme="minorHAnsi"/>
              </w:rPr>
              <w:t xml:space="preserve">Aqua Regia Digest - Dore and Bullion Samples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JSEA-PRO-LAB-302-009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SWI-PRO-LAB-302-009</w:t>
            </w:r>
          </w:p>
        </w:tc>
        <w:tc>
          <w:tcPr>
            <w:tcW w:w="3744" w:type="dxa"/>
            <w:vAlign w:val="center"/>
          </w:tcPr>
          <w:p w:rsidR="00C87663" w:rsidRPr="000775D7" w:rsidRDefault="00C87663" w:rsidP="00C87663">
            <w:pPr>
              <w:jc w:val="left"/>
              <w:rPr>
                <w:rFonts w:cstheme="minorHAnsi"/>
              </w:rPr>
            </w:pPr>
            <w:r w:rsidRPr="000775D7">
              <w:rPr>
                <w:rFonts w:cstheme="minorHAnsi"/>
              </w:rPr>
              <w:t xml:space="preserve">Aqua Regia Digest - Ashed Carbon (Direct Method)</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JSEA-PRO-LAB-302-010</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SWI-PRO-LAB-302-010</w:t>
            </w:r>
          </w:p>
        </w:tc>
        <w:tc>
          <w:tcPr>
            <w:tcW w:w="3744" w:type="dxa"/>
            <w:vAlign w:val="center"/>
          </w:tcPr>
          <w:p w:rsidR="00C87663" w:rsidRPr="000775D7" w:rsidRDefault="00C87663" w:rsidP="00C87663">
            <w:pPr>
              <w:jc w:val="left"/>
              <w:rPr>
                <w:rFonts w:cstheme="minorHAnsi"/>
              </w:rPr>
            </w:pPr>
            <w:r w:rsidRPr="000775D7">
              <w:rPr>
                <w:rFonts w:cstheme="minorHAnsi"/>
              </w:rPr>
              <w:t xml:space="preserve">Aqua Regia Digest - Ashed Resin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SWI-PRO-LAB-302-011</w:t>
            </w:r>
          </w:p>
        </w:tc>
        <w:tc>
          <w:tcPr>
            <w:tcW w:w="3744" w:type="dxa"/>
            <w:vAlign w:val="center"/>
          </w:tcPr>
          <w:p w:rsidR="00C87663" w:rsidRPr="000775D7" w:rsidRDefault="00C87663" w:rsidP="00C87663">
            <w:pPr>
              <w:jc w:val="left"/>
              <w:rPr>
                <w:rFonts w:cstheme="minorHAnsi"/>
              </w:rPr>
            </w:pPr>
            <w:r w:rsidRPr="000775D7">
              <w:rPr>
                <w:rFonts w:cstheme="minorHAnsi"/>
              </w:rPr>
              <w:t xml:space="preserve">Three-Acid Digest - Base Metals, Solid Samples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SWI-PRO-LAB-302-012</w:t>
            </w:r>
          </w:p>
        </w:tc>
        <w:tc>
          <w:tcPr>
            <w:tcW w:w="3744" w:type="dxa"/>
            <w:vAlign w:val="center"/>
          </w:tcPr>
          <w:p w:rsidR="00C87663" w:rsidRPr="000775D7" w:rsidRDefault="00C87663" w:rsidP="00C87663">
            <w:pPr>
              <w:jc w:val="left"/>
              <w:rPr>
                <w:rFonts w:cstheme="minorHAnsi"/>
              </w:rPr>
            </w:pPr>
            <w:r w:rsidRPr="000775D7">
              <w:rPr>
                <w:rFonts w:cstheme="minorHAnsi"/>
              </w:rPr>
              <w:t xml:space="preserve">Three-Acid Digest - Carbon and Resin, Base Metals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SWI-PRO-LAB-302-013</w:t>
            </w:r>
          </w:p>
        </w:tc>
        <w:tc>
          <w:tcPr>
            <w:tcW w:w="3744" w:type="dxa"/>
            <w:vAlign w:val="center"/>
          </w:tcPr>
          <w:p w:rsidR="00C87663" w:rsidRPr="000775D7" w:rsidRDefault="00C87663" w:rsidP="00C87663">
            <w:pPr>
              <w:jc w:val="left"/>
              <w:rPr>
                <w:rFonts w:cstheme="minorHAnsi"/>
              </w:rPr>
            </w:pPr>
            <w:r w:rsidRPr="000775D7">
              <w:rPr>
                <w:rFonts w:cstheme="minorHAnsi"/>
              </w:rPr>
              <w:t xml:space="preserve">Solution Sample Preparation for Gold Analysis - DIBK Extraction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SWI-PRO-LAB-302-014</w:t>
            </w:r>
          </w:p>
        </w:tc>
        <w:tc>
          <w:tcPr>
            <w:tcW w:w="3744" w:type="dxa"/>
            <w:vAlign w:val="center"/>
          </w:tcPr>
          <w:p w:rsidR="00C87663" w:rsidRPr="000775D7" w:rsidRDefault="00C87663" w:rsidP="00C87663">
            <w:pPr>
              <w:jc w:val="left"/>
              <w:rPr>
                <w:rFonts w:cstheme="minorHAnsi"/>
              </w:rPr>
            </w:pPr>
            <w:r w:rsidRPr="000775D7">
              <w:rPr>
                <w:rFonts w:cstheme="minorHAnsi"/>
              </w:rPr>
              <w:t xml:space="preserve">Solution Sample Preparation for Base Metal Analysis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SWI-PRO-LAB-302-015</w:t>
            </w:r>
          </w:p>
        </w:tc>
        <w:tc>
          <w:tcPr>
            <w:tcW w:w="3744" w:type="dxa"/>
            <w:vAlign w:val="center"/>
          </w:tcPr>
          <w:p w:rsidR="00C87663" w:rsidRPr="000775D7" w:rsidRDefault="00C87663" w:rsidP="00C87663">
            <w:pPr>
              <w:jc w:val="left"/>
              <w:rPr>
                <w:rFonts w:cstheme="minorHAnsi"/>
              </w:rPr>
            </w:pPr>
            <w:r w:rsidRPr="000775D7">
              <w:rPr>
                <w:rFonts w:cstheme="minorHAnsi"/>
              </w:rPr>
              <w:t xml:space="preserve">Plant Solution Sample Preparation and Dilution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SWI-PRO-LAB-302-016</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Preparation of Aqua Regia and Mixed Acid Reagents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SWI-PRO-LAB-302-017</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Preparation of DIBK 1% Aliquot Solution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SWI-PRO-LAB-302-018</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Preparation of Sodium Chloride 25% Solution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SWI-PRO-LAB-302-019</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Preparation of Cyanide Matrix Solution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JSEA-PRO-LAB-302-020</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SWI-PRO-LAB-302-020</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Preparation of Gold, Silver and Copper Standard Solutions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SWI-PRO-LAB-302-021</w:t>
            </w:r>
          </w:p>
        </w:tc>
        <w:tc>
          <w:tcPr>
            <w:tcW w:w="3744" w:type="dxa"/>
            <w:vAlign w:val="center"/>
          </w:tcPr>
          <w:p w:rsidR="00C87663" w:rsidRPr="000775D7" w:rsidRDefault="00C87663" w:rsidP="00C87663">
            <w:pPr>
              <w:jc w:val="left"/>
              <w:rPr>
                <w:rFonts w:cstheme="minorHAnsi"/>
              </w:rPr>
            </w:pPr>
            <w:r w:rsidRPr="000775D7">
              <w:rPr>
                <w:rFonts w:cstheme="minorHAnsi"/>
              </w:rPr>
              <w:t xml:space="preserve">Chemical Issue, Decanting and Acid Transfer from IBC or Drum</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SWI-PRO-LAB-302-022</w:t>
            </w:r>
          </w:p>
        </w:tc>
        <w:tc>
          <w:tcPr>
            <w:tcW w:w="3744" w:type="dxa"/>
            <w:vAlign w:val="center"/>
          </w:tcPr>
          <w:p w:rsidR="00C87663" w:rsidRPr="000775D7" w:rsidRDefault="00C87663" w:rsidP="00C87663">
            <w:pPr>
              <w:jc w:val="left"/>
              <w:rPr>
                <w:rFonts w:cstheme="minorHAnsi"/>
              </w:rPr>
            </w:pPr>
            <w:r w:rsidRPr="000775D7">
              <w:rPr>
                <w:rFonts w:cstheme="minorHAnsi"/>
              </w:rPr>
              <w:t xml:space="preserve">Hot Block and Hot Plate Digest Operation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SWI-PRO-LAB-302-023</w:t>
            </w:r>
          </w:p>
        </w:tc>
        <w:tc>
          <w:tcPr>
            <w:tcW w:w="3744" w:type="dxa"/>
            <w:vAlign w:val="center"/>
          </w:tcPr>
          <w:p w:rsidR="00C87663" w:rsidRPr="000775D7" w:rsidRDefault="00C87663" w:rsidP="00C87663">
            <w:pPr>
              <w:jc w:val="left"/>
              <w:rPr>
                <w:rFonts w:cstheme="minorHAnsi"/>
              </w:rPr>
            </w:pPr>
            <w:r w:rsidRPr="000775D7">
              <w:rPr>
                <w:rFonts w:cstheme="minorHAnsi"/>
              </w:rPr>
              <w:t xml:space="preserve">Fume Cupboard Operation, Scrubber pH Check and Cleaning - Wet Lab</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SWI-PRO-LAB-302-024</w:t>
            </w:r>
          </w:p>
        </w:tc>
        <w:tc>
          <w:tcPr>
            <w:tcW w:w="3744" w:type="dxa"/>
            <w:vAlign w:val="center"/>
          </w:tcPr>
          <w:p w:rsidR="00C87663" w:rsidRPr="000775D7" w:rsidRDefault="00C87663" w:rsidP="00C87663">
            <w:pPr>
              <w:jc w:val="left"/>
              <w:rPr>
                <w:rFonts w:cstheme="minorHAnsi"/>
              </w:rPr>
            </w:pPr>
            <w:r w:rsidRPr="000775D7">
              <w:rPr>
                <w:rFonts w:cstheme="minorHAnsi"/>
              </w:rPr>
              <w:t xml:space="preserve">Water Distillation and Deionised Water Plant Operation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SWI-PRO-LAB-302-025</w:t>
            </w:r>
          </w:p>
        </w:tc>
        <w:tc>
          <w:tcPr>
            <w:tcW w:w="3744" w:type="dxa"/>
            <w:vAlign w:val="center"/>
          </w:tcPr>
          <w:p w:rsidR="00C87663" w:rsidRPr="000775D7" w:rsidRDefault="00C87663" w:rsidP="00C87663">
            <w:pPr>
              <w:jc w:val="left"/>
              <w:rPr>
                <w:rFonts w:cstheme="minorHAnsi"/>
              </w:rPr>
            </w:pPr>
            <w:r w:rsidRPr="000775D7">
              <w:rPr>
                <w:rFonts w:cstheme="minorHAnsi"/>
              </w:rPr>
              <w:t xml:space="preserve">Glassware Washing and Drying - Wet Lab</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SWI-PRO-LAB-302-026</w:t>
            </w:r>
          </w:p>
        </w:tc>
        <w:tc>
          <w:tcPr>
            <w:tcW w:w="3744" w:type="dxa"/>
            <w:vAlign w:val="center"/>
          </w:tcPr>
          <w:p w:rsidR="00C87663" w:rsidRPr="000775D7" w:rsidRDefault="00C87663" w:rsidP="00C87663">
            <w:pPr>
              <w:jc w:val="left"/>
              <w:rPr>
                <w:rFonts w:cstheme="minorHAnsi"/>
              </w:rPr>
            </w:pPr>
            <w:r w:rsidRPr="000775D7">
              <w:rPr>
                <w:rFonts w:cstheme="minorHAnsi"/>
              </w:rPr>
              <w:t xml:space="preserve">Analytical Balance and Dispenser Verification - Wet Lab</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SWI-PRO-LAB-302-027</w:t>
            </w:r>
          </w:p>
        </w:tc>
        <w:tc>
          <w:tcPr>
            <w:tcW w:w="3744" w:type="dxa"/>
            <w:vAlign w:val="center"/>
          </w:tcPr>
          <w:p w:rsidR="00C87663" w:rsidRPr="000775D7" w:rsidRDefault="00C87663" w:rsidP="00C87663">
            <w:pPr>
              <w:jc w:val="left"/>
              <w:rPr>
                <w:rFonts w:cstheme="minorHAnsi"/>
              </w:rPr>
            </w:pPr>
            <w:r w:rsidRPr="000775D7">
              <w:rPr>
                <w:rFonts w:cstheme="minorHAnsi"/>
              </w:rPr>
              <w:t xml:space="preserve">Acid Spill Response and Neutralisation - Wet Lab</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SWI-PRO-LAB-302-028</w:t>
            </w:r>
          </w:p>
        </w:tc>
        <w:tc>
          <w:tcPr>
            <w:tcW w:w="3744" w:type="dxa"/>
            <w:vAlign w:val="center"/>
          </w:tcPr>
          <w:p w:rsidR="00C87663" w:rsidRPr="000775D7" w:rsidRDefault="00C87663" w:rsidP="00C87663">
            <w:pPr>
              <w:jc w:val="left"/>
              <w:rPr>
                <w:rFonts w:cstheme="minorHAnsi"/>
              </w:rPr>
            </w:pPr>
            <w:r w:rsidRPr="000775D7">
              <w:rPr>
                <w:rFonts w:cstheme="minorHAnsi"/>
              </w:rPr>
              <w:t xml:space="preserve">Sudden Power Failure Evacuation - Wet Lab</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SWI-PRO-LAB-302-029</w:t>
            </w:r>
          </w:p>
        </w:tc>
        <w:tc>
          <w:tcPr>
            <w:tcW w:w="3744" w:type="dxa"/>
            <w:vAlign w:val="center"/>
          </w:tcPr>
          <w:p w:rsidR="00C87663" w:rsidRPr="000775D7" w:rsidRDefault="00C87663" w:rsidP="00C87663">
            <w:pPr>
              <w:jc w:val="left"/>
              <w:rPr>
                <w:rFonts w:cstheme="minorHAnsi"/>
              </w:rPr>
            </w:pPr>
            <w:r w:rsidRPr="000775D7">
              <w:rPr>
                <w:rFonts w:cstheme="minorHAnsi"/>
              </w:rPr>
              <w:t xml:space="preserve">Laboratory Sludge Transfer to IBC and Disposal</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JSEA-PRO-LAB-302-030</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SWI-PRO-LAB-302-030</w:t>
            </w:r>
          </w:p>
        </w:tc>
        <w:tc>
          <w:tcPr>
            <w:tcW w:w="3744" w:type="dxa"/>
            <w:vAlign w:val="center"/>
          </w:tcPr>
          <w:p w:rsidR="00C87663" w:rsidRPr="000775D7" w:rsidRDefault="00C87663" w:rsidP="00C87663">
            <w:pPr>
              <w:jc w:val="left"/>
              <w:rPr>
                <w:rFonts w:cstheme="minorHAnsi"/>
              </w:rPr>
            </w:pPr>
            <w:r w:rsidRPr="000775D7">
              <w:rPr>
                <w:rFonts w:cstheme="minorHAnsi"/>
              </w:rPr>
              <w:t xml:space="preserve">Neutralisation of Empty Reagent Containers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JSEA-PRO-LAB-302-031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SWI-PRO-LAB-302-031</w:t>
            </w:r>
          </w:p>
        </w:tc>
        <w:tc>
          <w:tcPr>
            <w:tcW w:w="3744" w:type="dxa"/>
            <w:vAlign w:val="center"/>
          </w:tcPr>
          <w:p w:rsidR="00C87663" w:rsidRPr="000775D7" w:rsidRDefault="00C87663" w:rsidP="00C87663">
            <w:pPr>
              <w:jc w:val="left"/>
              <w:rPr>
                <w:rFonts w:cstheme="minorHAnsi"/>
              </w:rPr>
            </w:pPr>
            <w:r w:rsidRPr="000775D7">
              <w:rPr>
                <w:rFonts w:cstheme="minorHAnsi"/>
              </w:rPr>
              <w:t xml:space="preserve">Hydrofluoric Acid Handling, Storage and Calcium Gluconate First Aid</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JSEA-PRO-LAB-302-032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SWI-PRO-LAB-302-032</w:t>
            </w:r>
          </w:p>
        </w:tc>
        <w:tc>
          <w:tcPr>
            <w:tcW w:w="3744" w:type="dxa"/>
            <w:vAlign w:val="center"/>
          </w:tcPr>
          <w:p w:rsidR="00C87663" w:rsidRPr="000775D7" w:rsidRDefault="00C87663" w:rsidP="00C87663">
            <w:pPr>
              <w:jc w:val="left"/>
              <w:rPr>
                <w:rFonts w:cstheme="minorHAnsi"/>
              </w:rPr>
            </w:pPr>
            <w:r w:rsidRPr="000775D7">
              <w:rPr>
                <w:rFonts w:cstheme="minorHAnsi"/>
              </w:rPr>
              <w:t xml:space="preserve">Perchloric Acid Digest and Fume Cupboard Washdown Routine</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JSEA-PRO-LAB-302-033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SWI-PRO-LAB-302-033</w:t>
            </w:r>
          </w:p>
        </w:tc>
        <w:tc>
          <w:tcPr>
            <w:tcW w:w="3744" w:type="dxa"/>
            <w:vAlign w:val="center"/>
          </w:tcPr>
          <w:p w:rsidR="00C87663" w:rsidRPr="000775D7" w:rsidRDefault="00C87663" w:rsidP="00C87663">
            <w:pPr>
              <w:jc w:val="left"/>
              <w:rPr>
                <w:rFonts w:cstheme="minorHAnsi"/>
              </w:rPr>
            </w:pPr>
            <w:r w:rsidRPr="000775D7">
              <w:rPr>
                <w:rFonts w:cstheme="minorHAnsi"/>
              </w:rPr>
              <w:t xml:space="preserve">Fume Scrubber pH Control System Operation and Dosing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bl>
    <w:p w:rsidR="004A07EF" w:rsidRDefault="004A07EF" w:rsidP="00B819E6">
      <w:pPr>
        <w:pStyle w:val="NoSpacing"/>
      </w:pPr>
    </w:p>
    <w:p w:rsidR="001E5530" w:rsidRDefault="000775D7" w:rsidP="00B819E6">
      <w:pPr>
        <w:pStyle w:val="Heading2"/>
      </w:pPr>
      <w:bookmarkStart w:id="9009" w:name="_Toc159309009"/>
      <w:r>
        <w:t>Schedule</w:t>
      </w:r>
      <w:bookmarkEnd w:id="9009"/>
    </w:p>
    <w:tbl>
      <w:tblPr>
        <w:tblStyle w:val="TableGrid"/>
        <w:tblW w:w="0" w:type="auto"/>
        <w:tblLook w:val="04A0" w:firstRow="1" w:lastRow="0" w:firstColumn="1" w:lastColumn="0" w:noHBand="0" w:noVBand="1"/>
      </w:tblPr>
      <w:tblGrid>
        <w:gridCol w:w="5600"/>
        <w:gridCol w:w="4594"/>
      </w:tblGrid>
      <w:tr w:rsidR="002C4470" w:rsidRPr="00D06550" w:rsidTr="00F47936">
        <w:trPr>
          <w:trHeight w:val="397"/>
          <w:tblHeader/>
        </w:trPr>
        <w:tc>
          <w:tcPr>
            <w:tcW w:w="56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5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Frequency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302-001  Sample Weighing for Assay</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sample in every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302-002  Sample Pattern Set-Up - Plant Solid Samples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solid sample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302-003  Sample Pattern Set-Up - Carbon Samples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carbon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302-004  Sample Pattern Set-Up - Resin Samples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resin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302-005  Sample Pattern Set-Up - Dore and Bullion Samples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bullion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302-006  Ashing of Carbon and Resin Samples - Muffle Furnace</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carbon and resin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302-007  Aqua Regia Digest - Plant Solid Samples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plant solid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302-008  Aqua Regia Digest - Dore and Bullion Samples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bullion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302-009  Aqua Regia Digest - Ashed Carbon (Direct Method)</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carbon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302-010  Aqua Regia Digest - Ashed Resin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resin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302-011  Three-Acid Digest - Base Metals, Solid Samples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base metal batch on solids.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302-012  Three-Acid Digest - Carbon and Resin, Base Metals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base metal batch on carbon or resin.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302-013  Solution Sample Preparation for Gold Analysis - DIBK Extraction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gold solution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302-014  Solution Sample Preparation for Base Metal Analysis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base metal solution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302-015  Plant Solution Sample Preparation and Dilution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plant solution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302-016  Preparation of Aqua Regia and Mixed Acid Reagents</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the solution register requires.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302-017  Preparation of DIBK 1% Aliquot Solution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the solution register requires.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302-018  Preparation of Sodium Chloride 25% Solution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the solution register requires.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302-019  Preparation of Cyanide Matrix Solution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method is received.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302-020  Preparation of Gold, Silver and Copper Standard Solutions</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the solution register requires.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302-021  Chemical Issue, Decanting and Acid Transfer from IBC or Drum</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issue and every decant.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302-022  Hot Block and Hot Plate Digest Operation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digest run.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302-023  Fume Cupboard Operation, Scrubber pH Check and Cleaning - Wet Lab</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use; scrubber checked at the start of every shift.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302-024  Water Distillation and Deionised Water Plant Operation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check; service at the manufacturer's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302-025  Glassware Washing and Drying - Wet Lab</w:t>
            </w:r>
          </w:p>
        </w:tc>
        <w:tc>
          <w:tcPr>
            <w:tcW w:w="4594" w:type="dxa"/>
            <w:vAlign w:val="center"/>
          </w:tcPr>
          <w:p w:rsidR="00C87663" w:rsidRPr="000775D7" w:rsidRDefault="00C87663" w:rsidP="00C87663">
            <w:pPr>
              <w:jc w:val="left"/>
              <w:rPr>
                <w:rFonts w:cstheme="minorHAnsi"/>
              </w:rPr>
            </w:pPr>
            <w:r w:rsidRPr="000775D7">
              <w:rPr>
                <w:rFonts w:cstheme="minorHAnsi"/>
              </w:rPr>
              <w:t xml:space="preserve">After every use.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302-026  Analytical Balance and Dispenser Verification - Wet Lab</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verification before use; external calibration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302-027  Acid Spill Response and Neutralisation - Wet Lab</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acid spill; drill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302-028  Sudden Power Failure Evacuation - Wet Lab</w:t>
            </w:r>
          </w:p>
        </w:tc>
        <w:tc>
          <w:tcPr>
            <w:tcW w:w="4594" w:type="dxa"/>
            <w:vAlign w:val="center"/>
          </w:tcPr>
          <w:p w:rsidR="00C87663" w:rsidRPr="000775D7" w:rsidRDefault="00C87663" w:rsidP="00C87663">
            <w:pPr>
              <w:jc w:val="left"/>
              <w:rPr>
                <w:rFonts w:cstheme="minorHAnsi"/>
              </w:rPr>
            </w:pPr>
            <w:r w:rsidRPr="000775D7">
              <w:rPr>
                <w:rFonts w:cstheme="minorHAnsi"/>
              </w:rPr>
              <w:t xml:space="preserve">On any power failure; drill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302-029  Laboratory Sludge Transfer to IBC and Disposal</w:t>
            </w:r>
          </w:p>
        </w:tc>
        <w:tc>
          <w:tcPr>
            <w:tcW w:w="4594" w:type="dxa"/>
            <w:vAlign w:val="center"/>
          </w:tcPr>
          <w:p w:rsidR="00C87663" w:rsidRPr="000775D7" w:rsidRDefault="00C87663" w:rsidP="00C87663">
            <w:pPr>
              <w:jc w:val="left"/>
              <w:rPr>
                <w:rFonts w:cstheme="minorHAnsi"/>
              </w:rPr>
            </w:pPr>
            <w:r w:rsidRPr="000775D7">
              <w:rPr>
                <w:rFonts w:cstheme="minorHAnsi"/>
              </w:rPr>
              <w:t xml:space="preserve">At the set interval and whenever the sump reaches its trigger level.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302-030  Neutralisation of Empty Reagent Containers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empty container.</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302-031  Hydrofluoric Acid Handling, Storage and Calcium Gluconate First Aid</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HF handling task; training and drill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302-032  Perchloric Acid Digest and Fume Cupboard Washdown Routine</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perchloric digest.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302-033  Fume Scrubber pH Control System Operation and Dosing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Checked every shift; serviced at the set interval.</w:t>
            </w:r>
          </w:p>
        </w:tc>
      </w:tr>
    </w:tbl>
    <w:p w:rsidR="004A07EF" w:rsidRDefault="004A07EF" w:rsidP="00B819E6">
      <w:pPr>
        <w:pStyle w:val="NoSpacing"/>
      </w:pPr>
    </w:p>
    <w:p w:rsidR="001E5530" w:rsidRDefault="000775D7" w:rsidP="00B819E6">
      <w:pPr>
        <w:pStyle w:val="Heading2"/>
      </w:pPr>
      <w:bookmarkStart w:id="9010" w:name="_Toc159309010"/>
      <w:r>
        <w:t>Flowchart</w:t>
      </w:r>
      <w:bookmarkEnd w:id="9010"/>
    </w:p>
    <w:p w:rsidR="004A07EF" w:rsidRDefault="00851205" w:rsidP="000775D7">
      <w:r w:rsidRPr="00D06550">
        <w:t xml:space="preserve">Not reproduced here. Each work instruction carries its own step sequence.</w:t>
      </w:r>
    </w:p>
    <w:p w:rsidR="004A07EF" w:rsidRDefault="004A07EF" w:rsidP="00B819E6">
      <w:pPr>
        <w:pStyle w:val="NoSpacing"/>
      </w:pPr>
    </w:p>
    <w:p w:rsidR="009F617A" w:rsidRPr="00465B5A" w:rsidRDefault="00C87663" w:rsidP="00465B5A">
      <w:pPr>
        <w:pStyle w:val="Heading1"/>
      </w:pPr>
      <w:bookmarkStart w:id="9011" w:name="_Toc159309011"/>
      <w:r>
        <w:t>Training</w:t>
      </w:r>
      <w:bookmarkEnd w:id="9011"/>
    </w:p>
    <w:p w:rsidR="004A07EF" w:rsidRDefault="00851205" w:rsidP="000775D7">
      <w:r w:rsidRPr="00D06550">
        <w:t xml:space="preserve">Every person carrying out a task in this area is trained and signed off against the work instruction for that task, and has signed on to the matching JSEA at a communication session.</w:t>
      </w:r>
    </w:p>
    <w:p w:rsidR="00EC09F3" w:rsidRPr="000775D7" w:rsidRDefault="007C601B" w:rsidP="00FB3D69">
      <w:pPr>
        <w:pStyle w:val="Bulletpoints"/>
      </w:pPr>
      <w:r w:rsidRPr="000775D7">
        <w:t xml:space="preserve">Site induction, current.</w:t>
      </w:r>
    </w:p>
    <w:p w:rsidR="00EC09F3" w:rsidRPr="000775D7" w:rsidRDefault="007C601B" w:rsidP="00FB3D69">
      <w:pPr>
        <w:pStyle w:val="Bulletpoints"/>
      </w:pPr>
      <w:r w:rsidRPr="000775D7">
        <w:t xml:space="preserve">Cyanide awareness and gas detection competency where the area requires it.</w:t>
      </w:r>
    </w:p>
    <w:p w:rsidR="00EC09F3" w:rsidRPr="000775D7" w:rsidRDefault="007C601B" w:rsidP="00FB3D69">
      <w:pPr>
        <w:pStyle w:val="Bulletpoints"/>
      </w:pPr>
      <w:r w:rsidRPr="000775D7">
        <w:t xml:space="preserve">Working at height competency where the task requires it.</w:t>
      </w:r>
    </w:p>
    <w:p w:rsidR="00EC09F3" w:rsidRPr="000775D7" w:rsidRDefault="007C601B" w:rsidP="00FB3D69">
      <w:pPr>
        <w:pStyle w:val="Bulletpoints"/>
      </w:pPr>
      <w:r w:rsidRPr="000775D7">
        <w:t xml:space="preserve">Competency in the determinations, instruments and calculations used in the task.</w:t>
      </w:r>
    </w:p>
    <w:p w:rsidR="00EC09F3" w:rsidRPr="000775D7" w:rsidRDefault="007C601B" w:rsidP="00FB3D69">
      <w:pPr>
        <w:pStyle w:val="Bulletpoints"/>
      </w:pPr>
      <w:r w:rsidRPr="000775D7">
        <w:t xml:space="preserve">Refresher at the interval set by the site training matrix, and after any change to the instruction.</w:t>
      </w:r>
    </w:p>
    <w:p w:rsidR="004A07EF" w:rsidRDefault="004A07EF" w:rsidP="00B819E6">
      <w:pPr>
        <w:pStyle w:val="NoSpacing"/>
      </w:pPr>
    </w:p>
    <w:p w:rsidR="009F617A" w:rsidRPr="00465B5A" w:rsidRDefault="00C87663" w:rsidP="00465B5A">
      <w:pPr>
        <w:pStyle w:val="Heading1"/>
      </w:pPr>
      <w:bookmarkStart w:id="9012" w:name="_Toc159309012"/>
      <w:r>
        <w:t>Document Traceability</w:t>
      </w:r>
      <w:bookmarkEnd w:id="9012"/>
    </w:p>
    <w:p w:rsidR="004A07EF" w:rsidRDefault="00851205" w:rsidP="000775D7">
      <w:r w:rsidRPr="00D06550">
        <w:t xml:space="preserve">The three-digit suffix is shared between the hazard analysis and the work instruction, so SWI-PRO-LAB-302-011 is the work instruction for JSEA-PRO-LAB-302-011.</w:t>
      </w:r>
    </w:p>
    <w:tbl>
      <w:tblPr>
        <w:tblStyle w:val="TableGrid"/>
        <w:tblW w:w="0" w:type="auto"/>
        <w:tblLook w:val="04A0" w:firstRow="1" w:lastRow="0" w:firstColumn="1" w:lastColumn="0" w:noHBand="0" w:noVBand="1"/>
      </w:tblPr>
      <w:tblGrid>
        <w:gridCol w:w="7000"/>
        <w:gridCol w:w="3194"/>
      </w:tblGrid>
      <w:tr w:rsidR="002C4470" w:rsidRPr="00D06550" w:rsidTr="00F47936">
        <w:trPr>
          <w:trHeight w:val="397"/>
          <w:tblHeader/>
        </w:trPr>
        <w:tc>
          <w:tcPr>
            <w:tcW w:w="70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Item</w:t>
            </w:r>
          </w:p>
        </w:tc>
        <w:tc>
          <w:tcPr>
            <w:tcW w:w="31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Count</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Tasks in area 302</w:t>
            </w:r>
          </w:p>
        </w:tc>
        <w:tc>
          <w:tcPr>
            <w:tcW w:w="3194" w:type="dxa"/>
            <w:vAlign w:val="center"/>
          </w:tcPr>
          <w:p w:rsidR="00C87663" w:rsidRPr="000775D7" w:rsidRDefault="00C87663" w:rsidP="00C87663">
            <w:pPr>
              <w:jc w:val="left"/>
              <w:rPr>
                <w:rFonts w:cstheme="minorHAnsi"/>
              </w:rPr>
            </w:pPr>
            <w:r w:rsidRPr="000775D7">
              <w:rPr>
                <w:rFonts w:cstheme="minorHAnsi"/>
              </w:rPr>
              <w:t xml:space="preserve">33</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Hazard analyses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33</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Work instructions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33</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Desk-based tasks with a JSEA but no work instruction</w:t>
            </w:r>
          </w:p>
        </w:tc>
        <w:tc>
          <w:tcPr>
            <w:tcW w:w="3194" w:type="dxa"/>
            <w:vAlign w:val="center"/>
          </w:tcPr>
          <w:p w:rsidR="00C87663" w:rsidRPr="000775D7" w:rsidRDefault="00C87663" w:rsidP="00C87663">
            <w:pPr>
              <w:jc w:val="left"/>
              <w:rPr>
                <w:rFonts w:cstheme="minorHAnsi"/>
              </w:rPr>
            </w:pPr>
            <w:r w:rsidRPr="000775D7">
              <w:rPr>
                <w:rFonts w:cstheme="minorHAnsi"/>
              </w:rPr>
              <w:t xml:space="preserve">0</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Safety-critical</w:t>
            </w:r>
          </w:p>
        </w:tc>
        <w:tc>
          <w:tcPr>
            <w:tcW w:w="3194" w:type="dxa"/>
            <w:vAlign w:val="center"/>
          </w:tcPr>
          <w:p w:rsidR="00C87663" w:rsidRPr="000775D7" w:rsidRDefault="00C87663" w:rsidP="00C87663">
            <w:pPr>
              <w:jc w:val="left"/>
              <w:rPr>
                <w:rFonts w:cstheme="minorHAnsi"/>
              </w:rPr>
            </w:pPr>
            <w:r w:rsidRPr="000775D7">
              <w:rPr>
                <w:rFonts w:cstheme="minorHAnsi"/>
              </w:rPr>
              <w:t xml:space="preserve">27</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Issued but NOT FOR USE</w:t>
            </w:r>
          </w:p>
        </w:tc>
        <w:tc>
          <w:tcPr>
            <w:tcW w:w="3194" w:type="dxa"/>
            <w:vAlign w:val="center"/>
          </w:tcPr>
          <w:p w:rsidR="00C87663" w:rsidRPr="000775D7" w:rsidRDefault="00C87663" w:rsidP="00C87663">
            <w:pPr>
              <w:jc w:val="left"/>
              <w:rPr>
                <w:rFonts w:cstheme="minorHAnsi"/>
              </w:rPr>
            </w:pPr>
            <w:r w:rsidRPr="000775D7">
              <w:rPr>
                <w:rFonts w:cstheme="minorHAnsi"/>
              </w:rPr>
              <w:t xml:space="preserve">1</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13" w:name="_Toc159309013"/>
      <w:r>
        <w:t>Review Criteria</w:t>
      </w:r>
      <w:bookmarkEnd w:id="9013"/>
    </w:p>
    <w:p w:rsidR="004A07EF" w:rsidRDefault="00851205" w:rsidP="000775D7">
      <w:r w:rsidRPr="00D06550">
        <w:t xml:space="preserve">This Procedure and the documents beneath it shall be reviewed as follows:</w:t>
      </w:r>
    </w:p>
    <w:p w:rsidR="00EC09F3" w:rsidRPr="000775D7" w:rsidRDefault="007C601B" w:rsidP="00FB3D69">
      <w:pPr>
        <w:pStyle w:val="Bulletpoints"/>
      </w:pPr>
      <w:r w:rsidRPr="000775D7">
        <w:t xml:space="preserve">Every 12 months; or</w:t>
      </w:r>
    </w:p>
    <w:p w:rsidR="00EC09F3" w:rsidRPr="000775D7" w:rsidRDefault="007C601B" w:rsidP="00FB3D69">
      <w:pPr>
        <w:pStyle w:val="Bulletpoints"/>
      </w:pPr>
      <w:r w:rsidRPr="000775D7">
        <w:t xml:space="preserve">Immediately after any incident, plant change, equipment change or change to the schedule.</w:t>
      </w:r>
    </w:p>
    <w:p w:rsidR="004A07EF" w:rsidRDefault="004A07EF" w:rsidP="00B819E6">
      <w:pPr>
        <w:pStyle w:val="NoSpacing"/>
      </w:pPr>
    </w:p>
    <w:p w:rsidR="009F617A" w:rsidRPr="00465B5A" w:rsidRDefault="00C87663" w:rsidP="00465B5A">
      <w:pPr>
        <w:pStyle w:val="Heading1"/>
      </w:pPr>
      <w:bookmarkStart w:id="9014" w:name="_Toc159309014"/>
      <w:r>
        <w:t>Legislation &amp; References</w:t>
      </w:r>
      <w:bookmarkEnd w:id="9014"/>
    </w:p>
    <w:p w:rsidR="001E5530" w:rsidRDefault="000775D7" w:rsidP="00B819E6">
      <w:pPr>
        <w:pStyle w:val="Heading2"/>
      </w:pPr>
      <w:bookmarkStart w:id="9015" w:name="_Toc159309015"/>
      <w:r>
        <w:t>Legislation</w:t>
      </w:r>
      <w:bookmarkEnd w:id="9015"/>
    </w:p>
    <w:p w:rsidR="00EC09F3" w:rsidRPr="000775D7" w:rsidRDefault="007C601B" w:rsidP="00FB3D69">
      <w:pPr>
        <w:pStyle w:val="Bulletpoints"/>
      </w:pPr>
      <w:r w:rsidRPr="000775D7">
        <w:t xml:space="preserve">Queensland Mining and Quarrying Safety and Health Act 1999</w:t>
      </w:r>
    </w:p>
    <w:p w:rsidR="00EC09F3" w:rsidRPr="000775D7" w:rsidRDefault="007C601B" w:rsidP="00FB3D69">
      <w:pPr>
        <w:pStyle w:val="Bulletpoints"/>
      </w:pPr>
      <w:r w:rsidRPr="000775D7">
        <w:t xml:space="preserve">Queensland Mining and Quarrying Safety and Health Regulation 2017</w:t>
      </w:r>
    </w:p>
    <w:p w:rsidR="001E5530" w:rsidRDefault="000775D7" w:rsidP="00B819E6">
      <w:pPr>
        <w:pStyle w:val="Heading2"/>
      </w:pPr>
      <w:bookmarkStart w:id="9016" w:name="_Toc159309016"/>
      <w:r>
        <w:t>Source Documents by Task</w:t>
      </w:r>
      <w:bookmarkEnd w:id="9016"/>
    </w:p>
    <w:p w:rsidR="004A07EF" w:rsidRDefault="00851205" w:rsidP="000775D7">
      <w:r w:rsidRPr="00D06550">
        <w:t xml:space="preserve">The source documents and notes held for each task.</w:t>
      </w:r>
    </w:p>
    <w:tbl>
      <w:tblPr>
        <w:tblStyle w:val="TableGrid"/>
        <w:tblW w:w="0" w:type="auto"/>
        <w:tblLook w:val="04A0" w:firstRow="1" w:lastRow="0" w:firstColumn="1" w:lastColumn="0" w:noHBand="0" w:noVBand="1"/>
      </w:tblPr>
      <w:tblGrid>
        <w:gridCol w:w="2350"/>
        <w:gridCol w:w="3200"/>
        <w:gridCol w:w="4644"/>
      </w:tblGrid>
      <w:tr w:rsidR="002C4470" w:rsidRPr="00D06550" w:rsidTr="00F47936">
        <w:trPr>
          <w:trHeight w:val="397"/>
          <w:tblHeader/>
        </w:trPr>
        <w:tc>
          <w:tcPr>
            <w:tcW w:w="23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32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6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Source documents and notes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JSEA-PRO-LAB-302-001</w:t>
            </w:r>
          </w:p>
        </w:tc>
        <w:tc>
          <w:tcPr>
            <w:tcW w:w="3200" w:type="dxa"/>
            <w:vAlign w:val="center"/>
          </w:tcPr>
          <w:p w:rsidR="00C87663" w:rsidRPr="000775D7" w:rsidRDefault="00C87663" w:rsidP="00C87663">
            <w:pPr>
              <w:jc w:val="left"/>
              <w:rPr>
                <w:rFonts w:cstheme="minorHAnsi"/>
              </w:rPr>
            </w:pPr>
            <w:r w:rsidRPr="000775D7">
              <w:rPr>
                <w:rFonts w:cstheme="minorHAnsi"/>
              </w:rPr>
              <w:t xml:space="preserve">Sample Weighing for Assay</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KBK-MIR-LAB-WET-SOP-017 Penimbangan Sampel</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JSEA-PRO-LAB-302-002</w:t>
            </w:r>
          </w:p>
        </w:tc>
        <w:tc>
          <w:tcPr>
            <w:tcW w:w="3200" w:type="dxa"/>
            <w:vAlign w:val="center"/>
          </w:tcPr>
          <w:p w:rsidR="00C87663" w:rsidRPr="000775D7" w:rsidRDefault="00C87663" w:rsidP="00C87663">
            <w:pPr>
              <w:jc w:val="left"/>
              <w:rPr>
                <w:rFonts w:cstheme="minorHAnsi"/>
              </w:rPr>
            </w:pPr>
            <w:r w:rsidRPr="000775D7">
              <w:rPr>
                <w:rFonts w:cstheme="minorHAnsi"/>
              </w:rPr>
              <w:t xml:space="preserve">Sample Pattern Set-Up - Plant Solid Samples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KBK-MIR-LAB-WET-SOP-018 and -020 grade control sample patterns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JSEA-PRO-LAB-302-003</w:t>
            </w:r>
          </w:p>
        </w:tc>
        <w:tc>
          <w:tcPr>
            <w:tcW w:w="3200" w:type="dxa"/>
            <w:vAlign w:val="center"/>
          </w:tcPr>
          <w:p w:rsidR="00C87663" w:rsidRPr="000775D7" w:rsidRDefault="00C87663" w:rsidP="00C87663">
            <w:pPr>
              <w:jc w:val="left"/>
              <w:rPr>
                <w:rFonts w:cstheme="minorHAnsi"/>
              </w:rPr>
            </w:pPr>
            <w:r w:rsidRPr="000775D7">
              <w:rPr>
                <w:rFonts w:cstheme="minorHAnsi"/>
              </w:rPr>
              <w:t xml:space="preserve">Sample Pattern Set-Up - Carbon Samples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KBK-MIR-LAB-WET-SOP-022 Pengaturan Pola Sampel Karbon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JSEA-PRO-LAB-302-004</w:t>
            </w:r>
          </w:p>
        </w:tc>
        <w:tc>
          <w:tcPr>
            <w:tcW w:w="3200" w:type="dxa"/>
            <w:vAlign w:val="center"/>
          </w:tcPr>
          <w:p w:rsidR="00C87663" w:rsidRPr="000775D7" w:rsidRDefault="00C87663" w:rsidP="00C87663">
            <w:pPr>
              <w:jc w:val="left"/>
              <w:rPr>
                <w:rFonts w:cstheme="minorHAnsi"/>
              </w:rPr>
            </w:pPr>
            <w:r w:rsidRPr="000775D7">
              <w:rPr>
                <w:rFonts w:cstheme="minorHAnsi"/>
              </w:rPr>
              <w:t xml:space="preserve">Sample Pattern Set-Up - Resin Samples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 has a carbon pattern only - resin pattern set-up is specific to ReCYN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JSEA-PRO-LAB-302-005</w:t>
            </w:r>
          </w:p>
        </w:tc>
        <w:tc>
          <w:tcPr>
            <w:tcW w:w="3200" w:type="dxa"/>
            <w:vAlign w:val="center"/>
          </w:tcPr>
          <w:p w:rsidR="00C87663" w:rsidRPr="000775D7" w:rsidRDefault="00C87663" w:rsidP="00C87663">
            <w:pPr>
              <w:jc w:val="left"/>
              <w:rPr>
                <w:rFonts w:cstheme="minorHAnsi"/>
              </w:rPr>
            </w:pPr>
            <w:r w:rsidRPr="000775D7">
              <w:rPr>
                <w:rFonts w:cstheme="minorHAnsi"/>
              </w:rPr>
              <w:t xml:space="preserve">Sample Pattern Set-Up - Dore and Bullion Samples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KBK-MIR-LAB-WET-SOP-023 Pengaturan Pola Sampel Dore Aquaregia</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JSEA-PRO-LAB-302-006</w:t>
            </w:r>
          </w:p>
        </w:tc>
        <w:tc>
          <w:tcPr>
            <w:tcW w:w="3200" w:type="dxa"/>
            <w:vAlign w:val="center"/>
          </w:tcPr>
          <w:p w:rsidR="00C87663" w:rsidRPr="000775D7" w:rsidRDefault="00C87663" w:rsidP="00C87663">
            <w:pPr>
              <w:jc w:val="left"/>
              <w:rPr>
                <w:rFonts w:cstheme="minorHAnsi"/>
              </w:rPr>
            </w:pPr>
            <w:r w:rsidRPr="000775D7">
              <w:rPr>
                <w:rFonts w:cstheme="minorHAnsi"/>
              </w:rPr>
              <w:t xml:space="preserve">Ashing of Carbon and Resin Samples - Muffle Furnace</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KBK-MIR-LAB-WET-SOP-024 Pengabuan Sampel Karbon dan Resin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JSEA-PRO-LAB-302-007</w:t>
            </w:r>
          </w:p>
        </w:tc>
        <w:tc>
          <w:tcPr>
            <w:tcW w:w="3200" w:type="dxa"/>
            <w:vAlign w:val="center"/>
          </w:tcPr>
          <w:p w:rsidR="00C87663" w:rsidRPr="000775D7" w:rsidRDefault="00C87663" w:rsidP="00C87663">
            <w:pPr>
              <w:jc w:val="left"/>
              <w:rPr>
                <w:rFonts w:cstheme="minorHAnsi"/>
              </w:rPr>
            </w:pPr>
            <w:r w:rsidRPr="000775D7">
              <w:rPr>
                <w:rFonts w:cstheme="minorHAnsi"/>
              </w:rPr>
              <w:t xml:space="preserve">Aqua Regia Digest - Plant Solid Samples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KBK-MIR-LAB-WET-SOP-032 Digest aquaregia sampel solid mill plant</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JSEA-PRO-LAB-302-008</w:t>
            </w:r>
          </w:p>
        </w:tc>
        <w:tc>
          <w:tcPr>
            <w:tcW w:w="3200" w:type="dxa"/>
            <w:vAlign w:val="center"/>
          </w:tcPr>
          <w:p w:rsidR="00C87663" w:rsidRPr="000775D7" w:rsidRDefault="00C87663" w:rsidP="00C87663">
            <w:pPr>
              <w:jc w:val="left"/>
              <w:rPr>
                <w:rFonts w:cstheme="minorHAnsi"/>
              </w:rPr>
            </w:pPr>
            <w:r w:rsidRPr="000775D7">
              <w:rPr>
                <w:rFonts w:cstheme="minorHAnsi"/>
              </w:rPr>
              <w:t xml:space="preserve">Aqua Regia Digest - Dore and Bullion Samples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KBK-MIR-LAB-WET-SOP-033 Digest aquaregia untuk sampel dore</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JSEA-PRO-LAB-302-009</w:t>
            </w:r>
          </w:p>
        </w:tc>
        <w:tc>
          <w:tcPr>
            <w:tcW w:w="3200" w:type="dxa"/>
            <w:vAlign w:val="center"/>
          </w:tcPr>
          <w:p w:rsidR="00C87663" w:rsidRPr="000775D7" w:rsidRDefault="00C87663" w:rsidP="00C87663">
            <w:pPr>
              <w:jc w:val="left"/>
              <w:rPr>
                <w:rFonts w:cstheme="minorHAnsi"/>
              </w:rPr>
            </w:pPr>
            <w:r w:rsidRPr="000775D7">
              <w:rPr>
                <w:rFonts w:cstheme="minorHAnsi"/>
              </w:rPr>
              <w:t xml:space="preserve">Aqua Regia Digest - Ashed Carbon (Direct Method)</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KBK-MIR-LAB-WET-SOP-038 Digest karbon diabukan (direct)</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JSEA-PRO-LAB-302-010</w:t>
            </w:r>
          </w:p>
        </w:tc>
        <w:tc>
          <w:tcPr>
            <w:tcW w:w="3200" w:type="dxa"/>
            <w:vAlign w:val="center"/>
          </w:tcPr>
          <w:p w:rsidR="00C87663" w:rsidRPr="000775D7" w:rsidRDefault="00C87663" w:rsidP="00C87663">
            <w:pPr>
              <w:jc w:val="left"/>
              <w:rPr>
                <w:rFonts w:cstheme="minorHAnsi"/>
              </w:rPr>
            </w:pPr>
            <w:r w:rsidRPr="000775D7">
              <w:rPr>
                <w:rFonts w:cstheme="minorHAnsi"/>
              </w:rPr>
              <w:t xml:space="preserve">Aqua Regia Digest - Ashed Resin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KBK-MIR-LAB-WET-SOP-040 Digest Au resin yang telah diabukan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JSEA-PRO-LAB-302-011</w:t>
            </w:r>
          </w:p>
        </w:tc>
        <w:tc>
          <w:tcPr>
            <w:tcW w:w="3200" w:type="dxa"/>
            <w:vAlign w:val="center"/>
          </w:tcPr>
          <w:p w:rsidR="00C87663" w:rsidRPr="000775D7" w:rsidRDefault="00C87663" w:rsidP="00C87663">
            <w:pPr>
              <w:jc w:val="left"/>
              <w:rPr>
                <w:rFonts w:cstheme="minorHAnsi"/>
              </w:rPr>
            </w:pPr>
            <w:r w:rsidRPr="000775D7">
              <w:rPr>
                <w:rFonts w:cstheme="minorHAnsi"/>
              </w:rPr>
              <w:t xml:space="preserve">Three-Acid Digest - Base Metals, Solid Samples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KBK-MIR-LAB-WET-SOP-035 and ENV-SOP-103 three-acid digest, solids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JSEA-PRO-LAB-302-012</w:t>
            </w:r>
          </w:p>
        </w:tc>
        <w:tc>
          <w:tcPr>
            <w:tcW w:w="3200" w:type="dxa"/>
            <w:vAlign w:val="center"/>
          </w:tcPr>
          <w:p w:rsidR="00C87663" w:rsidRPr="000775D7" w:rsidRDefault="00C87663" w:rsidP="00C87663">
            <w:pPr>
              <w:jc w:val="left"/>
              <w:rPr>
                <w:rFonts w:cstheme="minorHAnsi"/>
              </w:rPr>
            </w:pPr>
            <w:r w:rsidRPr="000775D7">
              <w:rPr>
                <w:rFonts w:cstheme="minorHAnsi"/>
              </w:rPr>
              <w:t xml:space="preserve">Three-Acid Digest - Carbon and Resin, Base Metals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KBK-MIR-LAB-WET-SOP-041 carbon and WET-SOP-042 resin, base metals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JSEA-PRO-LAB-302-013</w:t>
            </w:r>
          </w:p>
        </w:tc>
        <w:tc>
          <w:tcPr>
            <w:tcW w:w="3200" w:type="dxa"/>
            <w:vAlign w:val="center"/>
          </w:tcPr>
          <w:p w:rsidR="00C87663" w:rsidRPr="000775D7" w:rsidRDefault="00C87663" w:rsidP="00C87663">
            <w:pPr>
              <w:jc w:val="left"/>
              <w:rPr>
                <w:rFonts w:cstheme="minorHAnsi"/>
              </w:rPr>
            </w:pPr>
            <w:r w:rsidRPr="000775D7">
              <w:rPr>
                <w:rFonts w:cstheme="minorHAnsi"/>
              </w:rPr>
              <w:t xml:space="preserve">Solution Sample Preparation for Gold Analysis - DIBK Extraction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KBK-MIR-LAB-WET-SOP-036 Penyiapan sampel larutan untuk analisis Au</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JSEA-PRO-LAB-302-014</w:t>
            </w:r>
          </w:p>
        </w:tc>
        <w:tc>
          <w:tcPr>
            <w:tcW w:w="3200" w:type="dxa"/>
            <w:vAlign w:val="center"/>
          </w:tcPr>
          <w:p w:rsidR="00C87663" w:rsidRPr="000775D7" w:rsidRDefault="00C87663" w:rsidP="00C87663">
            <w:pPr>
              <w:jc w:val="left"/>
              <w:rPr>
                <w:rFonts w:cstheme="minorHAnsi"/>
              </w:rPr>
            </w:pPr>
            <w:r w:rsidRPr="000775D7">
              <w:rPr>
                <w:rFonts w:cstheme="minorHAnsi"/>
              </w:rPr>
              <w:t xml:space="preserve">Solution Sample Preparation for Base Metal Analysis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KBK-MIR-LAB-WET-SOP-037 Penyiapan sampel larutan untuk basemetal</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JSEA-PRO-LAB-302-015</w:t>
            </w:r>
          </w:p>
        </w:tc>
        <w:tc>
          <w:tcPr>
            <w:tcW w:w="3200" w:type="dxa"/>
            <w:vAlign w:val="center"/>
          </w:tcPr>
          <w:p w:rsidR="00C87663" w:rsidRPr="000775D7" w:rsidRDefault="00C87663" w:rsidP="00C87663">
            <w:pPr>
              <w:jc w:val="left"/>
              <w:rPr>
                <w:rFonts w:cstheme="minorHAnsi"/>
              </w:rPr>
            </w:pPr>
            <w:r w:rsidRPr="000775D7">
              <w:rPr>
                <w:rFonts w:cstheme="minorHAnsi"/>
              </w:rPr>
              <w:t xml:space="preserve">Plant Solution Sample Preparation and Dilution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KBK-MIR-LAB-WET-SOP-052 Penyiapan Sampel Solution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JSEA-PRO-LAB-302-016</w:t>
            </w:r>
          </w:p>
        </w:tc>
        <w:tc>
          <w:tcPr>
            <w:tcW w:w="3200" w:type="dxa"/>
            <w:vAlign w:val="center"/>
          </w:tcPr>
          <w:p w:rsidR="00C87663" w:rsidRPr="000775D7" w:rsidRDefault="00C87663" w:rsidP="00C87663">
            <w:pPr>
              <w:jc w:val="left"/>
              <w:rPr>
                <w:rFonts w:cstheme="minorHAnsi"/>
              </w:rPr>
            </w:pPr>
            <w:r w:rsidRPr="000775D7">
              <w:rPr>
                <w:rFonts w:cstheme="minorHAnsi"/>
              </w:rPr>
              <w:t xml:space="preserve">Preparation of Aqua Regia and Mixed Acid Reagents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KBK-MIR-LAB-WET-SOP-026 Larutan BARE and WET-SOP-027 mixture acids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JSEA-PRO-LAB-302-017</w:t>
            </w:r>
          </w:p>
        </w:tc>
        <w:tc>
          <w:tcPr>
            <w:tcW w:w="3200" w:type="dxa"/>
            <w:vAlign w:val="center"/>
          </w:tcPr>
          <w:p w:rsidR="00C87663" w:rsidRPr="000775D7" w:rsidRDefault="00C87663" w:rsidP="00C87663">
            <w:pPr>
              <w:jc w:val="left"/>
              <w:rPr>
                <w:rFonts w:cstheme="minorHAnsi"/>
              </w:rPr>
            </w:pPr>
            <w:r w:rsidRPr="000775D7">
              <w:rPr>
                <w:rFonts w:cstheme="minorHAnsi"/>
              </w:rPr>
              <w:t xml:space="preserve">Preparation of DIBK 1% Aliquot Solution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KBK-MIR-LAB-WET-SOP-028 Larutan DIBK 1% aliquot</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JSEA-PRO-LAB-302-018</w:t>
            </w:r>
          </w:p>
        </w:tc>
        <w:tc>
          <w:tcPr>
            <w:tcW w:w="3200" w:type="dxa"/>
            <w:vAlign w:val="center"/>
          </w:tcPr>
          <w:p w:rsidR="00C87663" w:rsidRPr="000775D7" w:rsidRDefault="00C87663" w:rsidP="00C87663">
            <w:pPr>
              <w:jc w:val="left"/>
              <w:rPr>
                <w:rFonts w:cstheme="minorHAnsi"/>
              </w:rPr>
            </w:pPr>
            <w:r w:rsidRPr="000775D7">
              <w:rPr>
                <w:rFonts w:cstheme="minorHAnsi"/>
              </w:rPr>
              <w:t xml:space="preserve">Preparation of Sodium Chloride 25% Solution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KBK-MIR-LAB-WET-SOP-029 Larutan sodium klorida 25%</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JSEA-PRO-LAB-302-019</w:t>
            </w:r>
          </w:p>
        </w:tc>
        <w:tc>
          <w:tcPr>
            <w:tcW w:w="3200" w:type="dxa"/>
            <w:vAlign w:val="center"/>
          </w:tcPr>
          <w:p w:rsidR="00C87663" w:rsidRPr="000775D7" w:rsidRDefault="00C87663" w:rsidP="00C87663">
            <w:pPr>
              <w:jc w:val="left"/>
              <w:rPr>
                <w:rFonts w:cstheme="minorHAnsi"/>
              </w:rPr>
            </w:pPr>
            <w:r w:rsidRPr="000775D7">
              <w:rPr>
                <w:rFonts w:cstheme="minorHAnsi"/>
              </w:rPr>
              <w:t xml:space="preserve">Preparation of Cyanide Matrix Solution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KBK-MIR-LAB-WET-SOP-046 is listed in the KBK register but the file was not received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JSEA-PRO-LAB-302-020</w:t>
            </w:r>
          </w:p>
        </w:tc>
        <w:tc>
          <w:tcPr>
            <w:tcW w:w="3200" w:type="dxa"/>
            <w:vAlign w:val="center"/>
          </w:tcPr>
          <w:p w:rsidR="00C87663" w:rsidRPr="000775D7" w:rsidRDefault="00C87663" w:rsidP="00C87663">
            <w:pPr>
              <w:jc w:val="left"/>
              <w:rPr>
                <w:rFonts w:cstheme="minorHAnsi"/>
              </w:rPr>
            </w:pPr>
            <w:r w:rsidRPr="000775D7">
              <w:rPr>
                <w:rFonts w:cstheme="minorHAnsi"/>
              </w:rPr>
              <w:t xml:space="preserve">Preparation of Gold, Silver and Copper Standard Solutions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KBK-MIR-LAB-WET-SOP-043, -044 and -045 Au, Ag and Cu standards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JSEA-PRO-LAB-302-021</w:t>
            </w:r>
          </w:p>
        </w:tc>
        <w:tc>
          <w:tcPr>
            <w:tcW w:w="3200" w:type="dxa"/>
            <w:vAlign w:val="center"/>
          </w:tcPr>
          <w:p w:rsidR="00C87663" w:rsidRPr="000775D7" w:rsidRDefault="00C87663" w:rsidP="00C87663">
            <w:pPr>
              <w:jc w:val="left"/>
              <w:rPr>
                <w:rFonts w:cstheme="minorHAnsi"/>
              </w:rPr>
            </w:pPr>
            <w:r w:rsidRPr="000775D7">
              <w:rPr>
                <w:rFonts w:cstheme="minorHAnsi"/>
              </w:rPr>
              <w:t xml:space="preserve">Chemical Issue, Decanting and Acid Transfer from IBC or Drum</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KBK-MIR-LAB-WET-SOP-025, -047, -055 and -107 chemical and acid transfer</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JSEA-PRO-LAB-302-022</w:t>
            </w:r>
          </w:p>
        </w:tc>
        <w:tc>
          <w:tcPr>
            <w:tcW w:w="3200" w:type="dxa"/>
            <w:vAlign w:val="center"/>
          </w:tcPr>
          <w:p w:rsidR="00C87663" w:rsidRPr="000775D7" w:rsidRDefault="00C87663" w:rsidP="00C87663">
            <w:pPr>
              <w:jc w:val="left"/>
              <w:rPr>
                <w:rFonts w:cstheme="minorHAnsi"/>
              </w:rPr>
            </w:pPr>
            <w:r w:rsidRPr="000775D7">
              <w:rPr>
                <w:rFonts w:cstheme="minorHAnsi"/>
              </w:rPr>
              <w:t xml:space="preserve">Hot Block and Hot Plate Digest Operation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2 x cast iron hotplates 590 x 315 mm</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JSEA-PRO-LAB-302-023</w:t>
            </w:r>
          </w:p>
        </w:tc>
        <w:tc>
          <w:tcPr>
            <w:tcW w:w="3200" w:type="dxa"/>
            <w:vAlign w:val="center"/>
          </w:tcPr>
          <w:p w:rsidR="00C87663" w:rsidRPr="000775D7" w:rsidRDefault="00C87663" w:rsidP="00C87663">
            <w:pPr>
              <w:jc w:val="left"/>
              <w:rPr>
                <w:rFonts w:cstheme="minorHAnsi"/>
              </w:rPr>
            </w:pPr>
            <w:r w:rsidRPr="000775D7">
              <w:rPr>
                <w:rFonts w:cstheme="minorHAnsi"/>
              </w:rPr>
              <w:t xml:space="preserve">Fume Cupboard Operation, Scrubber pH Check and Cleaning - Wet Lab</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KBK-MIR-LAB-WET-SOP-054 scrubber pH, -059 fume cupboard, ENV-SOP-061</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JSEA-PRO-LAB-302-024</w:t>
            </w:r>
          </w:p>
        </w:tc>
        <w:tc>
          <w:tcPr>
            <w:tcW w:w="3200" w:type="dxa"/>
            <w:vAlign w:val="center"/>
          </w:tcPr>
          <w:p w:rsidR="00C87663" w:rsidRPr="000775D7" w:rsidRDefault="00C87663" w:rsidP="00C87663">
            <w:pPr>
              <w:jc w:val="left"/>
              <w:rPr>
                <w:rFonts w:cstheme="minorHAnsi"/>
              </w:rPr>
            </w:pPr>
            <w:r w:rsidRPr="000775D7">
              <w:rPr>
                <w:rFonts w:cstheme="minorHAnsi"/>
              </w:rPr>
              <w:t xml:space="preserve">Water Distillation and Deionised Water Plant Operation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RO/DI Ibis Plus 12 L/h. This is reverse osmosis and deionisation, not distillation - KBK ENV-SOP-056 will need rewriting, not adapting</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JSEA-PRO-LAB-302-025</w:t>
            </w:r>
          </w:p>
        </w:tc>
        <w:tc>
          <w:tcPr>
            <w:tcW w:w="3200" w:type="dxa"/>
            <w:vAlign w:val="center"/>
          </w:tcPr>
          <w:p w:rsidR="00C87663" w:rsidRPr="000775D7" w:rsidRDefault="00C87663" w:rsidP="00C87663">
            <w:pPr>
              <w:jc w:val="left"/>
              <w:rPr>
                <w:rFonts w:cstheme="minorHAnsi"/>
              </w:rPr>
            </w:pPr>
            <w:r w:rsidRPr="000775D7">
              <w:rPr>
                <w:rFonts w:cstheme="minorHAnsi"/>
              </w:rPr>
              <w:t xml:space="preserve">Glassware Washing and Drying - Wet Lab</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KBK-MIR-LAB-WET-SOP-049 drying and ENV-SOP-060 washing</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JSEA-PRO-LAB-302-026</w:t>
            </w:r>
          </w:p>
        </w:tc>
        <w:tc>
          <w:tcPr>
            <w:tcW w:w="3200" w:type="dxa"/>
            <w:vAlign w:val="center"/>
          </w:tcPr>
          <w:p w:rsidR="00C87663" w:rsidRPr="000775D7" w:rsidRDefault="00C87663" w:rsidP="00C87663">
            <w:pPr>
              <w:jc w:val="left"/>
              <w:rPr>
                <w:rFonts w:cstheme="minorHAnsi"/>
              </w:rPr>
            </w:pPr>
            <w:r w:rsidRPr="000775D7">
              <w:rPr>
                <w:rFonts w:cstheme="minorHAnsi"/>
              </w:rPr>
              <w:t xml:space="preserve">Analytical Balance and Dispenser Verification - Wet Lab</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 WET-SOP-013 to -016; ILS quote Q0023979: GR-200 210 g x 0.1 mg, GX-2002A and a Class F1 18-piece weight set</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JSEA-PRO-LAB-302-027</w:t>
            </w:r>
          </w:p>
        </w:tc>
        <w:tc>
          <w:tcPr>
            <w:tcW w:w="3200" w:type="dxa"/>
            <w:vAlign w:val="center"/>
          </w:tcPr>
          <w:p w:rsidR="00C87663" w:rsidRPr="000775D7" w:rsidRDefault="00C87663" w:rsidP="00C87663">
            <w:pPr>
              <w:jc w:val="left"/>
              <w:rPr>
                <w:rFonts w:cstheme="minorHAnsi"/>
              </w:rPr>
            </w:pPr>
            <w:r w:rsidRPr="000775D7">
              <w:rPr>
                <w:rFonts w:cstheme="minorHAnsi"/>
              </w:rPr>
              <w:t xml:space="preserve">Acid Spill Response and Neutralisation - Wet Lab</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KBK-MIR-LAB-WET-SOP-051 Penanganan Tumpahan Asam</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JSEA-PRO-LAB-302-028</w:t>
            </w:r>
          </w:p>
        </w:tc>
        <w:tc>
          <w:tcPr>
            <w:tcW w:w="3200" w:type="dxa"/>
            <w:vAlign w:val="center"/>
          </w:tcPr>
          <w:p w:rsidR="00C87663" w:rsidRPr="000775D7" w:rsidRDefault="00C87663" w:rsidP="00C87663">
            <w:pPr>
              <w:jc w:val="left"/>
              <w:rPr>
                <w:rFonts w:cstheme="minorHAnsi"/>
              </w:rPr>
            </w:pPr>
            <w:r w:rsidRPr="000775D7">
              <w:rPr>
                <w:rFonts w:cstheme="minorHAnsi"/>
              </w:rPr>
              <w:t xml:space="preserve">Sudden Power Failure Evacuation - Wet Lab</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KBK-MIR-LAB-WET-SOP-050 Evakuasi pemadaman listrik</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JSEA-PRO-LAB-302-029</w:t>
            </w:r>
          </w:p>
        </w:tc>
        <w:tc>
          <w:tcPr>
            <w:tcW w:w="3200" w:type="dxa"/>
            <w:vAlign w:val="center"/>
          </w:tcPr>
          <w:p w:rsidR="00C87663" w:rsidRPr="000775D7" w:rsidRDefault="00C87663" w:rsidP="00C87663">
            <w:pPr>
              <w:jc w:val="left"/>
              <w:rPr>
                <w:rFonts w:cstheme="minorHAnsi"/>
              </w:rPr>
            </w:pPr>
            <w:r w:rsidRPr="000775D7">
              <w:rPr>
                <w:rFonts w:cstheme="minorHAnsi"/>
              </w:rPr>
              <w:t xml:space="preserve">Laboratory Sludge Transfer to IBC and Disposal</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KBK-MIR-LAB-ENV-SOP-058 Pemindahan lumpur ke IBC tank</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JSEA-PRO-LAB-302-030</w:t>
            </w:r>
          </w:p>
        </w:tc>
        <w:tc>
          <w:tcPr>
            <w:tcW w:w="3200" w:type="dxa"/>
            <w:vAlign w:val="center"/>
          </w:tcPr>
          <w:p w:rsidR="00C87663" w:rsidRPr="000775D7" w:rsidRDefault="00C87663" w:rsidP="00C87663">
            <w:pPr>
              <w:jc w:val="left"/>
              <w:rPr>
                <w:rFonts w:cstheme="minorHAnsi"/>
              </w:rPr>
            </w:pPr>
            <w:r w:rsidRPr="000775D7">
              <w:rPr>
                <w:rFonts w:cstheme="minorHAnsi"/>
              </w:rPr>
              <w:t xml:space="preserve">Neutralisation of Empty Reagent Containers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KBK-MIR-LAB-ENV-SOP-106 Netralisasi wadah bekas reagen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JSEA-PRO-LAB-302-031</w:t>
            </w:r>
          </w:p>
        </w:tc>
        <w:tc>
          <w:tcPr>
            <w:tcW w:w="3200" w:type="dxa"/>
            <w:vAlign w:val="center"/>
          </w:tcPr>
          <w:p w:rsidR="00C87663" w:rsidRPr="000775D7" w:rsidRDefault="00C87663" w:rsidP="00C87663">
            <w:pPr>
              <w:jc w:val="left"/>
              <w:rPr>
                <w:rFonts w:cstheme="minorHAnsi"/>
              </w:rPr>
            </w:pPr>
            <w:r w:rsidRPr="000775D7">
              <w:rPr>
                <w:rFonts w:cstheme="minorHAnsi"/>
              </w:rPr>
              <w:t xml:space="preserve">Hydrofluoric Acid Handling, Storage and Calcium Gluconate First Aid</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specifies the fume cupboard for perchloric and HF use, but no calcium gluconate gel appears in the safety line items. Safety gap</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JSEA-PRO-LAB-302-032</w:t>
            </w:r>
          </w:p>
        </w:tc>
        <w:tc>
          <w:tcPr>
            <w:tcW w:w="3200" w:type="dxa"/>
            <w:vAlign w:val="center"/>
          </w:tcPr>
          <w:p w:rsidR="00C87663" w:rsidRPr="000775D7" w:rsidRDefault="00C87663" w:rsidP="00C87663">
            <w:pPr>
              <w:jc w:val="left"/>
              <w:rPr>
                <w:rFonts w:cstheme="minorHAnsi"/>
              </w:rPr>
            </w:pPr>
            <w:r w:rsidRPr="000775D7">
              <w:rPr>
                <w:rFonts w:cstheme="minorHAnsi"/>
              </w:rPr>
              <w:t xml:space="preserve">Perchloric Acid Digest and Fume Cupboard Washdown Routine</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Perchloric washdown is mandatory to prevent explosive perchlorate build-up in ductwork. No procedure held and no washdown provision itemised in ILS quote Q0023979</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JSEA-PRO-LAB-302-033</w:t>
            </w:r>
          </w:p>
        </w:tc>
        <w:tc>
          <w:tcPr>
            <w:tcW w:w="3200" w:type="dxa"/>
            <w:vAlign w:val="center"/>
          </w:tcPr>
          <w:p w:rsidR="00C87663" w:rsidRPr="000775D7" w:rsidRDefault="00C87663" w:rsidP="00C87663">
            <w:pPr>
              <w:jc w:val="left"/>
              <w:rPr>
                <w:rFonts w:cstheme="minorHAnsi"/>
              </w:rPr>
            </w:pPr>
            <w:r w:rsidRPr="000775D7">
              <w:rPr>
                <w:rFonts w:cstheme="minorHAnsi"/>
              </w:rPr>
              <w:t xml:space="preserve">Fume Scrubber pH Control System Operation and Dosing</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Model A crossflow scrubber, exhaust fan and pH control system; KBK WET-SOP-054 pH scrubber check</w:t>
            </w:r>
          </w:p>
        </w:tc>
      </w:tr>
    </w:tbl>
    <w:p w:rsidR="004A07EF" w:rsidRDefault="004A07EF" w:rsidP="00B819E6">
      <w:pPr>
        <w:pStyle w:val="NoSpacing"/>
      </w:pPr>
    </w:p>
    <w:sectPr w:rsidR="00EF5511" w:rsidRPr="00127596" w:rsidSect="003826E2">
      <w:headerReference w:type="default" r:id="rId20"/>
      <w:footerReference w:type="default" r:id="rId21"/>
      <w:headerReference w:type="first" r:id="rId22"/>
      <w:pgSz w:w="11906" w:h="16838"/>
      <w:pgMar w:top="1134" w:right="851" w:bottom="1134" w:left="851" w:header="568" w:footer="512" w:gutter="0"/>
      <w:pgBorders w:offsetFrom="page">
        <w:top w:val="single" w:sz="4" w:space="24" w:color="CC9900"/>
        <w:left w:val="single" w:sz="4" w:space="24" w:color="CC9900"/>
        <w:bottom w:val="single" w:sz="4" w:space="24" w:color="CC9900"/>
        <w:right w:val="single" w:sz="4" w:space="24" w:color="CC99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99C2" w14:textId="77777777" w:rsidR="0065193D" w:rsidRDefault="0065193D" w:rsidP="009F617A">
      <w:pPr>
        <w:spacing w:after="0" w:line="240" w:lineRule="auto"/>
      </w:pPr>
      <w:r>
        <w:separator/>
      </w:r>
    </w:p>
  </w:endnote>
  <w:endnote w:type="continuationSeparator" w:id="0">
    <w:p w14:paraId="1A4BEC14" w14:textId="77777777" w:rsidR="0065193D" w:rsidRDefault="0065193D" w:rsidP="009F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28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804"/>
      <w:gridCol w:w="1417"/>
      <w:gridCol w:w="1139"/>
    </w:tblGrid>
    <w:tr w:rsidR="003826E2" w:rsidRPr="005C02FA" w14:paraId="591C20E3" w14:textId="77777777" w:rsidTr="005D0398">
      <w:trPr>
        <w:trHeight w:val="20"/>
      </w:trPr>
      <w:tc>
        <w:tcPr>
          <w:tcW w:w="1413" w:type="dxa"/>
          <w:vAlign w:val="center"/>
        </w:tcPr>
        <w:p w14:paraId="3D3431ED"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804" w:type="dxa"/>
        </w:tcPr>
        <w:p w14:paraId="166C3056" w14:textId="4750DB84"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0B2C6D">
            <w:rPr>
              <w:sz w:val="20"/>
              <w:szCs w:val="20"/>
            </w:rPr>
            <w:t xml:space="preserve">HM-PRC-VXX-PRO213_Laboratory Wet Chemistry and Digestion</w:t>
          </w:r>
          <w:r w:rsidR="005D0398">
            <w:rPr>
              <w:sz w:val="20"/>
              <w:szCs w:val="20"/>
            </w:rPr>
            <w:t/>
          </w:r>
          <w:r w:rsidRPr="000B2C6D">
            <w:rPr>
              <w:sz w:val="20"/>
              <w:szCs w:val="20"/>
            </w:rPr>
            <w:t/>
          </w:r>
          <w:r w:rsidR="005D0398">
            <w:rPr>
              <w:sz w:val="20"/>
              <w:szCs w:val="20"/>
            </w:rPr>
            <w:t/>
          </w:r>
          <w:r w:rsidRPr="000B2C6D">
            <w:rPr>
              <w:sz w:val="20"/>
              <w:szCs w:val="20"/>
            </w:rPr>
            <w:t/>
          </w:r>
          <w:r w:rsidR="005D0398">
            <w:rPr>
              <w:sz w:val="20"/>
              <w:szCs w:val="20"/>
            </w:rPr>
            <w:t/>
          </w:r>
          <w:r>
            <w:rPr>
              <w:sz w:val="20"/>
              <w:szCs w:val="20"/>
            </w:rPr>
            <w:t/>
          </w:r>
        </w:p>
      </w:tc>
      <w:tc>
        <w:tcPr>
          <w:tcW w:w="1417" w:type="dxa"/>
          <w:vAlign w:val="center"/>
        </w:tcPr>
        <w:p w14:paraId="4F87018C"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139" w:type="dxa"/>
          <w:vAlign w:val="center"/>
        </w:tcPr>
        <w:p w14:paraId="09533B71" w14:textId="64DCD8FC" w:rsidR="003826E2" w:rsidRPr="00201C58" w:rsidRDefault="003826E2" w:rsidP="003826E2">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 xml:space="preserve">11/08/2026</w:t>
          </w:r>
          <w:r w:rsidR="005D0398">
            <w:rPr>
              <w:rFonts w:cstheme="minorHAnsi"/>
              <w:sz w:val="18"/>
              <w:szCs w:val="18"/>
              <w:lang w:eastAsia="en-AU"/>
            </w:rPr>
            <w:t/>
          </w:r>
          <w:r>
            <w:rPr>
              <w:rFonts w:cstheme="minorHAnsi"/>
              <w:sz w:val="18"/>
              <w:szCs w:val="18"/>
              <w:lang w:eastAsia="en-AU"/>
            </w:rPr>
            <w:t/>
          </w:r>
        </w:p>
      </w:tc>
    </w:tr>
    <w:tr w:rsidR="003826E2" w:rsidRPr="005C02FA" w14:paraId="23DCE6CF" w14:textId="77777777" w:rsidTr="005D0398">
      <w:trPr>
        <w:trHeight w:val="20"/>
      </w:trPr>
      <w:tc>
        <w:tcPr>
          <w:tcW w:w="1413" w:type="dxa"/>
          <w:vAlign w:val="center"/>
        </w:tcPr>
        <w:p w14:paraId="27267F34"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804" w:type="dxa"/>
          <w:vAlign w:val="center"/>
        </w:tcPr>
        <w:p w14:paraId="0AEAC676"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 xml:space="preserve">A</w:t>
          </w:r>
          <w:r w:rsidRPr="00201C58">
            <w:rPr>
              <w:rFonts w:cstheme="minorHAnsi"/>
              <w:sz w:val="18"/>
              <w:szCs w:val="18"/>
              <w:lang w:eastAsia="en-AU"/>
            </w:rPr>
            <w:t/>
          </w:r>
          <w:r>
            <w:rPr>
              <w:rFonts w:cstheme="minorHAnsi"/>
              <w:sz w:val="18"/>
              <w:szCs w:val="18"/>
              <w:lang w:eastAsia="en-AU"/>
            </w:rPr>
            <w:t/>
          </w:r>
        </w:p>
      </w:tc>
      <w:tc>
        <w:tcPr>
          <w:tcW w:w="1417" w:type="dxa"/>
          <w:vAlign w:val="center"/>
        </w:tcPr>
        <w:p w14:paraId="6BCC44CD" w14:textId="77777777" w:rsidR="003826E2" w:rsidRPr="00201C58" w:rsidRDefault="003826E2" w:rsidP="003826E2">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139" w:type="dxa"/>
          <w:vAlign w:val="center"/>
        </w:tcPr>
        <w:p w14:paraId="1678658F" w14:textId="77777777" w:rsidR="003826E2" w:rsidRPr="00201C58" w:rsidRDefault="003826E2" w:rsidP="003826E2">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1A173268" w14:textId="77777777" w:rsidR="003826E2" w:rsidRDefault="00382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44BC" w14:textId="77777777" w:rsidR="0065193D" w:rsidRDefault="0065193D" w:rsidP="009F617A">
      <w:pPr>
        <w:spacing w:after="0" w:line="240" w:lineRule="auto"/>
      </w:pPr>
      <w:r>
        <w:separator/>
      </w:r>
    </w:p>
  </w:footnote>
  <w:footnote w:type="continuationSeparator" w:id="0">
    <w:p w14:paraId="6233FDBB" w14:textId="77777777" w:rsidR="0065193D" w:rsidRDefault="0065193D" w:rsidP="009F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7019"/>
    </w:tblGrid>
    <w:tr w:rsidR="00054C04" w:rsidRPr="003826E2" w14:paraId="4524CFA6" w14:textId="77777777" w:rsidTr="003826E2">
      <w:trPr>
        <w:trHeight w:val="1134"/>
      </w:trPr>
      <w:tc>
        <w:tcPr>
          <w:tcW w:w="3175" w:type="dxa"/>
          <w:tcBorders>
            <w:bottom w:val="single" w:sz="4" w:space="0" w:color="CC9900"/>
          </w:tcBorders>
          <w:vAlign w:val="bottom"/>
        </w:tcPr>
        <w:p w14:paraId="17065F8B" w14:textId="5C8E5D57" w:rsidR="00054C04" w:rsidRDefault="003826E2" w:rsidP="00054C04">
          <w:pPr>
            <w:ind w:left="-112"/>
            <w:jc w:val="left"/>
          </w:pPr>
          <w:r w:rsidRPr="00A35456">
            <w:rPr>
              <w:noProof/>
              <w:sz w:val="20"/>
              <w:szCs w:val="20"/>
            </w:rPr>
            <w:drawing>
              <wp:anchor distT="0" distB="0" distL="114300" distR="114300" simplePos="0" relativeHeight="251661824" behindDoc="1" locked="0" layoutInCell="1" allowOverlap="1" wp14:anchorId="7116BEEE" wp14:editId="0C6A712D">
                <wp:simplePos x="0" y="0"/>
                <wp:positionH relativeFrom="margin">
                  <wp:posOffset>-484505</wp:posOffset>
                </wp:positionH>
                <wp:positionV relativeFrom="paragraph">
                  <wp:posOffset>-523875</wp:posOffset>
                </wp:positionV>
                <wp:extent cx="3160395" cy="687705"/>
                <wp:effectExtent l="0" t="0" r="0" b="0"/>
                <wp:wrapNone/>
                <wp:docPr id="555736265" name="Picture 55573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0395" cy="6877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019" w:type="dxa"/>
          <w:tcBorders>
            <w:bottom w:val="single" w:sz="4" w:space="0" w:color="CC9900"/>
          </w:tcBorders>
          <w:vAlign w:val="bottom"/>
        </w:tcPr>
        <w:p w14:paraId="6A8C11A3" w14:textId="0A066F7D" w:rsidR="00054C04" w:rsidRPr="003826E2" w:rsidRDefault="002446DF" w:rsidP="00054C04">
          <w:pPr>
            <w:ind w:right="-57"/>
            <w:jc w:val="right"/>
            <w:rPr>
              <w:b/>
              <w:bCs/>
              <w:sz w:val="44"/>
              <w:szCs w:val="44"/>
            </w:rPr>
          </w:pPr>
          <w:r>
            <w:rPr>
              <w:b/>
              <w:bCs/>
              <w:sz w:val="44"/>
              <w:szCs w:val="44"/>
            </w:rPr>
            <w:t>Safe Work Procedure</w:t>
          </w:r>
        </w:p>
        <w:p w14:paraId="1A8D989F" w14:textId="38070B35" w:rsidR="00054C04" w:rsidRPr="003826E2" w:rsidRDefault="00054C04" w:rsidP="00054C04">
          <w:pPr>
            <w:ind w:right="-57"/>
            <w:jc w:val="right"/>
            <w:rPr>
              <w:b/>
              <w:bCs/>
              <w:color w:val="CC9900"/>
              <w:sz w:val="44"/>
              <w:szCs w:val="44"/>
            </w:rPr>
          </w:pPr>
          <w:r w:rsidRPr="003826E2">
            <w:rPr>
              <w:b/>
              <w:bCs/>
              <w:color w:val="CC9900"/>
              <w:sz w:val="44"/>
              <w:szCs w:val="44"/>
            </w:rPr>
            <w:t xml:space="preserve">Laboratory Wet Chemistry and Digestion</w:t>
          </w:r>
        </w:p>
      </w:tc>
    </w:tr>
  </w:tbl>
  <w:p w14:paraId="55C94DC3" w14:textId="3CE86BB5" w:rsidR="00054C04" w:rsidRDefault="005D0398" w:rsidP="00054C04">
    <w:pPr>
      <w:pStyle w:val="Header"/>
      <w:jc w:val="right"/>
    </w:pPr>
    <w:r w:rsidRPr="005D0398">
      <w:rPr>
        <w:sz w:val="18"/>
        <w:szCs w:val="20"/>
      </w:rPr>
      <w:t xml:space="preserve">HM-PRC-VXX-PRO213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33C0" w14:textId="4DD53F9D" w:rsidR="00054C04" w:rsidRDefault="003826E2" w:rsidP="00054C04">
    <w:pPr>
      <w:pStyle w:val="Header"/>
      <w:jc w:val="right"/>
    </w:pPr>
    <w:r w:rsidRPr="00A35456">
      <w:rPr>
        <w:noProof/>
        <w:sz w:val="20"/>
        <w:szCs w:val="20"/>
      </w:rPr>
      <w:drawing>
        <wp:anchor distT="0" distB="0" distL="114300" distR="114300" simplePos="0" relativeHeight="251659776" behindDoc="1" locked="0" layoutInCell="1" allowOverlap="1" wp14:anchorId="08F65ACE" wp14:editId="6E587A4A">
          <wp:simplePos x="0" y="0"/>
          <wp:positionH relativeFrom="page">
            <wp:align>left</wp:align>
          </wp:positionH>
          <wp:positionV relativeFrom="paragraph">
            <wp:posOffset>-10336</wp:posOffset>
          </wp:positionV>
          <wp:extent cx="4035972" cy="879086"/>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5972" cy="87908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9E55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5607D"/>
    <w:multiLevelType w:val="hybridMultilevel"/>
    <w:tmpl w:val="99942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0E1427"/>
    <w:multiLevelType w:val="hybridMultilevel"/>
    <w:tmpl w:val="B2969C16"/>
    <w:lvl w:ilvl="0" w:tplc="9A0EADC4">
      <w:numFmt w:val="bullet"/>
      <w:lvlText w:val="-"/>
      <w:lvlJc w:val="left"/>
      <w:pPr>
        <w:ind w:left="2757" w:hanging="104"/>
      </w:pPr>
      <w:rPr>
        <w:rFonts w:ascii="Arial" w:eastAsia="Arial" w:hAnsi="Arial" w:cs="Arial" w:hint="default"/>
        <w:b w:val="0"/>
        <w:bCs w:val="0"/>
        <w:i w:val="0"/>
        <w:iCs w:val="0"/>
        <w:spacing w:val="0"/>
        <w:w w:val="111"/>
        <w:sz w:val="16"/>
        <w:szCs w:val="16"/>
        <w:lang w:val="en-US" w:eastAsia="en-US" w:bidi="ar-SA"/>
      </w:rPr>
    </w:lvl>
    <w:lvl w:ilvl="1" w:tplc="E29AB97C">
      <w:numFmt w:val="bullet"/>
      <w:lvlText w:val="•"/>
      <w:lvlJc w:val="left"/>
      <w:pPr>
        <w:ind w:left="3588" w:hanging="104"/>
      </w:pPr>
      <w:rPr>
        <w:rFonts w:hint="default"/>
        <w:lang w:val="en-US" w:eastAsia="en-US" w:bidi="ar-SA"/>
      </w:rPr>
    </w:lvl>
    <w:lvl w:ilvl="2" w:tplc="585655F6">
      <w:numFmt w:val="bullet"/>
      <w:lvlText w:val="•"/>
      <w:lvlJc w:val="left"/>
      <w:pPr>
        <w:ind w:left="4417" w:hanging="104"/>
      </w:pPr>
      <w:rPr>
        <w:rFonts w:hint="default"/>
        <w:lang w:val="en-US" w:eastAsia="en-US" w:bidi="ar-SA"/>
      </w:rPr>
    </w:lvl>
    <w:lvl w:ilvl="3" w:tplc="56FA2C82">
      <w:numFmt w:val="bullet"/>
      <w:lvlText w:val="•"/>
      <w:lvlJc w:val="left"/>
      <w:pPr>
        <w:ind w:left="5245" w:hanging="104"/>
      </w:pPr>
      <w:rPr>
        <w:rFonts w:hint="default"/>
        <w:lang w:val="en-US" w:eastAsia="en-US" w:bidi="ar-SA"/>
      </w:rPr>
    </w:lvl>
    <w:lvl w:ilvl="4" w:tplc="FED4C184">
      <w:numFmt w:val="bullet"/>
      <w:lvlText w:val="•"/>
      <w:lvlJc w:val="left"/>
      <w:pPr>
        <w:ind w:left="6074" w:hanging="104"/>
      </w:pPr>
      <w:rPr>
        <w:rFonts w:hint="default"/>
        <w:lang w:val="en-US" w:eastAsia="en-US" w:bidi="ar-SA"/>
      </w:rPr>
    </w:lvl>
    <w:lvl w:ilvl="5" w:tplc="5F6E6C0A">
      <w:numFmt w:val="bullet"/>
      <w:lvlText w:val="•"/>
      <w:lvlJc w:val="left"/>
      <w:pPr>
        <w:ind w:left="6902" w:hanging="104"/>
      </w:pPr>
      <w:rPr>
        <w:rFonts w:hint="default"/>
        <w:lang w:val="en-US" w:eastAsia="en-US" w:bidi="ar-SA"/>
      </w:rPr>
    </w:lvl>
    <w:lvl w:ilvl="6" w:tplc="3BC663B0">
      <w:numFmt w:val="bullet"/>
      <w:lvlText w:val="•"/>
      <w:lvlJc w:val="left"/>
      <w:pPr>
        <w:ind w:left="7731" w:hanging="104"/>
      </w:pPr>
      <w:rPr>
        <w:rFonts w:hint="default"/>
        <w:lang w:val="en-US" w:eastAsia="en-US" w:bidi="ar-SA"/>
      </w:rPr>
    </w:lvl>
    <w:lvl w:ilvl="7" w:tplc="E7FA1F58">
      <w:numFmt w:val="bullet"/>
      <w:lvlText w:val="•"/>
      <w:lvlJc w:val="left"/>
      <w:pPr>
        <w:ind w:left="8559" w:hanging="104"/>
      </w:pPr>
      <w:rPr>
        <w:rFonts w:hint="default"/>
        <w:lang w:val="en-US" w:eastAsia="en-US" w:bidi="ar-SA"/>
      </w:rPr>
    </w:lvl>
    <w:lvl w:ilvl="8" w:tplc="F4527B8E">
      <w:numFmt w:val="bullet"/>
      <w:lvlText w:val="•"/>
      <w:lvlJc w:val="left"/>
      <w:pPr>
        <w:ind w:left="9388" w:hanging="104"/>
      </w:pPr>
      <w:rPr>
        <w:rFonts w:hint="default"/>
        <w:lang w:val="en-US" w:eastAsia="en-US" w:bidi="ar-SA"/>
      </w:rPr>
    </w:lvl>
  </w:abstractNum>
  <w:abstractNum w:abstractNumId="3" w15:restartNumberingAfterBreak="0">
    <w:nsid w:val="0B7C446E"/>
    <w:multiLevelType w:val="hybridMultilevel"/>
    <w:tmpl w:val="D4B81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D2106A"/>
    <w:multiLevelType w:val="hybridMultilevel"/>
    <w:tmpl w:val="D09C88F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01778DF"/>
    <w:multiLevelType w:val="hybridMultilevel"/>
    <w:tmpl w:val="A95CC5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812BFF"/>
    <w:multiLevelType w:val="multilevel"/>
    <w:tmpl w:val="A6D4A40C"/>
    <w:lvl w:ilvl="0">
      <w:start w:val="1"/>
      <w:numFmt w:val="decimal"/>
      <w:lvlText w:val="%1."/>
      <w:lvlJc w:val="left"/>
      <w:pPr>
        <w:ind w:left="720" w:hanging="360"/>
      </w:pPr>
      <w:rPr>
        <w:rFonts w:cs="Times New Roman"/>
      </w:rPr>
    </w:lvl>
    <w:lvl w:ilvl="1">
      <w:start w:val="7"/>
      <w:numFmt w:val="decimal"/>
      <w:isLgl/>
      <w:lvlText w:val="%1.%2"/>
      <w:lvlJc w:val="left"/>
      <w:pPr>
        <w:ind w:left="843" w:hanging="45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7" w15:restartNumberingAfterBreak="0">
    <w:nsid w:val="26622B35"/>
    <w:multiLevelType w:val="hybridMultilevel"/>
    <w:tmpl w:val="8FDEB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8B3560"/>
    <w:multiLevelType w:val="hybridMultilevel"/>
    <w:tmpl w:val="04DCD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F45464B"/>
    <w:multiLevelType w:val="hybridMultilevel"/>
    <w:tmpl w:val="E9A4E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088376A"/>
    <w:multiLevelType w:val="multilevel"/>
    <w:tmpl w:val="B2E477E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E1BC6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08C12F1"/>
    <w:multiLevelType w:val="multilevel"/>
    <w:tmpl w:val="EB20E2E2"/>
    <w:lvl w:ilvl="0">
      <w:start w:val="1"/>
      <w:numFmt w:val="bullet"/>
      <w:pStyle w:val="Bulletpoints"/>
      <w:lvlText w:val=""/>
      <w:lvlJc w:val="left"/>
      <w:pPr>
        <w:ind w:left="964" w:hanging="397"/>
      </w:pPr>
      <w:rPr>
        <w:rFonts w:ascii="Wingdings" w:hAnsi="Wingdings" w:hint="default"/>
        <w:color w:val="CC9900"/>
      </w:rPr>
    </w:lvl>
    <w:lvl w:ilvl="1">
      <w:start w:val="1"/>
      <w:numFmt w:val="bullet"/>
      <w:lvlText w:val="o"/>
      <w:lvlJc w:val="left"/>
      <w:pPr>
        <w:ind w:left="1531" w:hanging="397"/>
      </w:pPr>
      <w:rPr>
        <w:rFonts w:ascii="Courier New" w:hAnsi="Courier New" w:hint="default"/>
        <w:color w:val="FA8902"/>
      </w:rPr>
    </w:lvl>
    <w:lvl w:ilvl="2">
      <w:start w:val="1"/>
      <w:numFmt w:val="bullet"/>
      <w:lvlText w:val=""/>
      <w:lvlJc w:val="left"/>
      <w:pPr>
        <w:ind w:left="2098" w:hanging="397"/>
      </w:pPr>
      <w:rPr>
        <w:rFonts w:ascii="Wingdings" w:hAnsi="Wingdings" w:hint="default"/>
        <w:color w:val="FA8902"/>
      </w:rPr>
    </w:lvl>
    <w:lvl w:ilvl="3">
      <w:start w:val="1"/>
      <w:numFmt w:val="bullet"/>
      <w:lvlText w:val=""/>
      <w:lvlJc w:val="left"/>
      <w:pPr>
        <w:ind w:left="2665" w:hanging="397"/>
      </w:pPr>
      <w:rPr>
        <w:rFonts w:ascii="Symbol" w:hAnsi="Symbol" w:hint="default"/>
        <w:color w:val="FA8902"/>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69110958"/>
    <w:multiLevelType w:val="hybridMultilevel"/>
    <w:tmpl w:val="06961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C166688"/>
    <w:multiLevelType w:val="hybridMultilevel"/>
    <w:tmpl w:val="6EE81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132840"/>
    <w:multiLevelType w:val="hybridMultilevel"/>
    <w:tmpl w:val="D450A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CE363B9"/>
    <w:multiLevelType w:val="hybridMultilevel"/>
    <w:tmpl w:val="D2F8EF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434414">
    <w:abstractNumId w:val="10"/>
  </w:num>
  <w:num w:numId="2" w16cid:durableId="689262560">
    <w:abstractNumId w:val="12"/>
  </w:num>
  <w:num w:numId="3" w16cid:durableId="1154175823">
    <w:abstractNumId w:val="8"/>
  </w:num>
  <w:num w:numId="4" w16cid:durableId="1424372409">
    <w:abstractNumId w:val="2"/>
  </w:num>
  <w:num w:numId="5" w16cid:durableId="1613979122">
    <w:abstractNumId w:val="10"/>
    <w:lvlOverride w:ilvl="0">
      <w:startOverride w:val="7"/>
    </w:lvlOverride>
    <w:lvlOverride w:ilvl="1">
      <w:startOverride w:val="1"/>
    </w:lvlOverride>
  </w:num>
  <w:num w:numId="6" w16cid:durableId="22294877">
    <w:abstractNumId w:val="10"/>
  </w:num>
  <w:num w:numId="7" w16cid:durableId="766001864">
    <w:abstractNumId w:val="10"/>
  </w:num>
  <w:num w:numId="8" w16cid:durableId="1185634386">
    <w:abstractNumId w:val="10"/>
    <w:lvlOverride w:ilvl="0">
      <w:startOverride w:val="7"/>
    </w:lvlOverride>
    <w:lvlOverride w:ilvl="1">
      <w:startOverride w:val="1"/>
    </w:lvlOverride>
  </w:num>
  <w:num w:numId="9" w16cid:durableId="471874947">
    <w:abstractNumId w:val="1"/>
  </w:num>
  <w:num w:numId="10" w16cid:durableId="679625344">
    <w:abstractNumId w:val="14"/>
  </w:num>
  <w:num w:numId="11" w16cid:durableId="338891822">
    <w:abstractNumId w:val="9"/>
  </w:num>
  <w:num w:numId="12" w16cid:durableId="308560840">
    <w:abstractNumId w:val="4"/>
  </w:num>
  <w:num w:numId="13" w16cid:durableId="33235552">
    <w:abstractNumId w:val="13"/>
  </w:num>
  <w:num w:numId="14" w16cid:durableId="1222787113">
    <w:abstractNumId w:val="0"/>
  </w:num>
  <w:num w:numId="15" w16cid:durableId="725497592">
    <w:abstractNumId w:val="15"/>
  </w:num>
  <w:num w:numId="16" w16cid:durableId="178204080">
    <w:abstractNumId w:val="16"/>
  </w:num>
  <w:num w:numId="17" w16cid:durableId="31928179">
    <w:abstractNumId w:val="3"/>
  </w:num>
  <w:num w:numId="18" w16cid:durableId="335884688">
    <w:abstractNumId w:val="7"/>
  </w:num>
  <w:num w:numId="19" w16cid:durableId="1464956324">
    <w:abstractNumId w:val="5"/>
  </w:num>
  <w:num w:numId="20" w16cid:durableId="805197098">
    <w:abstractNumId w:val="11"/>
  </w:num>
  <w:num w:numId="21" w16cid:durableId="1924335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10"/>
    <w:rsid w:val="000125E9"/>
    <w:rsid w:val="00040F4A"/>
    <w:rsid w:val="000430E1"/>
    <w:rsid w:val="00050409"/>
    <w:rsid w:val="00054C04"/>
    <w:rsid w:val="00076671"/>
    <w:rsid w:val="000775D7"/>
    <w:rsid w:val="000A6EE5"/>
    <w:rsid w:val="000B25BF"/>
    <w:rsid w:val="000C0EBC"/>
    <w:rsid w:val="000C7087"/>
    <w:rsid w:val="000E0812"/>
    <w:rsid w:val="00103B80"/>
    <w:rsid w:val="00127596"/>
    <w:rsid w:val="00193CDD"/>
    <w:rsid w:val="001A57BE"/>
    <w:rsid w:val="001B0F40"/>
    <w:rsid w:val="001E5530"/>
    <w:rsid w:val="0020361D"/>
    <w:rsid w:val="002446DF"/>
    <w:rsid w:val="00252D0F"/>
    <w:rsid w:val="00291924"/>
    <w:rsid w:val="002C4470"/>
    <w:rsid w:val="002E06CC"/>
    <w:rsid w:val="002F41F7"/>
    <w:rsid w:val="002F5931"/>
    <w:rsid w:val="00304949"/>
    <w:rsid w:val="00340710"/>
    <w:rsid w:val="003826E2"/>
    <w:rsid w:val="003958F6"/>
    <w:rsid w:val="003D5328"/>
    <w:rsid w:val="003E14AE"/>
    <w:rsid w:val="00407DE2"/>
    <w:rsid w:val="004306E2"/>
    <w:rsid w:val="00465B5A"/>
    <w:rsid w:val="004873D8"/>
    <w:rsid w:val="004A07EF"/>
    <w:rsid w:val="004A496F"/>
    <w:rsid w:val="004B1223"/>
    <w:rsid w:val="004B7FA3"/>
    <w:rsid w:val="004D2F7F"/>
    <w:rsid w:val="00502F3D"/>
    <w:rsid w:val="00507514"/>
    <w:rsid w:val="00512332"/>
    <w:rsid w:val="0054660E"/>
    <w:rsid w:val="005545B2"/>
    <w:rsid w:val="00556F13"/>
    <w:rsid w:val="005D0398"/>
    <w:rsid w:val="00613129"/>
    <w:rsid w:val="006240BC"/>
    <w:rsid w:val="0065193D"/>
    <w:rsid w:val="0067385A"/>
    <w:rsid w:val="006B5517"/>
    <w:rsid w:val="00773E36"/>
    <w:rsid w:val="00787BB1"/>
    <w:rsid w:val="0079403F"/>
    <w:rsid w:val="007A0F56"/>
    <w:rsid w:val="007B6578"/>
    <w:rsid w:val="007C601B"/>
    <w:rsid w:val="007D26FE"/>
    <w:rsid w:val="0081513F"/>
    <w:rsid w:val="00823732"/>
    <w:rsid w:val="00851205"/>
    <w:rsid w:val="00860700"/>
    <w:rsid w:val="00863433"/>
    <w:rsid w:val="00875876"/>
    <w:rsid w:val="008F19E5"/>
    <w:rsid w:val="00907751"/>
    <w:rsid w:val="009115F7"/>
    <w:rsid w:val="00930136"/>
    <w:rsid w:val="009567B7"/>
    <w:rsid w:val="00962ED1"/>
    <w:rsid w:val="009826ED"/>
    <w:rsid w:val="00987CCE"/>
    <w:rsid w:val="009B5CA9"/>
    <w:rsid w:val="009C701E"/>
    <w:rsid w:val="009F617A"/>
    <w:rsid w:val="00A85668"/>
    <w:rsid w:val="00AB78CB"/>
    <w:rsid w:val="00B11A2E"/>
    <w:rsid w:val="00B156F0"/>
    <w:rsid w:val="00B2155E"/>
    <w:rsid w:val="00B332E0"/>
    <w:rsid w:val="00B55FA7"/>
    <w:rsid w:val="00B65E8F"/>
    <w:rsid w:val="00B700FA"/>
    <w:rsid w:val="00B701B3"/>
    <w:rsid w:val="00B819E6"/>
    <w:rsid w:val="00BA4A57"/>
    <w:rsid w:val="00BA5C5C"/>
    <w:rsid w:val="00BD4F87"/>
    <w:rsid w:val="00C00219"/>
    <w:rsid w:val="00C17763"/>
    <w:rsid w:val="00C85351"/>
    <w:rsid w:val="00C87663"/>
    <w:rsid w:val="00CB0CA2"/>
    <w:rsid w:val="00D06550"/>
    <w:rsid w:val="00D12EF3"/>
    <w:rsid w:val="00D20C73"/>
    <w:rsid w:val="00D35563"/>
    <w:rsid w:val="00E601B8"/>
    <w:rsid w:val="00E92E0A"/>
    <w:rsid w:val="00EA00D7"/>
    <w:rsid w:val="00EB67D0"/>
    <w:rsid w:val="00EC09F3"/>
    <w:rsid w:val="00EC23FB"/>
    <w:rsid w:val="00ED0ADA"/>
    <w:rsid w:val="00EF0248"/>
    <w:rsid w:val="00EF5511"/>
    <w:rsid w:val="00EF6FD0"/>
    <w:rsid w:val="00F001E2"/>
    <w:rsid w:val="00F100A2"/>
    <w:rsid w:val="00F47936"/>
    <w:rsid w:val="00F90354"/>
    <w:rsid w:val="00FA0D36"/>
    <w:rsid w:val="00FB3D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A8A63"/>
  <w15:chartTrackingRefBased/>
  <w15:docId w15:val="{3C94D2B7-106C-4818-B570-F34E7BF1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63"/>
    <w:pPr>
      <w:jc w:val="both"/>
    </w:pPr>
  </w:style>
  <w:style w:type="paragraph" w:styleId="Heading1">
    <w:name w:val="heading 1"/>
    <w:basedOn w:val="Normal"/>
    <w:next w:val="Normal"/>
    <w:link w:val="Heading1Char"/>
    <w:uiPriority w:val="9"/>
    <w:qFormat/>
    <w:rsid w:val="00465B5A"/>
    <w:pPr>
      <w:keepNext/>
      <w:keepLines/>
      <w:numPr>
        <w:numId w:val="1"/>
      </w:numPr>
      <w:spacing w:before="240" w:after="120"/>
      <w:outlineLvl w:val="0"/>
    </w:pPr>
    <w:rPr>
      <w:rFonts w:eastAsiaTheme="majorEastAsia" w:cstheme="minorHAnsi"/>
      <w:b/>
      <w:bCs/>
      <w:sz w:val="32"/>
      <w:szCs w:val="32"/>
    </w:rPr>
  </w:style>
  <w:style w:type="paragraph" w:styleId="Heading2">
    <w:name w:val="heading 2"/>
    <w:basedOn w:val="Heading1"/>
    <w:next w:val="Normal"/>
    <w:link w:val="Heading2Char"/>
    <w:autoRedefine/>
    <w:uiPriority w:val="9"/>
    <w:unhideWhenUsed/>
    <w:qFormat/>
    <w:rsid w:val="00B819E6"/>
    <w:pPr>
      <w:numPr>
        <w:ilvl w:val="1"/>
      </w:numPr>
      <w:spacing w:before="120"/>
      <w:ind w:left="709" w:hanging="709"/>
      <w:outlineLvl w:val="1"/>
    </w:pPr>
    <w:rPr>
      <w:sz w:val="28"/>
    </w:rPr>
  </w:style>
  <w:style w:type="paragraph" w:styleId="Heading3">
    <w:name w:val="heading 3"/>
    <w:basedOn w:val="Normal"/>
    <w:next w:val="Normal"/>
    <w:link w:val="Heading3Char"/>
    <w:uiPriority w:val="9"/>
    <w:unhideWhenUsed/>
    <w:qFormat/>
    <w:rsid w:val="00465B5A"/>
    <w:pPr>
      <w:keepNext/>
      <w:keepLines/>
      <w:numPr>
        <w:ilvl w:val="2"/>
        <w:numId w:val="1"/>
      </w:numPr>
      <w:spacing w:before="120" w:after="60"/>
      <w:outlineLvl w:val="2"/>
    </w:pPr>
    <w:rPr>
      <w:rFonts w:eastAsiaTheme="majorEastAsia" w:cstheme="minorHAnsi"/>
      <w:b/>
      <w:bCs/>
      <w:sz w:val="26"/>
      <w:szCs w:val="26"/>
    </w:rPr>
  </w:style>
  <w:style w:type="paragraph" w:styleId="Heading4">
    <w:name w:val="heading 4"/>
    <w:basedOn w:val="Normal"/>
    <w:next w:val="Normal"/>
    <w:link w:val="Heading4Char"/>
    <w:uiPriority w:val="9"/>
    <w:unhideWhenUsed/>
    <w:qFormat/>
    <w:rsid w:val="00465B5A"/>
    <w:pPr>
      <w:keepNext/>
      <w:keepLines/>
      <w:numPr>
        <w:ilvl w:val="3"/>
        <w:numId w:val="1"/>
      </w:numPr>
      <w:spacing w:before="120" w:after="60"/>
      <w:outlineLvl w:val="3"/>
    </w:pPr>
    <w:rPr>
      <w:rFonts w:eastAsiaTheme="majorEastAsia" w:cstheme="minorHAnsi"/>
      <w:b/>
      <w:bCs/>
      <w:sz w:val="26"/>
      <w:szCs w:val="26"/>
    </w:rPr>
  </w:style>
  <w:style w:type="paragraph" w:styleId="Heading5">
    <w:name w:val="heading 5"/>
    <w:basedOn w:val="Normal"/>
    <w:next w:val="Normal"/>
    <w:link w:val="Heading5Char"/>
    <w:uiPriority w:val="9"/>
    <w:unhideWhenUsed/>
    <w:qFormat/>
    <w:rsid w:val="009F617A"/>
    <w:pPr>
      <w:keepNext/>
      <w:keepLines/>
      <w:numPr>
        <w:ilvl w:val="4"/>
        <w:numId w:val="1"/>
      </w:numPr>
      <w:spacing w:before="40" w:after="0"/>
      <w:outlineLvl w:val="4"/>
    </w:pPr>
    <w:rPr>
      <w:rFonts w:asciiTheme="majorHAnsi" w:eastAsiaTheme="majorEastAsia" w:hAnsiTheme="majorHAnsi" w:cstheme="majorBidi"/>
      <w:b/>
      <w:bCs/>
      <w:sz w:val="26"/>
      <w:szCs w:val="26"/>
    </w:rPr>
  </w:style>
  <w:style w:type="paragraph" w:styleId="Heading6">
    <w:name w:val="heading 6"/>
    <w:basedOn w:val="Normal"/>
    <w:next w:val="Normal"/>
    <w:link w:val="Heading6Char"/>
    <w:uiPriority w:val="9"/>
    <w:unhideWhenUsed/>
    <w:qFormat/>
    <w:rsid w:val="009F617A"/>
    <w:pPr>
      <w:keepNext/>
      <w:keepLines/>
      <w:numPr>
        <w:ilvl w:val="5"/>
        <w:numId w:val="1"/>
      </w:numPr>
      <w:spacing w:before="40" w:after="0"/>
      <w:outlineLvl w:val="5"/>
    </w:pPr>
    <w:rPr>
      <w:rFonts w:asciiTheme="majorHAnsi" w:eastAsiaTheme="majorEastAsia" w:hAnsiTheme="majorHAnsi" w:cstheme="majorBidi"/>
      <w:b/>
      <w:bCs/>
      <w:sz w:val="26"/>
      <w:szCs w:val="26"/>
    </w:rPr>
  </w:style>
  <w:style w:type="paragraph" w:styleId="Heading7">
    <w:name w:val="heading 7"/>
    <w:basedOn w:val="Normal"/>
    <w:next w:val="Normal"/>
    <w:link w:val="Heading7Char"/>
    <w:uiPriority w:val="9"/>
    <w:semiHidden/>
    <w:unhideWhenUsed/>
    <w:qFormat/>
    <w:rsid w:val="009F61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F61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61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5A"/>
    <w:rPr>
      <w:rFonts w:eastAsiaTheme="majorEastAsia" w:cstheme="minorHAnsi"/>
      <w:b/>
      <w:bCs/>
      <w:sz w:val="32"/>
      <w:szCs w:val="32"/>
    </w:rPr>
  </w:style>
  <w:style w:type="character" w:customStyle="1" w:styleId="Heading2Char">
    <w:name w:val="Heading 2 Char"/>
    <w:basedOn w:val="DefaultParagraphFont"/>
    <w:link w:val="Heading2"/>
    <w:uiPriority w:val="9"/>
    <w:rsid w:val="00B819E6"/>
    <w:rPr>
      <w:rFonts w:eastAsiaTheme="majorEastAsia" w:cstheme="minorHAnsi"/>
      <w:b/>
      <w:bCs/>
      <w:sz w:val="28"/>
      <w:szCs w:val="32"/>
    </w:rPr>
  </w:style>
  <w:style w:type="character" w:customStyle="1" w:styleId="Heading3Char">
    <w:name w:val="Heading 3 Char"/>
    <w:basedOn w:val="DefaultParagraphFont"/>
    <w:link w:val="Heading3"/>
    <w:uiPriority w:val="9"/>
    <w:rsid w:val="00465B5A"/>
    <w:rPr>
      <w:rFonts w:eastAsiaTheme="majorEastAsia" w:cstheme="minorHAnsi"/>
      <w:b/>
      <w:bCs/>
      <w:sz w:val="26"/>
      <w:szCs w:val="26"/>
    </w:rPr>
  </w:style>
  <w:style w:type="character" w:customStyle="1" w:styleId="Heading4Char">
    <w:name w:val="Heading 4 Char"/>
    <w:basedOn w:val="DefaultParagraphFont"/>
    <w:link w:val="Heading4"/>
    <w:uiPriority w:val="9"/>
    <w:rsid w:val="00465B5A"/>
    <w:rPr>
      <w:rFonts w:eastAsiaTheme="majorEastAsia" w:cstheme="minorHAnsi"/>
      <w:b/>
      <w:bCs/>
      <w:sz w:val="26"/>
      <w:szCs w:val="26"/>
    </w:rPr>
  </w:style>
  <w:style w:type="character" w:customStyle="1" w:styleId="Heading5Char">
    <w:name w:val="Heading 5 Char"/>
    <w:basedOn w:val="DefaultParagraphFont"/>
    <w:link w:val="Heading5"/>
    <w:uiPriority w:val="9"/>
    <w:rsid w:val="009F617A"/>
    <w:rPr>
      <w:rFonts w:asciiTheme="majorHAnsi" w:eastAsiaTheme="majorEastAsia" w:hAnsiTheme="majorHAnsi" w:cstheme="majorBidi"/>
      <w:b/>
      <w:bCs/>
      <w:sz w:val="26"/>
      <w:szCs w:val="26"/>
    </w:rPr>
  </w:style>
  <w:style w:type="character" w:customStyle="1" w:styleId="Heading6Char">
    <w:name w:val="Heading 6 Char"/>
    <w:basedOn w:val="DefaultParagraphFont"/>
    <w:link w:val="Heading6"/>
    <w:uiPriority w:val="9"/>
    <w:rsid w:val="009F617A"/>
    <w:rPr>
      <w:rFonts w:asciiTheme="majorHAnsi" w:eastAsiaTheme="majorEastAsia" w:hAnsiTheme="majorHAnsi" w:cstheme="majorBidi"/>
      <w:b/>
      <w:bCs/>
      <w:sz w:val="26"/>
      <w:szCs w:val="26"/>
    </w:rPr>
  </w:style>
  <w:style w:type="character" w:customStyle="1" w:styleId="Heading7Char">
    <w:name w:val="Heading 7 Char"/>
    <w:basedOn w:val="DefaultParagraphFont"/>
    <w:link w:val="Heading7"/>
    <w:uiPriority w:val="9"/>
    <w:semiHidden/>
    <w:rsid w:val="009F617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F617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617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F6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7A"/>
  </w:style>
  <w:style w:type="paragraph" w:styleId="Footer">
    <w:name w:val="footer"/>
    <w:basedOn w:val="Normal"/>
    <w:link w:val="FooterChar"/>
    <w:uiPriority w:val="99"/>
    <w:unhideWhenUsed/>
    <w:rsid w:val="009F6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7A"/>
  </w:style>
  <w:style w:type="table" w:styleId="TableGrid">
    <w:name w:val="Table Grid"/>
    <w:basedOn w:val="TableNormal"/>
    <w:rsid w:val="009F6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617A"/>
    <w:pPr>
      <w:spacing w:after="0" w:line="240" w:lineRule="auto"/>
    </w:pPr>
  </w:style>
  <w:style w:type="paragraph" w:styleId="ListParagraph">
    <w:name w:val="List Paragraph"/>
    <w:basedOn w:val="Normal"/>
    <w:link w:val="ListParagraphChar"/>
    <w:uiPriority w:val="34"/>
    <w:qFormat/>
    <w:rsid w:val="009F617A"/>
    <w:pPr>
      <w:ind w:left="720"/>
      <w:contextualSpacing/>
    </w:pPr>
  </w:style>
  <w:style w:type="paragraph" w:customStyle="1" w:styleId="Bulletpoints">
    <w:name w:val="Bulletpoints"/>
    <w:basedOn w:val="ListParagraph"/>
    <w:link w:val="BulletpointsChar"/>
    <w:qFormat/>
    <w:rsid w:val="00B65E8F"/>
    <w:pPr>
      <w:numPr>
        <w:numId w:val="2"/>
      </w:numPr>
      <w:spacing w:before="60" w:after="60"/>
      <w:contextualSpacing w:val="0"/>
    </w:pPr>
  </w:style>
  <w:style w:type="character" w:customStyle="1" w:styleId="ListParagraphChar">
    <w:name w:val="List Paragraph Char"/>
    <w:basedOn w:val="DefaultParagraphFont"/>
    <w:link w:val="ListParagraph"/>
    <w:uiPriority w:val="34"/>
    <w:rsid w:val="009F617A"/>
  </w:style>
  <w:style w:type="character" w:customStyle="1" w:styleId="BulletpointsChar">
    <w:name w:val="Bulletpoints Char"/>
    <w:basedOn w:val="ListParagraphChar"/>
    <w:link w:val="Bulletpoints"/>
    <w:rsid w:val="00B65E8F"/>
  </w:style>
  <w:style w:type="character" w:customStyle="1" w:styleId="NoSpacingChar">
    <w:name w:val="No Spacing Char"/>
    <w:basedOn w:val="DefaultParagraphFont"/>
    <w:link w:val="NoSpacing"/>
    <w:uiPriority w:val="1"/>
    <w:rsid w:val="00C87663"/>
  </w:style>
  <w:style w:type="paragraph" w:customStyle="1" w:styleId="ztablesubhead">
    <w:name w:val="ztable subhead"/>
    <w:rsid w:val="00C87663"/>
    <w:pPr>
      <w:tabs>
        <w:tab w:val="left" w:pos="3355"/>
      </w:tabs>
      <w:spacing w:before="40" w:after="40" w:line="240" w:lineRule="auto"/>
    </w:pPr>
    <w:rPr>
      <w:rFonts w:ascii="Times New Roman" w:eastAsia="Times New Roman" w:hAnsi="Times New Roman" w:cs="Times New Roman"/>
      <w:i/>
      <w:sz w:val="18"/>
      <w:szCs w:val="20"/>
      <w:lang w:val="en-US"/>
    </w:rPr>
  </w:style>
  <w:style w:type="paragraph" w:customStyle="1" w:styleId="Default">
    <w:name w:val="Default"/>
    <w:rsid w:val="00C87663"/>
    <w:pPr>
      <w:widowControl w:val="0"/>
      <w:autoSpaceDE w:val="0"/>
      <w:autoSpaceDN w:val="0"/>
      <w:adjustRightInd w:val="0"/>
      <w:spacing w:after="0" w:line="240" w:lineRule="auto"/>
    </w:pPr>
    <w:rPr>
      <w:rFonts w:ascii="Calibri" w:eastAsia="Times New Roman" w:hAnsi="Calibri" w:cs="Calibri"/>
      <w:color w:val="000000"/>
      <w:sz w:val="24"/>
      <w:szCs w:val="24"/>
      <w:lang w:eastAsia="en-AU"/>
    </w:rPr>
  </w:style>
  <w:style w:type="paragraph" w:styleId="TOCHeading">
    <w:name w:val="TOC Heading"/>
    <w:basedOn w:val="Heading1"/>
    <w:next w:val="Normal"/>
    <w:uiPriority w:val="39"/>
    <w:unhideWhenUsed/>
    <w:qFormat/>
    <w:rsid w:val="00C87663"/>
    <w:pPr>
      <w:numPr>
        <w:numId w:val="0"/>
      </w:numPr>
      <w:spacing w:after="0"/>
      <w:outlineLvl w:val="9"/>
    </w:pPr>
    <w:rPr>
      <w:b w:val="0"/>
      <w:bCs w:val="0"/>
      <w:color w:val="2F5496" w:themeColor="accent1" w:themeShade="BF"/>
      <w:lang w:val="en-US"/>
    </w:rPr>
  </w:style>
  <w:style w:type="paragraph" w:styleId="TOC1">
    <w:name w:val="toc 1"/>
    <w:basedOn w:val="Normal"/>
    <w:next w:val="Normal"/>
    <w:autoRedefine/>
    <w:uiPriority w:val="39"/>
    <w:unhideWhenUsed/>
    <w:rsid w:val="002C4470"/>
    <w:pPr>
      <w:tabs>
        <w:tab w:val="left" w:pos="440"/>
        <w:tab w:val="right" w:leader="dot" w:pos="10194"/>
      </w:tabs>
      <w:spacing w:after="100"/>
    </w:pPr>
    <w:rPr>
      <w:b/>
      <w:bCs/>
      <w:noProof/>
    </w:rPr>
  </w:style>
  <w:style w:type="paragraph" w:styleId="TOC2">
    <w:name w:val="toc 2"/>
    <w:basedOn w:val="Normal"/>
    <w:next w:val="Normal"/>
    <w:autoRedefine/>
    <w:uiPriority w:val="39"/>
    <w:unhideWhenUsed/>
    <w:rsid w:val="000775D7"/>
    <w:pPr>
      <w:tabs>
        <w:tab w:val="left" w:pos="880"/>
        <w:tab w:val="right" w:leader="dot" w:pos="11040"/>
      </w:tabs>
      <w:spacing w:after="100"/>
      <w:ind w:left="220"/>
    </w:pPr>
  </w:style>
  <w:style w:type="paragraph" w:styleId="TOC3">
    <w:name w:val="toc 3"/>
    <w:basedOn w:val="Normal"/>
    <w:next w:val="Normal"/>
    <w:autoRedefine/>
    <w:uiPriority w:val="39"/>
    <w:unhideWhenUsed/>
    <w:rsid w:val="00C87663"/>
    <w:pPr>
      <w:spacing w:after="100"/>
      <w:ind w:left="440"/>
    </w:pPr>
  </w:style>
  <w:style w:type="character" w:styleId="Hyperlink">
    <w:name w:val="Hyperlink"/>
    <w:basedOn w:val="DefaultParagraphFont"/>
    <w:uiPriority w:val="99"/>
    <w:unhideWhenUsed/>
    <w:rsid w:val="00C87663"/>
    <w:rPr>
      <w:color w:val="0563C1" w:themeColor="hyperlink"/>
      <w:u w:val="single"/>
    </w:rPr>
  </w:style>
  <w:style w:type="paragraph" w:styleId="BodyText">
    <w:name w:val="Body Text"/>
    <w:basedOn w:val="Normal"/>
    <w:link w:val="BodyTextChar"/>
    <w:uiPriority w:val="1"/>
    <w:rsid w:val="00127596"/>
    <w:pPr>
      <w:widowControl w:val="0"/>
      <w:autoSpaceDE w:val="0"/>
      <w:autoSpaceDN w:val="0"/>
      <w:spacing w:after="0" w:line="240" w:lineRule="auto"/>
      <w:jc w:val="left"/>
    </w:pPr>
    <w:rPr>
      <w:rFonts w:ascii="Arial" w:eastAsia="Arial" w:hAnsi="Arial" w:cs="Arial"/>
      <w:sz w:val="16"/>
      <w:szCs w:val="16"/>
      <w:lang w:val="en-US"/>
    </w:rPr>
  </w:style>
  <w:style w:type="character" w:customStyle="1" w:styleId="BodyTextChar">
    <w:name w:val="Body Text Char"/>
    <w:basedOn w:val="DefaultParagraphFont"/>
    <w:link w:val="BodyText"/>
    <w:uiPriority w:val="1"/>
    <w:rsid w:val="00127596"/>
    <w:rPr>
      <w:rFonts w:ascii="Arial" w:eastAsia="Arial" w:hAnsi="Arial" w:cs="Arial"/>
      <w:sz w:val="16"/>
      <w:szCs w:val="16"/>
      <w:lang w:val="en-US"/>
    </w:rPr>
  </w:style>
  <w:style w:type="paragraph" w:styleId="Title">
    <w:name w:val="Title"/>
    <w:basedOn w:val="Normal"/>
    <w:link w:val="TitleChar"/>
    <w:uiPriority w:val="10"/>
    <w:qFormat/>
    <w:rsid w:val="00127596"/>
    <w:pPr>
      <w:widowControl w:val="0"/>
      <w:autoSpaceDE w:val="0"/>
      <w:autoSpaceDN w:val="0"/>
      <w:spacing w:before="20" w:after="0" w:line="240" w:lineRule="auto"/>
      <w:ind w:left="7200" w:hanging="160"/>
      <w:jc w:val="left"/>
    </w:pPr>
    <w:rPr>
      <w:rFonts w:ascii="Arial Narrow" w:eastAsia="Arial Narrow" w:hAnsi="Arial Narrow" w:cs="Arial Narrow"/>
      <w:b/>
      <w:bCs/>
      <w:i/>
      <w:iCs/>
      <w:sz w:val="30"/>
      <w:szCs w:val="30"/>
      <w:lang w:val="en-US"/>
    </w:rPr>
  </w:style>
  <w:style w:type="character" w:customStyle="1" w:styleId="TitleChar">
    <w:name w:val="Title Char"/>
    <w:basedOn w:val="DefaultParagraphFont"/>
    <w:link w:val="Title"/>
    <w:uiPriority w:val="10"/>
    <w:rsid w:val="00127596"/>
    <w:rPr>
      <w:rFonts w:ascii="Arial Narrow" w:eastAsia="Arial Narrow" w:hAnsi="Arial Narrow" w:cs="Arial Narrow"/>
      <w:b/>
      <w:bCs/>
      <w:i/>
      <w:iCs/>
      <w:sz w:val="30"/>
      <w:szCs w:val="30"/>
      <w:lang w:val="en-US"/>
    </w:rPr>
  </w:style>
  <w:style w:type="paragraph" w:customStyle="1" w:styleId="TableParagraph">
    <w:name w:val="Table Paragraph"/>
    <w:basedOn w:val="Normal"/>
    <w:uiPriority w:val="1"/>
    <w:qFormat/>
    <w:rsid w:val="00127596"/>
    <w:pPr>
      <w:widowControl w:val="0"/>
      <w:autoSpaceDE w:val="0"/>
      <w:autoSpaceDN w:val="0"/>
      <w:spacing w:after="0" w:line="240" w:lineRule="auto"/>
      <w:jc w:val="left"/>
    </w:pPr>
    <w:rPr>
      <w:rFonts w:ascii="Arial" w:eastAsia="Arial" w:hAnsi="Arial" w:cs="Arial"/>
      <w:lang w:val="en-US"/>
    </w:rPr>
  </w:style>
  <w:style w:type="paragraph" w:styleId="Subtitle">
    <w:name w:val="Subtitle"/>
    <w:basedOn w:val="Normal"/>
    <w:next w:val="Normal"/>
    <w:link w:val="SubtitleChar"/>
    <w:uiPriority w:val="11"/>
    <w:rsid w:val="00252D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2D0F"/>
    <w:rPr>
      <w:rFonts w:eastAsiaTheme="minorEastAsia"/>
      <w:color w:val="5A5A5A" w:themeColor="text1" w:themeTint="A5"/>
      <w:spacing w:val="15"/>
    </w:rPr>
  </w:style>
  <w:style w:type="character" w:styleId="Emphasis">
    <w:name w:val="Emphasis"/>
    <w:basedOn w:val="DefaultParagraphFont"/>
    <w:uiPriority w:val="20"/>
    <w:rsid w:val="000A6EE5"/>
    <w:rPr>
      <w:i/>
      <w:iCs/>
    </w:rPr>
  </w:style>
  <w:style w:type="character" w:styleId="IntenseEmphasis">
    <w:name w:val="Intense Emphasis"/>
    <w:basedOn w:val="DefaultParagraphFont"/>
    <w:uiPriority w:val="21"/>
    <w:rsid w:val="000A6EE5"/>
    <w:rPr>
      <w:i/>
      <w:iCs/>
      <w:color w:val="4472C4" w:themeColor="accent1"/>
    </w:rPr>
  </w:style>
  <w:style w:type="character" w:styleId="Strong">
    <w:name w:val="Strong"/>
    <w:basedOn w:val="DefaultParagraphFont"/>
    <w:uiPriority w:val="22"/>
    <w:rsid w:val="000A6EE5"/>
    <w:rPr>
      <w:b/>
      <w:bCs/>
    </w:rPr>
  </w:style>
  <w:style w:type="character" w:styleId="IntenseReference">
    <w:name w:val="Intense Reference"/>
    <w:basedOn w:val="DefaultParagraphFont"/>
    <w:uiPriority w:val="32"/>
    <w:rsid w:val="000A6EE5"/>
    <w:rPr>
      <w:b/>
      <w:bCs/>
      <w:smallCaps/>
      <w:color w:val="4472C4" w:themeColor="accent1"/>
      <w:spacing w:val="5"/>
    </w:rPr>
  </w:style>
  <w:style w:type="character" w:styleId="CommentReference">
    <w:name w:val="annotation reference"/>
    <w:basedOn w:val="DefaultParagraphFont"/>
    <w:uiPriority w:val="99"/>
    <w:semiHidden/>
    <w:unhideWhenUsed/>
    <w:rsid w:val="00B332E0"/>
    <w:rPr>
      <w:sz w:val="16"/>
      <w:szCs w:val="16"/>
    </w:rPr>
  </w:style>
  <w:style w:type="paragraph" w:styleId="CommentText">
    <w:name w:val="annotation text"/>
    <w:basedOn w:val="Normal"/>
    <w:link w:val="CommentTextChar"/>
    <w:uiPriority w:val="99"/>
    <w:unhideWhenUsed/>
    <w:rsid w:val="00B332E0"/>
    <w:pPr>
      <w:spacing w:line="240" w:lineRule="auto"/>
    </w:pPr>
    <w:rPr>
      <w:sz w:val="20"/>
      <w:szCs w:val="20"/>
    </w:rPr>
  </w:style>
  <w:style w:type="character" w:customStyle="1" w:styleId="CommentTextChar">
    <w:name w:val="Comment Text Char"/>
    <w:basedOn w:val="DefaultParagraphFont"/>
    <w:link w:val="CommentText"/>
    <w:uiPriority w:val="99"/>
    <w:rsid w:val="00B332E0"/>
    <w:rPr>
      <w:sz w:val="20"/>
      <w:szCs w:val="20"/>
    </w:rPr>
  </w:style>
  <w:style w:type="paragraph" w:styleId="CommentSubject">
    <w:name w:val="annotation subject"/>
    <w:basedOn w:val="CommentText"/>
    <w:next w:val="CommentText"/>
    <w:link w:val="CommentSubjectChar"/>
    <w:uiPriority w:val="99"/>
    <w:semiHidden/>
    <w:unhideWhenUsed/>
    <w:rsid w:val="00B332E0"/>
    <w:rPr>
      <w:b/>
      <w:bCs/>
    </w:rPr>
  </w:style>
  <w:style w:type="character" w:customStyle="1" w:styleId="CommentSubjectChar">
    <w:name w:val="Comment Subject Char"/>
    <w:basedOn w:val="CommentTextChar"/>
    <w:link w:val="CommentSubject"/>
    <w:uiPriority w:val="99"/>
    <w:semiHidden/>
    <w:rsid w:val="00B332E0"/>
    <w:rPr>
      <w:b/>
      <w:bCs/>
      <w:sz w:val="20"/>
      <w:szCs w:val="20"/>
    </w:rPr>
  </w:style>
  <w:style w:type="paragraph" w:styleId="Revision">
    <w:name w:val="Revision"/>
    <w:hidden/>
    <w:uiPriority w:val="99"/>
    <w:semiHidden/>
    <w:rsid w:val="005545B2"/>
    <w:pPr>
      <w:spacing w:after="0" w:line="240" w:lineRule="auto"/>
    </w:pPr>
  </w:style>
  <w:style w:type="character" w:styleId="UnresolvedMention">
    <w:name w:val="Unresolved Mention"/>
    <w:basedOn w:val="DefaultParagraphFont"/>
    <w:uiPriority w:val="99"/>
    <w:semiHidden/>
    <w:unhideWhenUsed/>
    <w:rsid w:val="00054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28944">
      <w:bodyDiv w:val="1"/>
      <w:marLeft w:val="0"/>
      <w:marRight w:val="0"/>
      <w:marTop w:val="0"/>
      <w:marBottom w:val="0"/>
      <w:divBdr>
        <w:top w:val="none" w:sz="0" w:space="0" w:color="auto"/>
        <w:left w:val="none" w:sz="0" w:space="0" w:color="auto"/>
        <w:bottom w:val="none" w:sz="0" w:space="0" w:color="auto"/>
        <w:right w:val="none" w:sz="0" w:space="0" w:color="auto"/>
      </w:divBdr>
    </w:div>
    <w:div w:id="1191838859">
      <w:bodyDiv w:val="1"/>
      <w:marLeft w:val="0"/>
      <w:marRight w:val="0"/>
      <w:marTop w:val="0"/>
      <w:marBottom w:val="0"/>
      <w:divBdr>
        <w:top w:val="none" w:sz="0" w:space="0" w:color="auto"/>
        <w:left w:val="none" w:sz="0" w:space="0" w:color="auto"/>
        <w:bottom w:val="none" w:sz="0" w:space="0" w:color="auto"/>
        <w:right w:val="none" w:sz="0" w:space="0" w:color="auto"/>
      </w:divBdr>
      <w:divsChild>
        <w:div w:id="118453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L\AppData\Local\Microsoft\Windows\INetCache\Content.Outlook\1VPO8AIM\CHR_XX_PR.PL_XXX_Procedure.Plan%20NaHS%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AA5B9F38E05294FA36FB3D488318137" ma:contentTypeVersion="9" ma:contentTypeDescription="Create a new document." ma:contentTypeScope="" ma:versionID="8faa26ee8cd842fc33cf8fd9e1641259">
  <xsd:schema xmlns:xsd="http://www.w3.org/2001/XMLSchema" xmlns:xs="http://www.w3.org/2001/XMLSchema" xmlns:p="http://schemas.microsoft.com/office/2006/metadata/properties" xmlns:ns2="84cd3812-d479-420a-93d3-f3d642a06811" xmlns:ns3="89179c71-e886-4677-8fd0-54c54e443d4e" targetNamespace="http://schemas.microsoft.com/office/2006/metadata/properties" ma:root="true" ma:fieldsID="40cb3cab3ebf66c1e3af20688f056cde" ns2:_="" ns3:_="">
    <xsd:import namespace="84cd3812-d479-420a-93d3-f3d642a06811"/>
    <xsd:import namespace="89179c71-e886-4677-8fd0-54c54e443d4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_Flow_SignoffStatu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d3812-d479-420a-93d3-f3d642a068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179c71-e886-4677-8fd0-54c54e443d4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Flow_SignoffStatus" ma:index="15"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89179c71-e886-4677-8fd0-54c54e443d4e" xsi:nil="true"/>
    <_dlc_DocId xmlns="84cd3812-d479-420a-93d3-f3d642a06811">KYERHWFAMW7X-1366312578-4272</_dlc_DocId>
    <_dlc_DocIdUrl xmlns="84cd3812-d479-420a-93d3-f3d642a06811">
      <Url>https://chinova.sharepoint.com/sites/hse/_layouts/15/DocIdRedir.aspx?ID=KYERHWFAMW7X-1366312578-4272</Url>
      <Description>KYERHWFAMW7X-1366312578-4272</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79197-DE93-48E7-BD3C-5A79821B925D}">
  <ds:schemaRefs>
    <ds:schemaRef ds:uri="http://schemas.microsoft.com/sharepoint/v3/contenttype/forms"/>
  </ds:schemaRefs>
</ds:datastoreItem>
</file>

<file path=customXml/itemProps2.xml><?xml version="1.0" encoding="utf-8"?>
<ds:datastoreItem xmlns:ds="http://schemas.openxmlformats.org/officeDocument/2006/customXml" ds:itemID="{C3F330E9-D520-45FA-80DC-76762706BB58}">
  <ds:schemaRefs>
    <ds:schemaRef ds:uri="http://schemas.microsoft.com/sharepoint/events"/>
  </ds:schemaRefs>
</ds:datastoreItem>
</file>

<file path=customXml/itemProps3.xml><?xml version="1.0" encoding="utf-8"?>
<ds:datastoreItem xmlns:ds="http://schemas.openxmlformats.org/officeDocument/2006/customXml" ds:itemID="{1A2B47DF-66A1-4C3A-A415-2D40CB790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d3812-d479-420a-93d3-f3d642a06811"/>
    <ds:schemaRef ds:uri="89179c71-e886-4677-8fd0-54c54e443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77F44-A729-407C-BB0C-3FB8AF4BD3B3}">
  <ds:schemaRefs>
    <ds:schemaRef ds:uri="http://schemas.microsoft.com/office/2006/metadata/properties"/>
    <ds:schemaRef ds:uri="http://schemas.microsoft.com/office/infopath/2007/PartnerControls"/>
    <ds:schemaRef ds:uri="89179c71-e886-4677-8fd0-54c54e443d4e"/>
    <ds:schemaRef ds:uri="84cd3812-d479-420a-93d3-f3d642a06811"/>
  </ds:schemaRefs>
</ds:datastoreItem>
</file>

<file path=customXml/itemProps5.xml><?xml version="1.0" encoding="utf-8"?>
<ds:datastoreItem xmlns:ds="http://schemas.openxmlformats.org/officeDocument/2006/customXml" ds:itemID="{DF7E9A09-F0B9-474C-9B33-84C81068E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CHR_XX_PR.PL_XXX_Procedure.Plan NaHS V2</Template>
  <TotalTime>13</TotalTime>
  <Pages>19</Pages>
  <Words>3854</Words>
  <Characters>22200</Characters>
  <Application>Microsoft Office Word</Application>
  <DocSecurity>0</DocSecurity>
  <Lines>792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HM-PRC-VXX-PRO213 - Laboratory Wet Chemistry and Digestion</dc:title>
  <dc:subject/>
  <dc:creator>Laura Logan</dc:creator>
  <cp:keywords/>
  <dc:description/>
  <cp:lastModifiedBy>Ayu Miertha Namira Chaerunnisa</cp:lastModifiedBy>
  <cp:revision>11</cp:revision>
  <cp:lastPrinted>2024-01-10T22:50:00Z</cp:lastPrinted>
  <dcterms:created xsi:type="dcterms:W3CDTF">2026-09-28T22:10:00Z</dcterms:created>
  <dcterms:modified xsi:type="dcterms:W3CDTF">2026-10-06T07:05:00Z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0x0101001AA5B9F38E05294FA36FB3D488318137</vt:lpwstr>
  </property>
  <property fmtid="{D5CDD505-2E9C-101B-9397-08002B2CF9AE}" pid="3" name="_dlc_DocIdItemGuid">
    <vt:lpwstr>42a8d7ff-b289-4c83-b4d4-972255e50581</vt:lpwstr>
  </property>
</Properties>
</file>