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Environmental and Cyanide Analysis</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HM-PRC-VXX-PRO215</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Environmental and Cyanide Analysis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HM-PRC-VXX-PRO215</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8</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8</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8</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environmental and cyanide analysis at the Mt. Morgan processing plant.</w:t>
      </w:r>
    </w:p>
    <w:p w:rsidR="004A07EF" w:rsidRDefault="00851205" w:rsidP="000775D7">
      <w:r w:rsidRPr="00D06550">
        <w:t xml:space="preserve">Laboratory environmental and cyanide analysis - pH and conductivity, dissolved and suspended solids, free, WAD and total cyanide, cyanide-soluble assay, dissolved metals, NAG and acid neutralising capacity, the environmental reagent set, and environmental sample collection.</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25 (JSEA-PRO-LAB-304-001 to -025)</w:t>
      </w:r>
    </w:p>
    <w:p w:rsidR="00EC09F3" w:rsidRPr="000775D7" w:rsidRDefault="007C601B" w:rsidP="00FB3D69">
      <w:pPr>
        <w:pStyle w:val="Bulletpoints"/>
      </w:pPr>
      <w:r w:rsidRPr="000775D7">
        <w:t xml:space="preserve">Work instructions beneath: 25</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Slip, trip or fall on wet or slurry-covered walkways around sample points</w:t>
      </w:r>
    </w:p>
    <w:p w:rsidR="00EC09F3" w:rsidRPr="000775D7" w:rsidRDefault="007C601B" w:rsidP="00FB3D69">
      <w:pPr>
        <w:pStyle w:val="Bulletpoints"/>
      </w:pPr>
      <w:r w:rsidRPr="000775D7">
        <w:t xml:space="preserve">Working alone in a cyanide area where a collapse would not be seen</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pH Meter Calibration and Use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TDS and EC Meter Calibration and Use</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Total Dissolved Solids - Gravimetric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Total Suspended Solids - Gravimetric and Spectrophotometric Methods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Free Cyanide by Titration - Silver Nitrate and Rhodanine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Free Cyanide by Direct Colorimetric Reading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Free Cyanide by Microdiffusion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WAD Cyanide - Distillation and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SWI-PRO-LAB-304-009</w:t>
            </w:r>
          </w:p>
        </w:tc>
        <w:tc>
          <w:tcPr>
            <w:tcW w:w="3744" w:type="dxa"/>
            <w:vAlign w:val="center"/>
          </w:tcPr>
          <w:p w:rsidR="00C87663" w:rsidRPr="000775D7" w:rsidRDefault="00C87663" w:rsidP="00C87663">
            <w:pPr>
              <w:jc w:val="left"/>
              <w:rPr>
                <w:rFonts w:cstheme="minorHAnsi"/>
              </w:rPr>
            </w:pPr>
            <w:r w:rsidRPr="000775D7">
              <w:rPr>
                <w:rFonts w:cstheme="minorHAnsi"/>
              </w:rPr>
              <w:t xml:space="preserve">Total Cyanide - Distillation and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Distillation Apparatus Leak Test, Drying and Cleaning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Cyanide Leach of Solid Samples - CN-Soluble Assay</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SWI-PRO-LAB-304-012</w:t>
            </w:r>
          </w:p>
        </w:tc>
        <w:tc>
          <w:tcPr>
            <w:tcW w:w="3744" w:type="dxa"/>
            <w:vAlign w:val="center"/>
          </w:tcPr>
          <w:p w:rsidR="00C87663" w:rsidRPr="000775D7" w:rsidRDefault="00C87663" w:rsidP="00C87663">
            <w:pPr>
              <w:jc w:val="left"/>
              <w:rPr>
                <w:rFonts w:cstheme="minorHAnsi"/>
              </w:rPr>
            </w:pPr>
            <w:r w:rsidRPr="000775D7">
              <w:rPr>
                <w:rFonts w:cstheme="minorHAnsi"/>
              </w:rPr>
              <w:t xml:space="preserve">Moisture Determination for Total Cyanide on Solids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Dissolved Copper by Porphyrine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Dissolved Iron by 1,10-Phenanthroline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SWI-PRO-LAB-304-015</w:t>
            </w:r>
          </w:p>
        </w:tc>
        <w:tc>
          <w:tcPr>
            <w:tcW w:w="3744" w:type="dxa"/>
            <w:vAlign w:val="center"/>
          </w:tcPr>
          <w:p w:rsidR="00C87663" w:rsidRPr="000775D7" w:rsidRDefault="00C87663" w:rsidP="00C87663">
            <w:pPr>
              <w:jc w:val="left"/>
              <w:rPr>
                <w:rFonts w:cstheme="minorHAnsi"/>
              </w:rPr>
            </w:pPr>
            <w:r w:rsidRPr="000775D7">
              <w:rPr>
                <w:rFonts w:cstheme="minorHAnsi"/>
              </w:rPr>
              <w:t xml:space="preserve">Dissolved Metals Sample Preparation for AAS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SWI-PRO-LAB-304-016</w:t>
            </w:r>
          </w:p>
        </w:tc>
        <w:tc>
          <w:tcPr>
            <w:tcW w:w="3744" w:type="dxa"/>
            <w:vAlign w:val="center"/>
          </w:tcPr>
          <w:p w:rsidR="00C87663" w:rsidRPr="000775D7" w:rsidRDefault="00C87663" w:rsidP="00C87663">
            <w:pPr>
              <w:jc w:val="left"/>
              <w:rPr>
                <w:rFonts w:cstheme="minorHAnsi"/>
              </w:rPr>
            </w:pPr>
            <w:r w:rsidRPr="000775D7">
              <w:rPr>
                <w:rFonts w:cstheme="minorHAnsi"/>
              </w:rPr>
              <w:t xml:space="preserve">NAG Test on Rock and Tailings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SWI-PRO-LAB-304-017</w:t>
            </w:r>
          </w:p>
        </w:tc>
        <w:tc>
          <w:tcPr>
            <w:tcW w:w="3744" w:type="dxa"/>
            <w:vAlign w:val="center"/>
          </w:tcPr>
          <w:p w:rsidR="00C87663" w:rsidRPr="000775D7" w:rsidRDefault="00C87663" w:rsidP="00C87663">
            <w:pPr>
              <w:jc w:val="left"/>
              <w:rPr>
                <w:rFonts w:cstheme="minorHAnsi"/>
              </w:rPr>
            </w:pPr>
            <w:r w:rsidRPr="000775D7">
              <w:rPr>
                <w:rFonts w:cstheme="minorHAnsi"/>
              </w:rPr>
              <w:t xml:space="preserve">Acid Neutralising Capacity Determination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SWI-PRO-LAB-304-018</w:t>
            </w:r>
          </w:p>
        </w:tc>
        <w:tc>
          <w:tcPr>
            <w:tcW w:w="3744" w:type="dxa"/>
            <w:vAlign w:val="center"/>
          </w:tcPr>
          <w:p w:rsidR="00C87663" w:rsidRPr="000775D7" w:rsidRDefault="00C87663" w:rsidP="00C87663">
            <w:pPr>
              <w:jc w:val="left"/>
              <w:rPr>
                <w:rFonts w:cstheme="minorHAnsi"/>
              </w:rPr>
            </w:pPr>
            <w:r w:rsidRPr="000775D7">
              <w:rPr>
                <w:rFonts w:cstheme="minorHAnsi"/>
              </w:rPr>
              <w:t xml:space="preserve">pH(1:2) and EC(1:2) Determination on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JSEA-PRO-LAB-304-019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SWI-PRO-LAB-304-019</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Cyanide Analysis Reagents - Pre and Post Distillation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SWI-PRO-LAB-304-020</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Indicators - Rhodanine and Phenolphthalein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SWI-PRO-LAB-304-021</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Hydrogen Peroxide 15%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SWI-PRO-LAB-304-022</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Magnesium Chloride 2.5 M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SWI-PRO-LAB-304-023</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Sulphuric Acid (1+1) and Nitric Acid (1+1)</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SWI-PRO-LAB-304-024</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Sodium Hydroxide 0.1 M Standard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JSEA-PRO-LAB-304-025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SWI-PRO-LAB-304-025</w:t>
            </w:r>
          </w:p>
        </w:tc>
        <w:tc>
          <w:tcPr>
            <w:tcW w:w="3744" w:type="dxa"/>
            <w:vAlign w:val="center"/>
          </w:tcPr>
          <w:p w:rsidR="00C87663" w:rsidRPr="000775D7" w:rsidRDefault="00C87663" w:rsidP="00C87663">
            <w:pPr>
              <w:jc w:val="left"/>
              <w:rPr>
                <w:rFonts w:cstheme="minorHAnsi"/>
              </w:rPr>
            </w:pPr>
            <w:r w:rsidRPr="000775D7">
              <w:rPr>
                <w:rFonts w:cstheme="minorHAnsi"/>
              </w:rPr>
              <w:t xml:space="preserve">Environmental Sample Collection - TSF, Discharge and Monitoring Bores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304-001  pH Meter Calibration and Use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before use.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304-002  TDS and EC Meter Calibration and Use</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meter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304-003  Total Dissolved Solids - Gravimetric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304-004  Total Suspended Solids - Gravimetric and Spectrophotometric Methods</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304-005  Free Cyanide by Titration - Silver Nitrate and Rhodanine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shift on every cyanide stream on the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304-006  Free Cyanide by Direct Colorimetric Reading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304-007  Free Cyanide by Microdiffusion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cells and a spectrophotometer are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304-008  WAD Cyanide - Distillation and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304-009  Total Cyanide - Distillation and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304-010  Distillation Apparatus Leak Test, Drying and Cleaning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distillation train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304-011  Cyanide Leach of Solid Samples - CN-Soluble Assay</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analysis schedule and on tail investigation.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304-012  Moisture Determination for Total Cyanide on Solids</w:t>
            </w:r>
          </w:p>
        </w:tc>
        <w:tc>
          <w:tcPr>
            <w:tcW w:w="4594" w:type="dxa"/>
            <w:vAlign w:val="center"/>
          </w:tcPr>
          <w:p w:rsidR="00C87663" w:rsidRPr="000775D7" w:rsidRDefault="00C87663" w:rsidP="00C87663">
            <w:pPr>
              <w:jc w:val="left"/>
              <w:rPr>
                <w:rFonts w:cstheme="minorHAnsi"/>
              </w:rPr>
            </w:pPr>
            <w:r w:rsidRPr="000775D7">
              <w:rPr>
                <w:rFonts w:cstheme="minorHAnsi"/>
              </w:rPr>
              <w:t xml:space="preserve">With every total cyanide determination on a solid.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304-013  Dissolved Copper by Porphyrine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 Copper is achievable by AAS in the meantime.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304-014  Dissolved Iron by 1,10-Phenanthroline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 spectrophotometer is purchased. Iron is achievable by AAS in the meantime.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304-015  Dissolved Metals Sample Preparation for AAS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dissolved metals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304-016  NAG Test on Rock and Tailings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environmental sampling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304-017  Acid Neutralising Capacity Determination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Per the environmental sampling schedule.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304-018  pH(1:2) and EC(1:2) Determination on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pH is supported; EC is not, because no conductivity meter was quoted.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304-019  Preparation of Cyanide Analysis Reagents - Pre and Post Distillation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304-020  Preparation of Indicators - Rhodanine and Phenolphthalein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304-021  Preparation of Hydrogen Peroxide 15%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304-022  Preparation of Magnesium Chloride 2.5 M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304-023  Preparation of Sulphuric Acid (1+1) and Nitric Acid (1+1)</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304-024  Preparation of Sodium Hydroxide 0.1 M Standard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 re-standardised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304-025  Environmental Sample Collection - TSF, Discharge and Monitoring Bores</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sample points are defined.</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SWI-PRO-LAB-304-011 is the work instruction for JSEA-PRO-LAB-304-011.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304</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25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22</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10</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pH Meter Calibration and Use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KBK-MIR-LAB-ENV-SOP-067, -068 calibration and -087 reading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TDS and EC Meter Calibration and Use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TDS or conductivity meter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Dissolved Solids - Gravimetric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KBK-MIR-LAB-ENV-SOP-108 Analisa TDS metode gravimetri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Suspended Solids - Gravimetric and Spectrophotometric Methods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Gravimetric TSS is supported by the ovens and balances; the spectrophotometric method is not - no instrument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Titration - Silver Nitrate and Rhodanine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Hanna HI902C titrator with ISE, plus burette stands and clamps for the manual check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Direct Colorimetric Reading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Colorimetric free cyanide needs a spectrophotometer - none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Free Cyanide by Microdiffusion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Microdiffusion needs cells and a spectrophotometer - neither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WAD Cyanide - Distillation and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cyanide distillation train in ILS quote Q0023979. WAD cyanide is a licence-condition analysis for a cyanide plant - resolve before commissioning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Total Cyanide - Distillation and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cyanide distillation train in ILS quote Q0023979. Total cyanide cannot be run on site as equipped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Distillation Apparatus Leak Test, Drying and Cleaning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distillation apparatus purchased, so there is nothing to leak-test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Cyanide Leach of Solid Samples - CN-Soluble Assay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KBK-MIR-LAB-ENV-SOP-082; bottle roller and titrator both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Moisture Determination for Total Cyanide on Solids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KBK-MIR-LAB-ENV-SOP-092; depends on total cyanide capability, which is not equipped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Copper by Porphyrine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Porphyrine method needs a spectrophotometer. Copper is achievable by AAS instead - confirm the method change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Iron by 1,10-Phenanthroline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Phenanthroline method needs a spectrophotometer. Iron is achievable by AAS instead - confirm the method change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Dissolved Metals Sample Preparation for AAS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KBK-MIR-LAB-ENV-SOP-098 Preparasi larutan untuk logam terlarut, AAS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NAG Test on Rock and Tailings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KBK-MIR-LAB-ENV-SOP-078 and -080; peroxide, pH meter and hotplates all supported by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Acid Neutralising Capacity Determination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KBK-MIR-LAB-ENV-SOP-079; the HI902C titrator suits acid-base titration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JSEA-PRO-LAB-304-018</w:t>
            </w:r>
          </w:p>
        </w:tc>
        <w:tc>
          <w:tcPr>
            <w:tcW w:w="3200" w:type="dxa"/>
            <w:vAlign w:val="center"/>
          </w:tcPr>
          <w:p w:rsidR="00C87663" w:rsidRPr="000775D7" w:rsidRDefault="00C87663" w:rsidP="00C87663">
            <w:pPr>
              <w:jc w:val="left"/>
              <w:rPr>
                <w:rFonts w:cstheme="minorHAnsi"/>
              </w:rPr>
            </w:pPr>
            <w:r w:rsidRPr="000775D7">
              <w:rPr>
                <w:rFonts w:cstheme="minorHAnsi"/>
              </w:rPr>
              <w:t xml:space="preserve">pH(1:2) and EC(1:2) Determination on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pH is supported but there is no conductivity meter in ILS quote Q0023979, so EC(1:2) cannot be run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JSEA-PRO-LAB-304-019</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Cyanide Analysis Reagents - Pre and Post Distillation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KBK-MIR-LAB-ENV-SOP-076 post-distillation and -077 free cyanide reagents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JSEA-PRO-LAB-304-020</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Indicators - Rhodanine and Phenolphthalein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KBK-MIR-LAB-ENV-SOP-093 rhodanine and -094 phenolphthalein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JSEA-PRO-LAB-304-021</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Hydrogen Peroxide 15%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KBK-MIR-LAB-ENV-SOP-073 Larutan hidrogen peroksida 15%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JSEA-PRO-LAB-304-022</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Magnesium Chloride 2.5 M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KBK-MIR-LAB-ENV-SOP-083 Larutan magnesium klorida 2,5 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JSEA-PRO-LAB-304-023</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Sulphuric Acid (1+1) and Nitric Acid (1+1)</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KBK-MIR-LAB-ENV-SOP-084 asam sulfat (1+1) and -104 asam nitrat (1+1)</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JSEA-PRO-LAB-304-024</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Sodium Hydroxide 0.1 M Standard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KBK-MIR-LAB-ENV-SOP-074 Larutan standar NaOH 0.1 M untuk uji NAG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JSEA-PRO-LAB-304-025</w:t>
            </w:r>
          </w:p>
        </w:tc>
        <w:tc>
          <w:tcPr>
            <w:tcW w:w="3200" w:type="dxa"/>
            <w:vAlign w:val="center"/>
          </w:tcPr>
          <w:p w:rsidR="00C87663" w:rsidRPr="000775D7" w:rsidRDefault="00C87663" w:rsidP="00C87663">
            <w:pPr>
              <w:jc w:val="left"/>
              <w:rPr>
                <w:rFonts w:cstheme="minorHAnsi"/>
              </w:rPr>
            </w:pPr>
            <w:r w:rsidRPr="000775D7">
              <w:rPr>
                <w:rFonts w:cstheme="minorHAnsi"/>
              </w:rPr>
              <w:t xml:space="preserve">Environmental Sample Collection - TSF, Discharge and Monitoring Bores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TSF and WTP sample points undefined - P&amp;IDs 4034-091-J-001 and -092-J-001 not held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HM-PRC-VXX-PRO215_Laboratory Environmental and Cyanide Analysis</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Environmental and Cyanide Analysis</w:t>
          </w:r>
        </w:p>
      </w:tc>
    </w:tr>
  </w:tbl>
  <w:p w14:paraId="55C94DC3" w14:textId="3CE86BB5" w:rsidR="00054C04" w:rsidRDefault="005D0398" w:rsidP="00054C04">
    <w:pPr>
      <w:pStyle w:val="Header"/>
      <w:jc w:val="right"/>
    </w:pPr>
    <w:r w:rsidRPr="005D0398">
      <w:rPr>
        <w:sz w:val="18"/>
        <w:szCs w:val="20"/>
      </w:rPr>
      <w:t xml:space="preserve">HM-PRC-VXX-PRO215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HM-PRC-VXX-PRO215 - Laboratory Environmental and Cyanide Analysis</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