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2"/>
          <w:szCs w:val="22"/>
          <w:lang w:eastAsia="en-US"/>
        </w:rPr>
        <w:id w:val="376593421"/>
        <w:docPartObj>
          <w:docPartGallery w:val="Cover Pages"/>
          <w:docPartUnique/>
        </w:docPartObj>
      </w:sdtPr>
      <w:sdtContent>
        <w:p w14:paraId="4DFA17DC" w14:textId="77777777" w:rsidR="00C87663" w:rsidRPr="00C87663" w:rsidRDefault="00C87663" w:rsidP="00C87663">
          <w:pPr>
            <w:pStyle w:val="Default"/>
            <w:tabs>
              <w:tab w:val="left" w:pos="1853"/>
              <w:tab w:val="center" w:pos="4977"/>
            </w:tabs>
            <w:jc w:val="center"/>
            <w:rPr>
              <w:sz w:val="56"/>
              <w:szCs w:val="56"/>
            </w:rPr>
          </w:pPr>
        </w:p>
        <w:p w14:paraId="0E723DD9" w14:textId="77777777" w:rsidR="00C87663" w:rsidRPr="00C87663" w:rsidRDefault="00C87663" w:rsidP="00C87663">
          <w:pPr>
            <w:pStyle w:val="Default"/>
            <w:tabs>
              <w:tab w:val="left" w:pos="1853"/>
              <w:tab w:val="center" w:pos="4977"/>
            </w:tabs>
            <w:jc w:val="center"/>
            <w:rPr>
              <w:rFonts w:ascii="Calibri Light" w:hAnsi="Calibri Light" w:cs="Calibri Light"/>
              <w:b/>
              <w:sz w:val="56"/>
              <w:szCs w:val="56"/>
            </w:rPr>
          </w:pPr>
        </w:p>
        <w:p w14:paraId="4FBB6906" w14:textId="0595EE60" w:rsidR="00C87663" w:rsidRPr="00465B5A" w:rsidRDefault="005D0398" w:rsidP="00C87663">
          <w:pPr>
            <w:pStyle w:val="Default"/>
            <w:tabs>
              <w:tab w:val="left" w:pos="1853"/>
              <w:tab w:val="center" w:pos="4977"/>
            </w:tabs>
            <w:jc w:val="center"/>
            <w:rPr>
              <w:rFonts w:asciiTheme="minorHAnsi" w:hAnsiTheme="minorHAnsi" w:cstheme="minorHAnsi"/>
              <w:b/>
              <w:sz w:val="56"/>
              <w:szCs w:val="56"/>
            </w:rPr>
          </w:pPr>
          <w:r>
            <w:rPr>
              <w:rFonts w:asciiTheme="minorHAnsi" w:hAnsiTheme="minorHAnsi" w:cstheme="minorHAnsi"/>
              <w:b/>
              <w:sz w:val="56"/>
              <w:szCs w:val="56"/>
            </w:rPr>
            <w:t>Safe Work Procedure</w:t>
          </w:r>
        </w:p>
        <w:p w14:paraId="63B8F80C" w14:textId="469CE065" w:rsidR="00C87663" w:rsidRPr="005D0398" w:rsidRDefault="00851205" w:rsidP="00C87663">
          <w:pPr>
            <w:pStyle w:val="Default"/>
            <w:jc w:val="center"/>
            <w:rPr>
              <w:rFonts w:asciiTheme="minorHAnsi" w:hAnsiTheme="minorHAnsi" w:cstheme="minorHAnsi"/>
              <w:b/>
              <w:sz w:val="36"/>
              <w:szCs w:val="36"/>
            </w:rPr>
          </w:pPr>
          <w:r w:rsidRPr="005D0398">
            <w:rPr>
              <w:rFonts w:asciiTheme="minorHAnsi" w:hAnsiTheme="minorHAnsi" w:cstheme="minorHAnsi"/>
              <w:b/>
              <w:color w:val="996633"/>
              <w:sz w:val="48"/>
              <w:szCs w:val="48"/>
            </w:rPr>
            <w:t xml:space="preserve">Plant Sampling and Metallurgical Data Collection</w:t>
          </w:r>
          <w:r w:rsidRPr="005D0398">
            <w:rPr>
              <w:rFonts w:asciiTheme="minorHAnsi" w:hAnsiTheme="minorHAnsi" w:cstheme="minorHAnsi"/>
              <w:b/>
              <w:sz w:val="36"/>
              <w:szCs w:val="36"/>
            </w:rPr>
            <w:t xml:space="preserve"/>
          </w:r>
        </w:p>
        <w:p w14:paraId="04AD1F08" w14:textId="3AA6C479" w:rsidR="00C87663" w:rsidRPr="005D0398" w:rsidRDefault="005D0398" w:rsidP="00C87663">
          <w:pPr>
            <w:pStyle w:val="Default"/>
            <w:jc w:val="center"/>
            <w:rPr>
              <w:rFonts w:asciiTheme="minorHAnsi" w:hAnsiTheme="minorHAnsi" w:cstheme="minorHAnsi"/>
              <w:b/>
              <w:sz w:val="32"/>
              <w:szCs w:val="32"/>
            </w:rPr>
          </w:pPr>
          <w:r w:rsidRPr="005D0398">
            <w:rPr>
              <w:rFonts w:asciiTheme="minorHAnsi" w:hAnsiTheme="minorHAnsi" w:cstheme="minorHAnsi"/>
              <w:b/>
              <w:sz w:val="32"/>
              <w:szCs w:val="32"/>
            </w:rPr>
            <w:t xml:space="preserve">SWP-205</w:t>
          </w:r>
        </w:p>
        <w:p w14:paraId="008C3034" w14:textId="77777777" w:rsidR="00F47936" w:rsidRDefault="00F47936" w:rsidP="00C87663">
          <w:pPr>
            <w:pStyle w:val="Default"/>
            <w:jc w:val="center"/>
            <w:rPr>
              <w:rFonts w:asciiTheme="minorHAnsi" w:hAnsiTheme="minorHAnsi" w:cstheme="minorHAnsi"/>
              <w:b/>
              <w:sz w:val="36"/>
              <w:szCs w:val="36"/>
            </w:rPr>
          </w:pPr>
        </w:p>
        <w:p w14:paraId="1D6F9835" w14:textId="77777777" w:rsidR="005D0398" w:rsidRPr="00465B5A" w:rsidRDefault="005D0398" w:rsidP="00C87663">
          <w:pPr>
            <w:pStyle w:val="Default"/>
            <w:jc w:val="center"/>
            <w:rPr>
              <w:rFonts w:asciiTheme="minorHAnsi" w:hAnsiTheme="minorHAnsi" w:cstheme="minorHAnsi"/>
              <w:b/>
              <w:sz w:val="36"/>
              <w:szCs w:val="36"/>
            </w:rPr>
          </w:pPr>
        </w:p>
        <w:tbl>
          <w:tblPr>
            <w:tblW w:w="1009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7"/>
            <w:gridCol w:w="1530"/>
            <w:gridCol w:w="1389"/>
            <w:gridCol w:w="908"/>
            <w:gridCol w:w="1559"/>
            <w:gridCol w:w="888"/>
            <w:gridCol w:w="642"/>
            <w:gridCol w:w="1732"/>
          </w:tblGrid>
          <w:tr w:rsidR="00C87663" w:rsidRPr="00465B5A" w14:paraId="3B9408DF" w14:textId="77777777" w:rsidTr="003826E2">
            <w:trPr>
              <w:trHeight w:val="397"/>
            </w:trPr>
            <w:tc>
              <w:tcPr>
                <w:tcW w:w="10095" w:type="dxa"/>
                <w:gridSpan w:val="8"/>
                <w:shd w:val="clear" w:color="auto" w:fill="CC9900"/>
                <w:vAlign w:val="center"/>
              </w:tcPr>
              <w:p w14:paraId="1D21FA82" w14:textId="77777777" w:rsidR="00C87663" w:rsidRPr="00465B5A" w:rsidRDefault="00C87663" w:rsidP="009567B7">
                <w:pPr>
                  <w:spacing w:after="0" w:line="240" w:lineRule="auto"/>
                  <w:jc w:val="center"/>
                  <w:rPr>
                    <w:rFonts w:cstheme="minorHAnsi"/>
                    <w:b/>
                    <w:sz w:val="20"/>
                    <w:szCs w:val="20"/>
                  </w:rPr>
                </w:pPr>
                <w:r w:rsidRPr="00465B5A">
                  <w:rPr>
                    <w:rFonts w:cstheme="minorHAnsi"/>
                    <w:b/>
                    <w:sz w:val="20"/>
                    <w:szCs w:val="20"/>
                  </w:rPr>
                  <w:t>DOCUMENT HISTORY AND STATUS</w:t>
                </w:r>
              </w:p>
            </w:tc>
          </w:tr>
          <w:tr w:rsidR="000775D7" w:rsidRPr="00465B5A" w14:paraId="72DE93B0" w14:textId="77777777" w:rsidTr="000775D7">
            <w:trPr>
              <w:trHeight w:val="340"/>
            </w:trPr>
            <w:tc>
              <w:tcPr>
                <w:tcW w:w="1447" w:type="dxa"/>
                <w:shd w:val="clear" w:color="auto" w:fill="F2F2F2" w:themeFill="background1" w:themeFillShade="F2"/>
                <w:vAlign w:val="center"/>
              </w:tcPr>
              <w:p w14:paraId="39252878" w14:textId="77777777" w:rsidR="000775D7" w:rsidRPr="003958F6" w:rsidRDefault="000775D7" w:rsidP="000775D7">
                <w:pPr>
                  <w:spacing w:after="0" w:line="240" w:lineRule="auto"/>
                  <w:jc w:val="left"/>
                  <w:rPr>
                    <w:rFonts w:cstheme="minorHAnsi"/>
                    <w:b/>
                    <w:bCs/>
                    <w:sz w:val="20"/>
                    <w:szCs w:val="20"/>
                  </w:rPr>
                </w:pPr>
                <w:r w:rsidRPr="003958F6">
                  <w:rPr>
                    <w:rFonts w:cstheme="minorHAnsi"/>
                    <w:b/>
                    <w:bCs/>
                    <w:sz w:val="20"/>
                    <w:szCs w:val="20"/>
                  </w:rPr>
                  <w:t>Document:</w:t>
                </w:r>
              </w:p>
            </w:tc>
            <w:tc>
              <w:tcPr>
                <w:tcW w:w="3827" w:type="dxa"/>
                <w:gridSpan w:val="3"/>
                <w:vAlign w:val="center"/>
              </w:tcPr>
              <w:p w14:paraId="618E5078" w14:textId="081540C9" w:rsidR="000775D7" w:rsidRPr="00465B5A" w:rsidRDefault="000775D7" w:rsidP="000775D7">
                <w:pPr>
                  <w:pStyle w:val="Default"/>
                  <w:rPr>
                    <w:rFonts w:asciiTheme="minorHAnsi" w:hAnsiTheme="minorHAnsi" w:cstheme="minorHAnsi"/>
                    <w:color w:val="auto"/>
                    <w:sz w:val="20"/>
                    <w:szCs w:val="20"/>
                    <w:lang w:val="en-US" w:eastAsia="en-US"/>
                  </w:rPr>
                </w:pPr>
                <w:r w:rsidRPr="00C2502C">
                  <w:rPr>
                    <w:rFonts w:cstheme="minorHAnsi"/>
                    <w:sz w:val="20"/>
                    <w:szCs w:val="20"/>
                  </w:rPr>
                  <w:t xml:space="preserve">Plant Sampling and Metallurgical Data Collection Safe Work Procedure</w:t>
                </w:r>
                <w:r w:rsidR="005D0398">
                  <w:rPr>
                    <w:rFonts w:cstheme="minorHAnsi"/>
                    <w:sz w:val="20"/>
                    <w:szCs w:val="20"/>
                  </w:rPr>
                  <w:t/>
                </w:r>
              </w:p>
            </w:tc>
            <w:tc>
              <w:tcPr>
                <w:tcW w:w="1559" w:type="dxa"/>
                <w:shd w:val="clear" w:color="auto" w:fill="F2F2F2" w:themeFill="background1" w:themeFillShade="F2"/>
                <w:vAlign w:val="center"/>
              </w:tcPr>
              <w:p w14:paraId="2BB1F35F" w14:textId="77777777" w:rsidR="000775D7" w:rsidRPr="003958F6" w:rsidRDefault="000775D7" w:rsidP="000775D7">
                <w:pPr>
                  <w:spacing w:after="0" w:line="240" w:lineRule="auto"/>
                  <w:jc w:val="left"/>
                  <w:rPr>
                    <w:rFonts w:cstheme="minorHAnsi"/>
                    <w:b/>
                    <w:bCs/>
                    <w:sz w:val="20"/>
                    <w:szCs w:val="20"/>
                  </w:rPr>
                </w:pPr>
                <w:r w:rsidRPr="00BA5C5C">
                  <w:rPr>
                    <w:rFonts w:cstheme="minorHAnsi"/>
                    <w:b/>
                    <w:bCs/>
                    <w:sz w:val="20"/>
                    <w:szCs w:val="20"/>
                    <w:lang w:eastAsia="en-AU"/>
                  </w:rPr>
                  <w:t>Version No</w:t>
                </w:r>
                <w:r w:rsidRPr="003958F6">
                  <w:rPr>
                    <w:rFonts w:cstheme="minorHAnsi"/>
                    <w:b/>
                    <w:bCs/>
                    <w:sz w:val="20"/>
                    <w:szCs w:val="20"/>
                    <w:lang w:eastAsia="en-AU"/>
                  </w:rPr>
                  <w:t>.:</w:t>
                </w:r>
              </w:p>
            </w:tc>
            <w:tc>
              <w:tcPr>
                <w:tcW w:w="3262" w:type="dxa"/>
                <w:gridSpan w:val="3"/>
                <w:vAlign w:val="center"/>
              </w:tcPr>
              <w:p w14:paraId="64D24CF1" w14:textId="4E978C19" w:rsidR="000775D7" w:rsidRPr="00465B5A" w:rsidRDefault="000775D7" w:rsidP="000775D7">
                <w:pPr>
                  <w:spacing w:after="0" w:line="240" w:lineRule="auto"/>
                  <w:jc w:val="left"/>
                  <w:rPr>
                    <w:rFonts w:cstheme="minorHAnsi"/>
                    <w:sz w:val="20"/>
                    <w:szCs w:val="20"/>
                  </w:rPr>
                </w:pPr>
                <w:r>
                  <w:rPr>
                    <w:rFonts w:cstheme="minorHAnsi"/>
                    <w:b/>
                    <w:color w:val="000000" w:themeColor="text1"/>
                    <w:sz w:val="20"/>
                    <w:szCs w:val="20"/>
                  </w:rPr>
                  <w:t xml:space="preserve">A</w:t>
                </w:r>
              </w:p>
            </w:tc>
          </w:tr>
          <w:tr w:rsidR="000775D7" w:rsidRPr="00465B5A" w14:paraId="63D7445B" w14:textId="77777777" w:rsidTr="000775D7">
            <w:trPr>
              <w:trHeight w:val="340"/>
            </w:trPr>
            <w:tc>
              <w:tcPr>
                <w:tcW w:w="1447" w:type="dxa"/>
                <w:shd w:val="clear" w:color="auto" w:fill="F2F2F2" w:themeFill="background1" w:themeFillShade="F2"/>
                <w:vAlign w:val="center"/>
              </w:tcPr>
              <w:p w14:paraId="5FD4B47B" w14:textId="77777777" w:rsidR="000775D7" w:rsidRPr="003958F6" w:rsidRDefault="000775D7" w:rsidP="000775D7">
                <w:pPr>
                  <w:spacing w:after="0" w:line="240" w:lineRule="auto"/>
                  <w:jc w:val="left"/>
                  <w:rPr>
                    <w:rFonts w:cstheme="minorHAnsi"/>
                    <w:b/>
                    <w:bCs/>
                    <w:sz w:val="20"/>
                    <w:szCs w:val="20"/>
                  </w:rPr>
                </w:pPr>
                <w:r w:rsidRPr="003958F6">
                  <w:rPr>
                    <w:rFonts w:cstheme="minorHAnsi"/>
                    <w:b/>
                    <w:bCs/>
                    <w:sz w:val="20"/>
                    <w:szCs w:val="20"/>
                  </w:rPr>
                  <w:t>Document No:</w:t>
                </w:r>
              </w:p>
            </w:tc>
            <w:tc>
              <w:tcPr>
                <w:tcW w:w="3827" w:type="dxa"/>
                <w:gridSpan w:val="3"/>
                <w:vAlign w:val="center"/>
              </w:tcPr>
              <w:p w14:paraId="7E1CC219" w14:textId="07558B8F" w:rsidR="000775D7" w:rsidRPr="00465B5A" w:rsidRDefault="005D0398" w:rsidP="000775D7">
                <w:pPr>
                  <w:spacing w:after="0" w:line="240" w:lineRule="auto"/>
                  <w:jc w:val="left"/>
                  <w:rPr>
                    <w:rFonts w:cstheme="minorHAnsi"/>
                    <w:sz w:val="20"/>
                    <w:szCs w:val="20"/>
                  </w:rPr>
                </w:pPr>
                <w:r w:rsidRPr="000B2C6D">
                  <w:rPr>
                    <w:sz w:val="20"/>
                    <w:szCs w:val="20"/>
                  </w:rPr>
                  <w:t xml:space="preserve">SWP-205</w:t>
                </w:r>
                <w:r>
                  <w:rPr>
                    <w:sz w:val="20"/>
                    <w:szCs w:val="20"/>
                  </w:rPr>
                  <w:t/>
                </w:r>
                <w:r w:rsidRPr="000B2C6D">
                  <w:rPr>
                    <w:sz w:val="20"/>
                    <w:szCs w:val="20"/>
                  </w:rPr>
                  <w:t/>
                </w:r>
                <w:r>
                  <w:rPr>
                    <w:sz w:val="20"/>
                    <w:szCs w:val="20"/>
                  </w:rPr>
                  <w:t/>
                </w:r>
                <w:r w:rsidRPr="000B2C6D">
                  <w:rPr>
                    <w:sz w:val="20"/>
                    <w:szCs w:val="20"/>
                  </w:rPr>
                  <w:t/>
                </w:r>
                <w:r>
                  <w:rPr>
                    <w:sz w:val="20"/>
                    <w:szCs w:val="20"/>
                  </w:rPr>
                  <w:t/>
                </w:r>
              </w:p>
            </w:tc>
            <w:tc>
              <w:tcPr>
                <w:tcW w:w="1559" w:type="dxa"/>
                <w:shd w:val="clear" w:color="auto" w:fill="F2F2F2" w:themeFill="background1" w:themeFillShade="F2"/>
                <w:vAlign w:val="center"/>
              </w:tcPr>
              <w:p w14:paraId="304F3D1B" w14:textId="77777777" w:rsidR="000775D7" w:rsidRPr="003958F6" w:rsidRDefault="000775D7" w:rsidP="000775D7">
                <w:pPr>
                  <w:spacing w:after="0" w:line="240" w:lineRule="auto"/>
                  <w:jc w:val="left"/>
                  <w:rPr>
                    <w:rFonts w:cstheme="minorHAnsi"/>
                    <w:b/>
                    <w:bCs/>
                    <w:sz w:val="20"/>
                    <w:szCs w:val="20"/>
                  </w:rPr>
                </w:pPr>
                <w:r>
                  <w:rPr>
                    <w:rFonts w:cstheme="minorHAnsi"/>
                    <w:b/>
                    <w:bCs/>
                    <w:sz w:val="20"/>
                    <w:szCs w:val="20"/>
                  </w:rPr>
                  <w:t xml:space="preserve">Owner: </w:t>
                </w:r>
              </w:p>
            </w:tc>
            <w:tc>
              <w:tcPr>
                <w:tcW w:w="3262" w:type="dxa"/>
                <w:gridSpan w:val="3"/>
                <w:vAlign w:val="center"/>
              </w:tcPr>
              <w:p w14:paraId="6AE810BE" w14:textId="4595479F" w:rsidR="000775D7" w:rsidRPr="00465B5A" w:rsidRDefault="004306E2" w:rsidP="000775D7">
                <w:pPr>
                  <w:spacing w:after="0" w:line="240" w:lineRule="auto"/>
                  <w:jc w:val="left"/>
                  <w:rPr>
                    <w:rFonts w:cstheme="minorHAnsi"/>
                    <w:sz w:val="20"/>
                    <w:szCs w:val="20"/>
                  </w:rPr>
                </w:pPr>
                <w:r>
                  <w:rPr>
                    <w:rFonts w:cstheme="minorHAnsi"/>
                    <w:sz w:val="20"/>
                    <w:szCs w:val="20"/>
                  </w:rPr>
                  <w:t xml:space="preserve">Process Operations Superintendent</w:t>
                </w:r>
              </w:p>
            </w:tc>
          </w:tr>
          <w:tr w:rsidR="000775D7" w:rsidRPr="00465B5A" w14:paraId="102AE965" w14:textId="77777777" w:rsidTr="000775D7">
            <w:trPr>
              <w:trHeight w:val="340"/>
            </w:trPr>
            <w:tc>
              <w:tcPr>
                <w:tcW w:w="1447" w:type="dxa"/>
                <w:shd w:val="clear" w:color="auto" w:fill="F2F2F2" w:themeFill="background1" w:themeFillShade="F2"/>
                <w:vAlign w:val="center"/>
              </w:tcPr>
              <w:p w14:paraId="5466304C" w14:textId="77777777" w:rsidR="000775D7" w:rsidRPr="003958F6" w:rsidRDefault="000775D7" w:rsidP="000775D7">
                <w:pPr>
                  <w:spacing w:after="0" w:line="240" w:lineRule="auto"/>
                  <w:jc w:val="left"/>
                  <w:rPr>
                    <w:rFonts w:cstheme="minorHAnsi"/>
                    <w:b/>
                    <w:bCs/>
                    <w:sz w:val="20"/>
                    <w:szCs w:val="20"/>
                  </w:rPr>
                </w:pPr>
                <w:r w:rsidRPr="003958F6">
                  <w:rPr>
                    <w:rFonts w:cstheme="minorHAnsi"/>
                    <w:b/>
                    <w:bCs/>
                    <w:sz w:val="20"/>
                    <w:szCs w:val="20"/>
                  </w:rPr>
                  <w:t>Issue Date:</w:t>
                </w:r>
              </w:p>
            </w:tc>
            <w:tc>
              <w:tcPr>
                <w:tcW w:w="3827" w:type="dxa"/>
                <w:gridSpan w:val="3"/>
                <w:vAlign w:val="center"/>
              </w:tcPr>
              <w:p w14:paraId="6F57BA42" w14:textId="77777777" w:rsidR="000775D7" w:rsidRPr="00465B5A" w:rsidRDefault="000775D7" w:rsidP="000775D7">
                <w:pPr>
                  <w:spacing w:after="0" w:line="240" w:lineRule="auto"/>
                  <w:jc w:val="left"/>
                  <w:rPr>
                    <w:rFonts w:cstheme="minorHAnsi"/>
                    <w:sz w:val="20"/>
                    <w:szCs w:val="20"/>
                  </w:rPr>
                </w:pPr>
                <w:r w:rsidRPr="00465B5A">
                  <w:rPr>
                    <w:rFonts w:cstheme="minorHAnsi"/>
                    <w:sz w:val="20"/>
                    <w:szCs w:val="20"/>
                  </w:rPr>
                  <w:t xml:space="preserve">11/08/2026</w:t>
                </w:r>
                <w:r>
                  <w:rPr>
                    <w:rFonts w:cstheme="minorHAnsi"/>
                    <w:sz w:val="20"/>
                    <w:szCs w:val="20"/>
                  </w:rPr>
                  <w:t/>
                </w:r>
                <w:r w:rsidRPr="00465B5A">
                  <w:rPr>
                    <w:rFonts w:cstheme="minorHAnsi"/>
                    <w:sz w:val="20"/>
                    <w:szCs w:val="20"/>
                  </w:rPr>
                  <w:t/>
                </w:r>
              </w:p>
            </w:tc>
            <w:tc>
              <w:tcPr>
                <w:tcW w:w="1559" w:type="dxa"/>
                <w:shd w:val="clear" w:color="auto" w:fill="F2F2F2" w:themeFill="background1" w:themeFillShade="F2"/>
                <w:vAlign w:val="center"/>
              </w:tcPr>
              <w:p w14:paraId="13917056" w14:textId="77777777" w:rsidR="000775D7" w:rsidRPr="00BA5C5C" w:rsidRDefault="000775D7" w:rsidP="000775D7">
                <w:pPr>
                  <w:spacing w:after="0" w:line="240" w:lineRule="auto"/>
                  <w:jc w:val="left"/>
                  <w:rPr>
                    <w:rFonts w:cstheme="minorHAnsi"/>
                    <w:b/>
                    <w:bCs/>
                    <w:sz w:val="20"/>
                    <w:szCs w:val="20"/>
                    <w:lang w:eastAsia="en-AU"/>
                  </w:rPr>
                </w:pPr>
                <w:r w:rsidRPr="003958F6">
                  <w:rPr>
                    <w:rFonts w:cstheme="minorHAnsi"/>
                    <w:b/>
                    <w:bCs/>
                    <w:sz w:val="20"/>
                    <w:szCs w:val="20"/>
                  </w:rPr>
                  <w:t>Date Reviewed:</w:t>
                </w:r>
              </w:p>
            </w:tc>
            <w:tc>
              <w:tcPr>
                <w:tcW w:w="3262" w:type="dxa"/>
                <w:gridSpan w:val="3"/>
                <w:vAlign w:val="center"/>
              </w:tcPr>
              <w:p w14:paraId="4D8F5E8B" w14:textId="0E2D8751" w:rsidR="000775D7" w:rsidRPr="00465B5A" w:rsidRDefault="000775D7" w:rsidP="000775D7">
                <w:pPr>
                  <w:spacing w:after="0" w:line="240" w:lineRule="auto"/>
                  <w:jc w:val="left"/>
                  <w:rPr>
                    <w:rFonts w:cstheme="minorHAnsi"/>
                    <w:sz w:val="20"/>
                    <w:szCs w:val="20"/>
                  </w:rPr>
                </w:pPr>
                <w:r w:rsidRPr="00465B5A">
                  <w:rPr>
                    <w:rFonts w:cstheme="minorHAnsi"/>
                    <w:sz w:val="20"/>
                    <w:szCs w:val="20"/>
                  </w:rPr>
                  <w:t xml:space="preserve">-</w:t>
                </w:r>
                <w:r>
                  <w:rPr>
                    <w:rFonts w:cstheme="minorHAnsi"/>
                    <w:sz w:val="20"/>
                    <w:szCs w:val="20"/>
                  </w:rPr>
                  <w:t/>
                </w:r>
                <w:r w:rsidR="002446DF">
                  <w:rPr>
                    <w:rFonts w:cstheme="minorHAnsi"/>
                    <w:sz w:val="20"/>
                    <w:szCs w:val="20"/>
                  </w:rPr>
                  <w:t/>
                </w:r>
              </w:p>
            </w:tc>
          </w:tr>
          <w:tr w:rsidR="000775D7" w:rsidRPr="00465B5A" w14:paraId="468C9A42" w14:textId="77777777" w:rsidTr="00EF0248">
            <w:tblPrEx>
              <w:tblLook w:val="04A0" w:firstRow="1" w:lastRow="0" w:firstColumn="1" w:lastColumn="0" w:noHBand="0" w:noVBand="1"/>
            </w:tblPrEx>
            <w:trPr>
              <w:trHeight w:val="340"/>
            </w:trPr>
            <w:tc>
              <w:tcPr>
                <w:tcW w:w="1447" w:type="dxa"/>
                <w:shd w:val="clear" w:color="auto" w:fill="F2F2F2" w:themeFill="background1" w:themeFillShade="F2"/>
                <w:vAlign w:val="center"/>
              </w:tcPr>
              <w:p w14:paraId="59487492"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History:</w:t>
                </w:r>
              </w:p>
            </w:tc>
            <w:tc>
              <w:tcPr>
                <w:tcW w:w="8648" w:type="dxa"/>
                <w:gridSpan w:val="7"/>
                <w:shd w:val="clear" w:color="auto" w:fill="FFFFFF"/>
                <w:vAlign w:val="center"/>
              </w:tcPr>
              <w:p w14:paraId="4BACFDAC" w14:textId="77777777" w:rsidR="000775D7" w:rsidRPr="00465B5A" w:rsidRDefault="000775D7" w:rsidP="000775D7">
                <w:pPr>
                  <w:spacing w:after="0" w:line="240" w:lineRule="auto"/>
                  <w:jc w:val="left"/>
                  <w:rPr>
                    <w:rFonts w:cstheme="minorHAnsi"/>
                    <w:sz w:val="20"/>
                    <w:szCs w:val="20"/>
                    <w:lang w:eastAsia="en-AU"/>
                  </w:rPr>
                </w:pPr>
                <w:r>
                  <w:t xml:space="preserve">Process owner: Heritage Mineral Operations, Business unit Mt. Morgan. Document approver: Process Manager.</w:t>
                </w:r>
              </w:p>
            </w:tc>
          </w:tr>
          <w:tr w:rsidR="000775D7" w:rsidRPr="00465B5A" w14:paraId="63936421" w14:textId="77777777" w:rsidTr="003826E2">
            <w:tblPrEx>
              <w:tblLook w:val="04A0" w:firstRow="1" w:lastRow="0" w:firstColumn="1" w:lastColumn="0" w:noHBand="0" w:noVBand="1"/>
            </w:tblPrEx>
            <w:trPr>
              <w:trHeight w:val="397"/>
            </w:trPr>
            <w:tc>
              <w:tcPr>
                <w:tcW w:w="1447" w:type="dxa"/>
                <w:shd w:val="clear" w:color="auto" w:fill="CC9900"/>
                <w:vAlign w:val="center"/>
              </w:tcPr>
              <w:p w14:paraId="1B06A999" w14:textId="77777777" w:rsidR="000775D7" w:rsidRPr="003958F6" w:rsidRDefault="000775D7" w:rsidP="000775D7">
                <w:pPr>
                  <w:spacing w:after="0" w:line="240" w:lineRule="auto"/>
                  <w:ind w:right="-108"/>
                  <w:jc w:val="left"/>
                  <w:rPr>
                    <w:rFonts w:cstheme="minorHAnsi"/>
                    <w:b/>
                    <w:bCs/>
                    <w:sz w:val="20"/>
                    <w:szCs w:val="20"/>
                    <w:lang w:eastAsia="en-AU"/>
                  </w:rPr>
                </w:pPr>
                <w:r w:rsidRPr="003958F6">
                  <w:rPr>
                    <w:rFonts w:cstheme="minorHAnsi"/>
                    <w:b/>
                    <w:bCs/>
                    <w:sz w:val="20"/>
                    <w:szCs w:val="20"/>
                    <w:lang w:eastAsia="en-AU"/>
                  </w:rPr>
                  <w:t>Date Reviewed:</w:t>
                </w:r>
              </w:p>
            </w:tc>
            <w:tc>
              <w:tcPr>
                <w:tcW w:w="1530" w:type="dxa"/>
                <w:shd w:val="clear" w:color="auto" w:fill="CC9900"/>
                <w:vAlign w:val="center"/>
              </w:tcPr>
              <w:p w14:paraId="69A52154"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Version No.:</w:t>
                </w:r>
              </w:p>
            </w:tc>
            <w:tc>
              <w:tcPr>
                <w:tcW w:w="2297" w:type="dxa"/>
                <w:gridSpan w:val="2"/>
                <w:shd w:val="clear" w:color="auto" w:fill="CC9900"/>
                <w:vAlign w:val="center"/>
              </w:tcPr>
              <w:p w14:paraId="7EFC900B"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Written by:</w:t>
                </w:r>
              </w:p>
            </w:tc>
            <w:tc>
              <w:tcPr>
                <w:tcW w:w="2447" w:type="dxa"/>
                <w:gridSpan w:val="2"/>
                <w:shd w:val="clear" w:color="auto" w:fill="CC9900"/>
                <w:vAlign w:val="center"/>
              </w:tcPr>
              <w:p w14:paraId="3A2EF1DA"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Reviewed by:</w:t>
                </w:r>
              </w:p>
            </w:tc>
            <w:tc>
              <w:tcPr>
                <w:tcW w:w="2374" w:type="dxa"/>
                <w:gridSpan w:val="2"/>
                <w:shd w:val="clear" w:color="auto" w:fill="CC9900"/>
                <w:vAlign w:val="center"/>
              </w:tcPr>
              <w:p w14:paraId="36011BC7"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Authorised by:</w:t>
                </w:r>
              </w:p>
            </w:tc>
          </w:tr>
          <w:tr w:rsidR="000775D7" w:rsidRPr="00465B5A" w14:paraId="300D3F39" w14:textId="77777777" w:rsidTr="000775D7">
            <w:tblPrEx>
              <w:tblLook w:val="04A0" w:firstRow="1" w:lastRow="0" w:firstColumn="1" w:lastColumn="0" w:noHBand="0" w:noVBand="1"/>
            </w:tblPrEx>
            <w:trPr>
              <w:trHeight w:val="340"/>
            </w:trPr>
            <w:tc>
              <w:tcPr>
                <w:tcW w:w="1447" w:type="dxa"/>
                <w:vAlign w:val="center"/>
              </w:tcPr>
              <w:p w14:paraId="287520BA" w14:textId="77777777" w:rsidR="000775D7" w:rsidRPr="00465B5A" w:rsidRDefault="000775D7" w:rsidP="000775D7">
                <w:pPr>
                  <w:spacing w:after="0" w:line="240" w:lineRule="auto"/>
                  <w:jc w:val="center"/>
                  <w:rPr>
                    <w:rFonts w:cstheme="minorHAnsi"/>
                    <w:sz w:val="20"/>
                    <w:szCs w:val="20"/>
                    <w:lang w:eastAsia="en-AU"/>
                  </w:rPr>
                </w:pPr>
                <w:r w:rsidRPr="00465B5A">
                  <w:rPr>
                    <w:rFonts w:cstheme="minorHAnsi"/>
                    <w:sz w:val="20"/>
                    <w:szCs w:val="20"/>
                  </w:rPr>
                  <w:t xml:space="preserve">11/08/2026</w:t>
                </w:r>
                <w:r>
                  <w:rPr>
                    <w:rFonts w:cstheme="minorHAnsi"/>
                    <w:sz w:val="20"/>
                    <w:szCs w:val="20"/>
                  </w:rPr>
                  <w:t/>
                </w:r>
                <w:r w:rsidRPr="00465B5A">
                  <w:rPr>
                    <w:rFonts w:cstheme="minorHAnsi"/>
                    <w:sz w:val="20"/>
                    <w:szCs w:val="20"/>
                  </w:rPr>
                  <w:t/>
                </w:r>
              </w:p>
            </w:tc>
            <w:tc>
              <w:tcPr>
                <w:tcW w:w="1530" w:type="dxa"/>
                <w:vAlign w:val="center"/>
              </w:tcPr>
              <w:p w14:paraId="30755823" w14:textId="77777777" w:rsidR="000775D7" w:rsidRPr="00465B5A" w:rsidRDefault="000775D7" w:rsidP="000775D7">
                <w:pPr>
                  <w:spacing w:after="0" w:line="240" w:lineRule="auto"/>
                  <w:jc w:val="center"/>
                  <w:rPr>
                    <w:rFonts w:cstheme="minorHAnsi"/>
                    <w:sz w:val="20"/>
                    <w:szCs w:val="20"/>
                    <w:lang w:eastAsia="en-AU"/>
                  </w:rPr>
                </w:pPr>
                <w:r w:rsidRPr="00465B5A">
                  <w:rPr>
                    <w:rFonts w:cstheme="minorHAnsi"/>
                    <w:sz w:val="20"/>
                    <w:szCs w:val="20"/>
                    <w:lang w:eastAsia="en-AU"/>
                  </w:rPr>
                  <w:t xml:space="preserve">A</w:t>
                </w:r>
              </w:p>
            </w:tc>
            <w:tc>
              <w:tcPr>
                <w:tcW w:w="2297" w:type="dxa"/>
                <w:gridSpan w:val="2"/>
                <w:vAlign w:val="center"/>
              </w:tcPr>
              <w:p w14:paraId="20C30504" w14:textId="77777777" w:rsidR="000775D7" w:rsidRPr="00465B5A" w:rsidRDefault="000775D7" w:rsidP="000775D7">
                <w:pPr>
                  <w:spacing w:after="0" w:line="240" w:lineRule="auto"/>
                  <w:jc w:val="left"/>
                  <w:rPr>
                    <w:rFonts w:cstheme="minorHAnsi"/>
                    <w:sz w:val="20"/>
                    <w:szCs w:val="20"/>
                    <w:lang w:eastAsia="en-AU"/>
                  </w:rPr>
                </w:pPr>
                <w:r>
                  <w:t xml:space="preserve">GGT (cost code 4034-033)</w:t>
                </w:r>
              </w:p>
            </w:tc>
            <w:tc>
              <w:tcPr>
                <w:tcW w:w="2447" w:type="dxa"/>
                <w:gridSpan w:val="2"/>
                <w:vAlign w:val="center"/>
              </w:tcPr>
              <w:p w14:paraId="74A43D2C" w14:textId="77777777" w:rsidR="000775D7" w:rsidRPr="00465B5A" w:rsidRDefault="000775D7" w:rsidP="000775D7">
                <w:pPr>
                  <w:spacing w:after="0" w:line="240" w:lineRule="auto"/>
                  <w:jc w:val="left"/>
                  <w:rPr>
                    <w:rFonts w:cstheme="minorHAnsi"/>
                    <w:sz w:val="20"/>
                    <w:szCs w:val="20"/>
                    <w:lang w:eastAsia="en-AU"/>
                  </w:rPr>
                </w:pPr>
                <w:r>
                  <w:t xml:space="preserve"/>
                </w:r>
              </w:p>
            </w:tc>
            <w:tc>
              <w:tcPr>
                <w:tcW w:w="2374" w:type="dxa"/>
                <w:gridSpan w:val="2"/>
                <w:vAlign w:val="center"/>
              </w:tcPr>
              <w:p w14:paraId="5BCBAF34" w14:textId="77777777" w:rsidR="000775D7" w:rsidRPr="00465B5A" w:rsidRDefault="000775D7" w:rsidP="000775D7">
                <w:pPr>
                  <w:spacing w:after="0" w:line="240" w:lineRule="auto"/>
                  <w:jc w:val="left"/>
                  <w:rPr>
                    <w:rFonts w:cstheme="minorHAnsi"/>
                    <w:sz w:val="20"/>
                    <w:szCs w:val="20"/>
                    <w:lang w:eastAsia="en-AU"/>
                  </w:rPr>
                </w:pPr>
                <w:r>
                  <w:t xml:space="preserve"/>
                </w:r>
              </w:p>
            </w:tc>
          </w:tr>
          <w:tr w:rsidR="000775D7" w:rsidRPr="00465B5A" w14:paraId="2160BAC4" w14:textId="77777777" w:rsidTr="003826E2">
            <w:tblPrEx>
              <w:tblLook w:val="04A0" w:firstRow="1" w:lastRow="0" w:firstColumn="1" w:lastColumn="0" w:noHBand="0" w:noVBand="1"/>
            </w:tblPrEx>
            <w:trPr>
              <w:trHeight w:val="397"/>
            </w:trPr>
            <w:tc>
              <w:tcPr>
                <w:tcW w:w="10095" w:type="dxa"/>
                <w:gridSpan w:val="8"/>
                <w:shd w:val="clear" w:color="auto" w:fill="CC9900"/>
                <w:vAlign w:val="center"/>
              </w:tcPr>
              <w:p w14:paraId="073F45AD"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Revision Description:</w:t>
                </w:r>
              </w:p>
            </w:tc>
          </w:tr>
          <w:tr w:rsidR="000775D7" w:rsidRPr="00465B5A" w14:paraId="203F2C45" w14:textId="77777777" w:rsidTr="002F4708">
            <w:tblPrEx>
              <w:tblLook w:val="04A0" w:firstRow="1" w:lastRow="0" w:firstColumn="1" w:lastColumn="0" w:noHBand="0" w:noVBand="1"/>
            </w:tblPrEx>
            <w:trPr>
              <w:trHeight w:val="340"/>
            </w:trPr>
            <w:tc>
              <w:tcPr>
                <w:tcW w:w="10095" w:type="dxa"/>
                <w:gridSpan w:val="8"/>
                <w:shd w:val="clear" w:color="auto" w:fill="F2F2F2" w:themeFill="background1" w:themeFillShade="F2"/>
                <w:vAlign w:val="center"/>
              </w:tcPr>
              <w:p w14:paraId="16E9BE88" w14:textId="77777777" w:rsidR="000775D7" w:rsidRPr="00465B5A" w:rsidRDefault="000775D7" w:rsidP="000775D7">
                <w:pPr>
                  <w:spacing w:after="0" w:line="240" w:lineRule="auto"/>
                  <w:jc w:val="left"/>
                  <w:rPr>
                    <w:rFonts w:cstheme="minorHAnsi"/>
                    <w:b/>
                    <w:sz w:val="20"/>
                    <w:szCs w:val="20"/>
                    <w:lang w:eastAsia="en-AU"/>
                  </w:rPr>
                </w:pPr>
                <w:r>
                  <w:rPr>
                    <w:rFonts w:cstheme="minorHAnsi"/>
                    <w:b/>
                    <w:sz w:val="20"/>
                    <w:szCs w:val="20"/>
                    <w:lang w:eastAsia="en-AU"/>
                  </w:rPr>
                  <w:t>Changes:</w:t>
                </w:r>
              </w:p>
            </w:tc>
          </w:tr>
          <w:tr w:rsidR="000775D7" w:rsidRPr="00465B5A" w14:paraId="26A778F4" w14:textId="77777777" w:rsidTr="004F4C06">
            <w:tblPrEx>
              <w:tblLook w:val="04A0" w:firstRow="1" w:lastRow="0" w:firstColumn="1" w:lastColumn="0" w:noHBand="0" w:noVBand="1"/>
            </w:tblPrEx>
            <w:trPr>
              <w:trHeight w:val="340"/>
            </w:trPr>
            <w:tc>
              <w:tcPr>
                <w:tcW w:w="10095" w:type="dxa"/>
                <w:gridSpan w:val="8"/>
                <w:vAlign w:val="center"/>
              </w:tcPr>
              <w:p w14:paraId="329203C5"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 xml:space="preserve">Rev A - first issue. Converted from the GGT Standard Work Procedure layout to the Heritage Safe Work Procedure format; content unchanged.</w:t>
                </w:r>
              </w:p>
            </w:tc>
          </w:tr>
          <w:tr w:rsidR="000775D7" w:rsidRPr="00465B5A" w14:paraId="25104E67" w14:textId="77777777" w:rsidTr="003826E2">
            <w:tblPrEx>
              <w:tblLook w:val="04A0" w:firstRow="1" w:lastRow="0" w:firstColumn="1" w:lastColumn="0" w:noHBand="0" w:noVBand="1"/>
            </w:tblPrEx>
            <w:trPr>
              <w:trHeight w:val="340"/>
            </w:trPr>
            <w:tc>
              <w:tcPr>
                <w:tcW w:w="1447" w:type="dxa"/>
                <w:shd w:val="clear" w:color="auto" w:fill="CC9900"/>
                <w:vAlign w:val="center"/>
              </w:tcPr>
              <w:p w14:paraId="01D8010F"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Action</w:t>
                </w:r>
                <w:r>
                  <w:rPr>
                    <w:rFonts w:cstheme="minorHAnsi"/>
                    <w:b/>
                    <w:sz w:val="20"/>
                    <w:szCs w:val="20"/>
                    <w:lang w:eastAsia="en-AU"/>
                  </w:rPr>
                  <w:t>:</w:t>
                </w:r>
              </w:p>
            </w:tc>
            <w:tc>
              <w:tcPr>
                <w:tcW w:w="2919" w:type="dxa"/>
                <w:gridSpan w:val="2"/>
                <w:shd w:val="clear" w:color="auto" w:fill="CC9900"/>
                <w:vAlign w:val="center"/>
              </w:tcPr>
              <w:p w14:paraId="56AD5CD0"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Name</w:t>
                </w:r>
                <w:r>
                  <w:rPr>
                    <w:rFonts w:cstheme="minorHAnsi"/>
                    <w:b/>
                    <w:sz w:val="20"/>
                    <w:szCs w:val="20"/>
                    <w:lang w:eastAsia="en-AU"/>
                  </w:rPr>
                  <w:t>:</w:t>
                </w:r>
              </w:p>
            </w:tc>
            <w:tc>
              <w:tcPr>
                <w:tcW w:w="3997" w:type="dxa"/>
                <w:gridSpan w:val="4"/>
                <w:shd w:val="clear" w:color="auto" w:fill="CC9900"/>
                <w:vAlign w:val="center"/>
              </w:tcPr>
              <w:p w14:paraId="53CE7287"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Position</w:t>
                </w:r>
                <w:r>
                  <w:rPr>
                    <w:rFonts w:cstheme="minorHAnsi"/>
                    <w:b/>
                    <w:sz w:val="20"/>
                    <w:szCs w:val="20"/>
                    <w:lang w:eastAsia="en-AU"/>
                  </w:rPr>
                  <w:t>:</w:t>
                </w:r>
              </w:p>
            </w:tc>
            <w:tc>
              <w:tcPr>
                <w:tcW w:w="1732" w:type="dxa"/>
                <w:shd w:val="clear" w:color="auto" w:fill="CC9900"/>
                <w:vAlign w:val="center"/>
              </w:tcPr>
              <w:p w14:paraId="320C8327"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Date</w:t>
                </w:r>
                <w:r>
                  <w:rPr>
                    <w:rFonts w:cstheme="minorHAnsi"/>
                    <w:b/>
                    <w:sz w:val="20"/>
                    <w:szCs w:val="20"/>
                    <w:lang w:eastAsia="en-AU"/>
                  </w:rPr>
                  <w:t>:</w:t>
                </w:r>
              </w:p>
            </w:tc>
          </w:tr>
          <w:tr w:rsidR="000775D7" w:rsidRPr="00465B5A" w14:paraId="0F751EF6" w14:textId="77777777" w:rsidTr="00EF0248">
            <w:tblPrEx>
              <w:tblLook w:val="04A0" w:firstRow="1" w:lastRow="0" w:firstColumn="1" w:lastColumn="0" w:noHBand="0" w:noVBand="1"/>
            </w:tblPrEx>
            <w:trPr>
              <w:trHeight w:val="340"/>
            </w:trPr>
            <w:tc>
              <w:tcPr>
                <w:tcW w:w="1447" w:type="dxa"/>
                <w:vAlign w:val="center"/>
              </w:tcPr>
              <w:p w14:paraId="7D9C9A15"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Prepared by</w:t>
                </w:r>
              </w:p>
            </w:tc>
            <w:tc>
              <w:tcPr>
                <w:tcW w:w="2919" w:type="dxa"/>
                <w:gridSpan w:val="2"/>
                <w:vAlign w:val="center"/>
              </w:tcPr>
              <w:p w14:paraId="7BD02192" w14:textId="31372472" w:rsidR="000775D7" w:rsidRPr="00465B5A" w:rsidRDefault="003826E2" w:rsidP="000775D7">
                <w:pPr>
                  <w:spacing w:after="0" w:line="240" w:lineRule="auto"/>
                  <w:jc w:val="left"/>
                  <w:rPr>
                    <w:rFonts w:cstheme="minorHAnsi"/>
                    <w:sz w:val="20"/>
                    <w:szCs w:val="20"/>
                    <w:lang w:eastAsia="en-AU"/>
                  </w:rPr>
                </w:pPr>
                <w:r>
                  <w:rPr>
                    <w:rFonts w:cstheme="minorHAnsi"/>
                    <w:sz w:val="20"/>
                    <w:szCs w:val="20"/>
                    <w:lang w:eastAsia="en-AU"/>
                  </w:rPr>
                  <w:t xml:space="preserve">GGT (cost code 4034-033)</w:t>
                </w:r>
              </w:p>
            </w:tc>
            <w:tc>
              <w:tcPr>
                <w:tcW w:w="3997" w:type="dxa"/>
                <w:gridSpan w:val="4"/>
                <w:vAlign w:val="center"/>
              </w:tcPr>
              <w:p w14:paraId="7AA4C74F" w14:textId="3FC41B49"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 xml:space="preserve">Document preparer</w:t>
                </w:r>
                <w:r w:rsidR="003826E2">
                  <w:rPr>
                    <w:rFonts w:cstheme="minorHAnsi"/>
                    <w:sz w:val="20"/>
                    <w:szCs w:val="20"/>
                    <w:lang w:eastAsia="en-AU"/>
                  </w:rPr>
                  <w:t/>
                </w:r>
              </w:p>
            </w:tc>
            <w:tc>
              <w:tcPr>
                <w:tcW w:w="1732" w:type="dxa"/>
                <w:vAlign w:val="center"/>
              </w:tcPr>
              <w:p w14:paraId="1E7F29D9" w14:textId="79AF0FCD" w:rsidR="000775D7" w:rsidRPr="00465B5A" w:rsidRDefault="003826E2" w:rsidP="000775D7">
                <w:pPr>
                  <w:spacing w:after="0" w:line="240" w:lineRule="auto"/>
                  <w:jc w:val="left"/>
                  <w:rPr>
                    <w:rFonts w:cstheme="minorHAnsi"/>
                    <w:sz w:val="20"/>
                    <w:szCs w:val="20"/>
                    <w:lang w:eastAsia="en-AU"/>
                  </w:rPr>
                </w:pPr>
                <w:r>
                  <w:rPr>
                    <w:rFonts w:cstheme="minorHAnsi"/>
                    <w:sz w:val="20"/>
                    <w:szCs w:val="20"/>
                    <w:lang w:eastAsia="en-AU"/>
                  </w:rPr>
                  <w:t xml:space="preserve">11/08/2026</w:t>
                </w:r>
              </w:p>
            </w:tc>
          </w:tr>
          <w:tr w:rsidR="000775D7" w:rsidRPr="00465B5A" w14:paraId="61C9DB15" w14:textId="77777777" w:rsidTr="00EF0248">
            <w:tblPrEx>
              <w:tblLook w:val="04A0" w:firstRow="1" w:lastRow="0" w:firstColumn="1" w:lastColumn="0" w:noHBand="0" w:noVBand="1"/>
            </w:tblPrEx>
            <w:trPr>
              <w:trHeight w:val="340"/>
            </w:trPr>
            <w:tc>
              <w:tcPr>
                <w:tcW w:w="1447" w:type="dxa"/>
                <w:vAlign w:val="center"/>
              </w:tcPr>
              <w:p w14:paraId="1B316E87"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Reviewed by</w:t>
                </w:r>
              </w:p>
            </w:tc>
            <w:tc>
              <w:tcPr>
                <w:tcW w:w="2919" w:type="dxa"/>
                <w:gridSpan w:val="2"/>
                <w:vAlign w:val="center"/>
              </w:tcPr>
              <w:p w14:paraId="5269FC7F" w14:textId="77777777" w:rsidR="000775D7" w:rsidRPr="00465B5A" w:rsidRDefault="000775D7" w:rsidP="000775D7">
                <w:pPr>
                  <w:spacing w:after="0" w:line="240" w:lineRule="auto"/>
                  <w:jc w:val="left"/>
                  <w:rPr>
                    <w:rFonts w:cstheme="minorHAnsi"/>
                    <w:sz w:val="20"/>
                    <w:szCs w:val="20"/>
                    <w:lang w:eastAsia="en-AU"/>
                  </w:rPr>
                </w:pPr>
              </w:p>
            </w:tc>
            <w:tc>
              <w:tcPr>
                <w:tcW w:w="3997" w:type="dxa"/>
                <w:gridSpan w:val="4"/>
                <w:vAlign w:val="center"/>
              </w:tcPr>
              <w:p w14:paraId="47086A9B" w14:textId="77777777" w:rsidR="000775D7" w:rsidRPr="00465B5A" w:rsidRDefault="000775D7" w:rsidP="000775D7">
                <w:pPr>
                  <w:spacing w:after="0" w:line="240" w:lineRule="auto"/>
                  <w:jc w:val="left"/>
                  <w:rPr>
                    <w:rFonts w:cstheme="minorHAnsi"/>
                    <w:sz w:val="20"/>
                    <w:szCs w:val="20"/>
                    <w:lang w:eastAsia="en-AU"/>
                  </w:rPr>
                </w:pPr>
                <w:r>
                  <w:t xml:space="preserve">Process Operations Superintendent</w:t>
                </w:r>
              </w:p>
            </w:tc>
            <w:tc>
              <w:tcPr>
                <w:tcW w:w="1732" w:type="dxa"/>
                <w:vAlign w:val="center"/>
              </w:tcPr>
              <w:p w14:paraId="28EE8750" w14:textId="77777777" w:rsidR="000775D7" w:rsidRPr="00465B5A" w:rsidRDefault="000775D7" w:rsidP="000775D7">
                <w:pPr>
                  <w:spacing w:after="0" w:line="240" w:lineRule="auto"/>
                  <w:jc w:val="left"/>
                  <w:rPr>
                    <w:rFonts w:cstheme="minorHAnsi"/>
                    <w:sz w:val="20"/>
                    <w:szCs w:val="20"/>
                  </w:rPr>
                </w:pPr>
              </w:p>
            </w:tc>
          </w:tr>
          <w:tr w:rsidR="000775D7" w:rsidRPr="00465B5A" w14:paraId="1CCFF360" w14:textId="77777777" w:rsidTr="00EF0248">
            <w:tblPrEx>
              <w:tblLook w:val="04A0" w:firstRow="1" w:lastRow="0" w:firstColumn="1" w:lastColumn="0" w:noHBand="0" w:noVBand="1"/>
            </w:tblPrEx>
            <w:trPr>
              <w:trHeight w:val="340"/>
            </w:trPr>
            <w:tc>
              <w:tcPr>
                <w:tcW w:w="1447" w:type="dxa"/>
                <w:vAlign w:val="center"/>
              </w:tcPr>
              <w:p w14:paraId="17E6985C"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Reviewed by</w:t>
                </w:r>
              </w:p>
            </w:tc>
            <w:tc>
              <w:tcPr>
                <w:tcW w:w="2919" w:type="dxa"/>
                <w:gridSpan w:val="2"/>
                <w:vAlign w:val="center"/>
              </w:tcPr>
              <w:p w14:paraId="046FD233" w14:textId="77777777" w:rsidR="000775D7" w:rsidRPr="00465B5A" w:rsidRDefault="000775D7" w:rsidP="000775D7">
                <w:pPr>
                  <w:spacing w:after="0" w:line="240" w:lineRule="auto"/>
                  <w:jc w:val="left"/>
                  <w:rPr>
                    <w:rFonts w:cstheme="minorHAnsi"/>
                    <w:sz w:val="20"/>
                    <w:szCs w:val="20"/>
                    <w:lang w:eastAsia="en-AU"/>
                  </w:rPr>
                </w:pPr>
              </w:p>
            </w:tc>
            <w:tc>
              <w:tcPr>
                <w:tcW w:w="3997" w:type="dxa"/>
                <w:gridSpan w:val="4"/>
                <w:vAlign w:val="center"/>
              </w:tcPr>
              <w:p w14:paraId="50DF9AA9" w14:textId="77777777" w:rsidR="000775D7" w:rsidRPr="00465B5A" w:rsidRDefault="000775D7" w:rsidP="000775D7">
                <w:pPr>
                  <w:spacing w:after="0" w:line="240" w:lineRule="auto"/>
                  <w:jc w:val="left"/>
                  <w:rPr>
                    <w:rFonts w:cstheme="minorHAnsi"/>
                    <w:sz w:val="20"/>
                    <w:szCs w:val="20"/>
                    <w:lang w:eastAsia="en-AU"/>
                  </w:rPr>
                </w:pPr>
                <w:r>
                  <w:t xml:space="preserve"/>
                </w:r>
              </w:p>
            </w:tc>
            <w:tc>
              <w:tcPr>
                <w:tcW w:w="1732" w:type="dxa"/>
                <w:vAlign w:val="center"/>
              </w:tcPr>
              <w:p w14:paraId="2D3D1EB6" w14:textId="77777777" w:rsidR="000775D7" w:rsidRPr="00465B5A" w:rsidRDefault="000775D7" w:rsidP="000775D7">
                <w:pPr>
                  <w:spacing w:after="0" w:line="240" w:lineRule="auto"/>
                  <w:jc w:val="left"/>
                  <w:rPr>
                    <w:rFonts w:cstheme="minorHAnsi"/>
                    <w:sz w:val="20"/>
                    <w:szCs w:val="20"/>
                  </w:rPr>
                </w:pPr>
              </w:p>
            </w:tc>
          </w:tr>
          <w:tr w:rsidR="000775D7" w:rsidRPr="00465B5A" w14:paraId="5B0FDDC9" w14:textId="77777777" w:rsidTr="00EF0248">
            <w:tblPrEx>
              <w:tblLook w:val="04A0" w:firstRow="1" w:lastRow="0" w:firstColumn="1" w:lastColumn="0" w:noHBand="0" w:noVBand="1"/>
            </w:tblPrEx>
            <w:trPr>
              <w:trHeight w:val="340"/>
            </w:trPr>
            <w:tc>
              <w:tcPr>
                <w:tcW w:w="1447" w:type="dxa"/>
                <w:vAlign w:val="center"/>
              </w:tcPr>
              <w:p w14:paraId="70B879BF"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Authorised by</w:t>
                </w:r>
              </w:p>
            </w:tc>
            <w:tc>
              <w:tcPr>
                <w:tcW w:w="2919" w:type="dxa"/>
                <w:gridSpan w:val="2"/>
                <w:vAlign w:val="center"/>
              </w:tcPr>
              <w:p w14:paraId="7023865A" w14:textId="77777777" w:rsidR="000775D7" w:rsidRPr="00465B5A" w:rsidRDefault="000775D7" w:rsidP="000775D7">
                <w:pPr>
                  <w:spacing w:after="0" w:line="240" w:lineRule="auto"/>
                  <w:jc w:val="left"/>
                  <w:rPr>
                    <w:rFonts w:cstheme="minorHAnsi"/>
                    <w:sz w:val="20"/>
                    <w:szCs w:val="20"/>
                    <w:lang w:eastAsia="en-AU"/>
                  </w:rPr>
                </w:pPr>
              </w:p>
            </w:tc>
            <w:tc>
              <w:tcPr>
                <w:tcW w:w="3997" w:type="dxa"/>
                <w:gridSpan w:val="4"/>
                <w:vAlign w:val="center"/>
              </w:tcPr>
              <w:p w14:paraId="1DE60F2D" w14:textId="77777777" w:rsidR="000775D7" w:rsidRPr="00465B5A" w:rsidRDefault="000775D7" w:rsidP="000775D7">
                <w:pPr>
                  <w:spacing w:after="0" w:line="240" w:lineRule="auto"/>
                  <w:jc w:val="left"/>
                  <w:rPr>
                    <w:rFonts w:cstheme="minorHAnsi"/>
                    <w:sz w:val="20"/>
                    <w:szCs w:val="20"/>
                    <w:lang w:eastAsia="en-AU"/>
                  </w:rPr>
                </w:pPr>
                <w:r>
                  <w:t xml:space="preserve">Process Manager</w:t>
                </w:r>
              </w:p>
            </w:tc>
            <w:tc>
              <w:tcPr>
                <w:tcW w:w="1732" w:type="dxa"/>
                <w:vAlign w:val="center"/>
              </w:tcPr>
              <w:p w14:paraId="1DE0FB28" w14:textId="77777777" w:rsidR="000775D7" w:rsidRPr="00465B5A" w:rsidRDefault="000775D7" w:rsidP="000775D7">
                <w:pPr>
                  <w:spacing w:after="0" w:line="240" w:lineRule="auto"/>
                  <w:jc w:val="left"/>
                  <w:rPr>
                    <w:rFonts w:cstheme="minorHAnsi"/>
                    <w:sz w:val="20"/>
                    <w:szCs w:val="20"/>
                  </w:rPr>
                </w:pPr>
              </w:p>
            </w:tc>
          </w:tr>
        </w:tbl>
        <w:p w14:paraId="0ABC40F7" w14:textId="77777777" w:rsidR="00C87663" w:rsidRPr="00465B5A" w:rsidRDefault="00C87663" w:rsidP="00C87663">
          <w:pPr>
            <w:spacing w:before="60" w:after="60"/>
            <w:ind w:left="57"/>
            <w:rPr>
              <w:rFonts w:cstheme="minorHAnsi"/>
              <w:sz w:val="20"/>
              <w:szCs w:val="20"/>
            </w:rPr>
          </w:pPr>
        </w:p>
        <w:p w14:paraId="7314E825" w14:textId="3F70149A" w:rsidR="00C87663" w:rsidRPr="00465B5A" w:rsidRDefault="00C87663" w:rsidP="00C87663">
          <w:pPr>
            <w:pStyle w:val="ztablesubhead"/>
            <w:jc w:val="center"/>
            <w:rPr>
              <w:rFonts w:asciiTheme="minorHAnsi" w:hAnsiTheme="minorHAnsi" w:cstheme="minorHAnsi"/>
              <w:sz w:val="20"/>
            </w:rPr>
          </w:pPr>
          <w:r w:rsidRPr="00465B5A">
            <w:rPr>
              <w:rFonts w:asciiTheme="minorHAnsi" w:hAnsiTheme="minorHAnsi" w:cstheme="minorHAnsi"/>
              <w:sz w:val="20"/>
            </w:rPr>
            <w:t xml:space="preserve">This document is controlled electronically as part of </w:t>
          </w:r>
          <w:r w:rsidR="003826E2">
            <w:rPr>
              <w:rFonts w:asciiTheme="minorHAnsi" w:hAnsiTheme="minorHAnsi" w:cstheme="minorHAnsi"/>
              <w:sz w:val="20"/>
            </w:rPr>
            <w:t xml:space="preserve">Heritage Minerals </w:t>
          </w:r>
          <w:r w:rsidRPr="00465B5A">
            <w:rPr>
              <w:rFonts w:asciiTheme="minorHAnsi" w:hAnsiTheme="minorHAnsi" w:cstheme="minorHAnsi"/>
              <w:sz w:val="20"/>
            </w:rPr>
            <w:t xml:space="preserve">Pty Limited’s Health &amp; Safety Management System.  Please refer to </w:t>
          </w:r>
          <w:r w:rsidR="003826E2">
            <w:rPr>
              <w:rFonts w:asciiTheme="minorHAnsi" w:hAnsiTheme="minorHAnsi" w:cstheme="minorHAnsi"/>
              <w:sz w:val="20"/>
            </w:rPr>
            <w:t>Heritage Minerals</w:t>
          </w:r>
          <w:r w:rsidRPr="00465B5A">
            <w:rPr>
              <w:rFonts w:asciiTheme="minorHAnsi" w:hAnsiTheme="minorHAnsi" w:cstheme="minorHAnsi"/>
              <w:sz w:val="20"/>
            </w:rPr>
            <w:t xml:space="preserve"> Controlled Document Register for the current version.</w:t>
          </w:r>
        </w:p>
        <w:p w14:paraId="041AB7ED" w14:textId="77777777" w:rsidR="00C87663" w:rsidRPr="00B80317" w:rsidRDefault="00C87663" w:rsidP="00C87663">
          <w:pPr>
            <w:pStyle w:val="ztablesubhead"/>
            <w:jc w:val="center"/>
            <w:rPr>
              <w:rFonts w:ascii="Calibri Light" w:hAnsi="Calibri Light" w:cs="Calibri Light"/>
              <w:sz w:val="20"/>
            </w:rPr>
          </w:pPr>
        </w:p>
        <w:p w14:paraId="100EA28B" w14:textId="77777777" w:rsidR="00C87663" w:rsidRDefault="00C87663"/>
        <w:p w14:paraId="1C7E5EC1" w14:textId="77777777" w:rsidR="00C87663" w:rsidRDefault="00C87663">
          <w:r>
            <w:br w:type="page"/>
          </w:r>
        </w:p>
      </w:sdtContent>
    </w:sdt>
    <w:sdt>
      <w:sdtPr>
        <w:rPr>
          <w:rFonts w:eastAsiaTheme="minorHAnsi" w:cstheme="minorBidi"/>
          <w:color w:val="auto"/>
          <w:sz w:val="22"/>
          <w:szCs w:val="22"/>
          <w:lang w:val="en-AU"/>
        </w:rPr>
        <w:id w:val="1135763054"/>
        <w:docPartObj>
          <w:docPartGallery w:val="Table of Contents"/>
          <w:docPartUnique/>
        </w:docPartObj>
      </w:sdtPr>
      <w:sdtEndPr>
        <w:rPr>
          <w:b/>
          <w:bCs/>
          <w:noProof/>
        </w:rPr>
      </w:sdtEndPr>
      <w:sdtContent>
        <w:p w14:paraId="3705C4B1" w14:textId="77777777" w:rsidR="00C87663" w:rsidRPr="003958F6" w:rsidRDefault="00C87663" w:rsidP="00465B5A">
          <w:pPr>
            <w:pStyle w:val="TOCHeading"/>
            <w:rPr>
              <w:b/>
              <w:bCs/>
              <w:color w:val="000000" w:themeColor="text1"/>
            </w:rPr>
          </w:pPr>
          <w:r w:rsidRPr="003958F6">
            <w:rPr>
              <w:b/>
              <w:bCs/>
              <w:color w:val="000000" w:themeColor="text1"/>
            </w:rPr>
            <w:t>Table of Contents</w:t>
          </w:r>
        </w:p>
        <w:p w:rsidR="00B819E6" w:rsidRDefault="00C87663">
          <w:pPr>
            <w:pStyle w:val="TOC1"/>
            <w:rPr>
              <w:rFonts w:eastAsiaTheme="minorEastAsia"/>
              <w:b w:val="0"/>
              <w:bCs w:val="0"/>
              <w:kern w:val="2"/>
              <w:lang w:eastAsia="en-AU"/>
              <w14:ligatures/>
            </w:rPr>
          </w:pPr>
          <w:r w:rsidRPr="00C87663">
            <w:fldChar w:fldCharType="begin"/>
          </w:r>
          <w:r w:rsidRPr="00C87663">
            <w:instrText xml:space="preserve"> TOC \o "1-3" \h \z \u </w:instrText>
          </w:r>
          <w:r w:rsidRPr="00C87663">
            <w:fldChar w:fldCharType="separate"/>
          </w:r>
          <w:hyperlink w:anchor="_Toc159309001" w:history="1">
            <w:r w:rsidR="00B819E6" w:rsidRPr="006B56FE">
              <w:rPr>
                <w:rStyle w:val="Hyperlink"/>
              </w:rPr>
              <w:t>1.</w:t>
            </w:r>
            <w:r w:rsidR="00B819E6">
              <w:rPr>
                <w:rFonts w:eastAsiaTheme="minorEastAsia"/>
                <w:b w:val="0"/>
                <w:bCs w:val="0"/>
                <w:kern w:val="2"/>
                <w:lang w:eastAsia="en-AU"/>
                <w14:ligatures/>
              </w:rPr>
              <w:tab/>
            </w:r>
            <w:r w:rsidR="00B819E6" w:rsidRPr="006B56FE">
              <w:rPr>
                <w:rStyle w:val="Hyperlink"/>
              </w:rPr>
              <w:t>Purpose and Scope</w:t>
            </w:r>
            <w:r w:rsidR="00B819E6">
              <w:rPr>
                <w:webHidden/>
              </w:rPr>
              <w:tab/>
            </w:r>
            <w:r w:rsidR="00B819E6">
              <w:rPr>
                <w:webHidden/>
              </w:rPr>
              <w:fldChar w:fldCharType="begin"/>
            </w:r>
            <w:r w:rsidR="00B819E6">
              <w:rPr>
                <w:webHidden/>
              </w:rPr>
              <w:instrText xml:space="preserve"> PAGEREF _Toc159309001 \h </w:instrText>
            </w:r>
            <w:r w:rsidR="00B819E6">
              <w:rPr>
                <w:webHidden/>
              </w:rPr>
            </w:r>
            <w:r w:rsidR="00B819E6">
              <w:rPr>
                <w:webHidden/>
              </w:rPr>
              <w:fldChar w:fldCharType="separate"/>
            </w:r>
            <w:r w:rsidR="00B819E6">
              <w:rPr>
                <w:webHidden/>
              </w:rPr>
              <w:t>3</w:t>
            </w:r>
            <w:r w:rsidR="00B819E6">
              <w:rPr>
                <w:webHidden/>
              </w:rPr>
              <w:fldChar w:fldCharType="end"/>
            </w:r>
          </w:hyperlink>
        </w:p>
        <w:p w:rsidR="00B819E6" w:rsidRDefault="00B819E6">
          <w:pPr>
            <w:pStyle w:val="TOC1"/>
            <w:rPr>
              <w:rFonts w:eastAsiaTheme="minorEastAsia"/>
              <w:b w:val="0"/>
              <w:bCs w:val="0"/>
              <w:kern w:val="2"/>
              <w:lang w:eastAsia="en-AU"/>
              <w14:ligatures/>
            </w:rPr>
          </w:pPr>
          <w:hyperlink w:anchor="_Toc159309002" w:history="1">
            <w:r w:rsidRPr="006B56FE">
              <w:rPr>
                <w:rStyle w:val="Hyperlink"/>
              </w:rPr>
              <w:t>2.</w:t>
            </w:r>
            <w:r>
              <w:rPr>
                <w:rFonts w:eastAsiaTheme="minorEastAsia"/>
                <w:b w:val="0"/>
                <w:bCs w:val="0"/>
                <w:kern w:val="2"/>
                <w:lang w:eastAsia="en-AU"/>
                <w14:ligatures/>
              </w:rPr>
              <w:tab/>
            </w:r>
            <w:r w:rsidRPr="006B56FE">
              <w:rPr>
                <w:rStyle w:val="Hyperlink"/>
              </w:rPr>
              <w:t>Responsibilities</w:t>
            </w:r>
            <w:r>
              <w:rPr>
                <w:webHidden/>
              </w:rPr>
              <w:tab/>
            </w:r>
            <w:r>
              <w:rPr>
                <w:webHidden/>
              </w:rPr>
              <w:fldChar w:fldCharType="begin"/>
            </w:r>
            <w:r>
              <w:rPr>
                <w:webHidden/>
              </w:rPr>
              <w:instrText xml:space="preserve"> PAGEREF _Toc159309002 \h </w:instrText>
            </w:r>
            <w:r>
              <w:rPr>
                <w:webHidden/>
              </w:rPr>
            </w:r>
            <w:r>
              <w:rPr>
                <w:webHidden/>
              </w:rPr>
              <w:fldChar w:fldCharType="separate"/>
            </w:r>
            <w:r>
              <w:rPr>
                <w:webHidden/>
              </w:rPr>
              <w:t>3</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3" w:history="1">
            <w:r w:rsidRPr="006B56FE">
              <w:rPr>
                <w:rStyle w:val="Hyperlink"/>
              </w:rPr>
              <w:t>3.</w:t>
            </w:r>
            <w:r>
              <w:rPr>
                <w:rFonts w:eastAsiaTheme="minorEastAsia"/>
                <w:b w:val="0"/>
                <w:bCs w:val="0"/>
                <w:kern w:val="2"/>
                <w:lang w:eastAsia="en-AU"/>
                <w14:ligatures/>
              </w:rPr>
              <w:tab/>
            </w:r>
            <w:r w:rsidRPr="006B56FE">
              <w:rPr>
                <w:rStyle w:val="Hyperlink"/>
              </w:rPr>
              <w:t>Abbreviations and Definitions</w:t>
            </w:r>
            <w:r>
              <w:rPr>
                <w:webHidden/>
              </w:rPr>
              <w:tab/>
            </w:r>
            <w:r>
              <w:rPr>
                <w:webHidden/>
              </w:rPr>
              <w:fldChar w:fldCharType="begin"/>
            </w:r>
            <w:r>
              <w:rPr>
                <w:webHidden/>
              </w:rPr>
              <w:instrText xml:space="preserve"> PAGEREF _Toc159309003 \h </w:instrText>
            </w:r>
            <w:r>
              <w:rPr>
                <w:webHidden/>
              </w:rPr>
            </w:r>
            <w:r>
              <w:rPr>
                <w:webHidden/>
              </w:rPr>
              <w:fldChar w:fldCharType="separate"/>
            </w:r>
            <w:r>
              <w:rPr>
                <w:webHidden/>
              </w:rPr>
              <w:t>4</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4" w:history="1">
            <w:r w:rsidRPr="006B56FE">
              <w:rPr>
                <w:rStyle w:val="Hyperlink"/>
              </w:rPr>
              <w:t>4.</w:t>
            </w:r>
            <w:r>
              <w:rPr>
                <w:rFonts w:eastAsiaTheme="minorEastAsia"/>
                <w:b w:val="0"/>
                <w:bCs w:val="0"/>
                <w:kern w:val="2"/>
                <w:lang w:eastAsia="en-AU"/>
                <w14:ligatures/>
              </w:rPr>
              <w:tab/>
            </w:r>
            <w:r w:rsidRPr="006B56FE">
              <w:rPr>
                <w:rStyle w:val="Hyperlink"/>
              </w:rPr>
              <w:t>Potential Hazards</w:t>
            </w:r>
            <w:r>
              <w:rPr>
                <w:webHidden/>
              </w:rPr>
              <w:tab/>
            </w:r>
            <w:r>
              <w:rPr>
                <w:webHidden/>
              </w:rPr>
              <w:fldChar w:fldCharType="begin"/>
            </w:r>
            <w:r>
              <w:rPr>
                <w:webHidden/>
              </w:rPr>
              <w:instrText xml:space="preserve"> PAGEREF _Toc159309004 \h </w:instrText>
            </w:r>
            <w:r>
              <w:rPr>
                <w:webHidden/>
              </w:rPr>
            </w:r>
            <w:r>
              <w:rPr>
                <w:webHidden/>
              </w:rPr>
              <w:fldChar w:fldCharType="separate"/>
            </w:r>
            <w:r>
              <w:rPr>
                <w:webHidden/>
              </w:rPr>
              <w:t>4</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5" w:history="1">
            <w:r w:rsidRPr="006B56FE">
              <w:rPr>
                <w:rStyle w:val="Hyperlink"/>
              </w:rPr>
              <w:t>5.</w:t>
            </w:r>
            <w:r>
              <w:rPr>
                <w:rFonts w:eastAsiaTheme="minorEastAsia"/>
                <w:b w:val="0"/>
                <w:bCs w:val="0"/>
                <w:kern w:val="2"/>
                <w:lang w:eastAsia="en-AU"/>
                <w14:ligatures/>
              </w:rPr>
              <w:tab/>
            </w:r>
            <w:r w:rsidRPr="006B56FE">
              <w:rPr>
                <w:rStyle w:val="Hyperlink"/>
              </w:rPr>
              <w:t>Personal Protective Equipment</w:t>
            </w:r>
            <w:r>
              <w:rPr>
                <w:webHidden/>
              </w:rPr>
              <w:tab/>
            </w:r>
            <w:r>
              <w:rPr>
                <w:webHidden/>
              </w:rPr>
              <w:fldChar w:fldCharType="begin"/>
            </w:r>
            <w:r>
              <w:rPr>
                <w:webHidden/>
              </w:rPr>
              <w:instrText xml:space="preserve"> PAGEREF _Toc159309005 \h </w:instrText>
            </w:r>
            <w:r>
              <w:rPr>
                <w:webHidden/>
              </w:rPr>
            </w:r>
            <w:r>
              <w:rPr>
                <w:webHidden/>
              </w:rPr>
              <w:fldChar w:fldCharType="separate"/>
            </w:r>
            <w:r>
              <w:rPr>
                <w:webHidden/>
              </w:rPr>
              <w:t>4</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6" w:history="1">
            <w:r w:rsidRPr="006B56FE">
              <w:rPr>
                <w:rStyle w:val="Hyperlink"/>
              </w:rPr>
              <w:t>6.</w:t>
            </w:r>
            <w:r>
              <w:rPr>
                <w:rFonts w:eastAsiaTheme="minorEastAsia"/>
                <w:b w:val="0"/>
                <w:bCs w:val="0"/>
                <w:kern w:val="2"/>
                <w:lang w:eastAsia="en-AU"/>
                <w14:ligatures/>
              </w:rPr>
              <w:tab/>
            </w:r>
            <w:r w:rsidRPr="006B56FE">
              <w:rPr>
                <w:rStyle w:val="Hyperlink"/>
              </w:rPr>
              <w:t>Procedure</w:t>
            </w:r>
            <w:r>
              <w:rPr>
                <w:webHidden/>
              </w:rPr>
              <w:tab/>
            </w:r>
            <w:r>
              <w:rPr>
                <w:webHidden/>
              </w:rPr>
              <w:fldChar w:fldCharType="begin"/>
            </w:r>
            <w:r>
              <w:rPr>
                <w:webHidden/>
              </w:rPr>
              <w:instrText xml:space="preserve"> PAGEREF _Toc159309006 \h </w:instrText>
            </w:r>
            <w:r>
              <w:rPr>
                <w:webHidden/>
              </w:rPr>
            </w:r>
            <w:r>
              <w:rPr>
                <w:webHidden/>
              </w:rPr>
              <w:fldChar w:fldCharType="separate"/>
            </w:r>
            <w:r>
              <w:rPr>
                <w:webHidden/>
              </w:rPr>
              <w:t>5</w:t>
            </w:r>
            <w:r>
              <w:rPr>
                <w:webHidden/>
              </w:rPr>
              <w:fldChar w:fldCharType="end"/>
            </w:r>
          </w:hyperlink>
        </w:p>
        <w:p w:rsidR="00B819E6" w:rsidRDefault="00B819E6">
          <w:pPr>
            <w:pStyle w:val="TOC2"/>
            <w:rPr>
              <w:rFonts w:eastAsiaTheme="minorEastAsia"/>
              <w:noProof/>
              <w:kern w:val="2"/>
              <w:lang w:eastAsia="en-AU"/>
              <w14:ligatures/>
            </w:rPr>
          </w:pPr>
          <w:hyperlink w:anchor="_Toc159309007" w:history="1">
            <w:r w:rsidRPr="006B56FE">
              <w:rPr>
                <w:rStyle w:val="Hyperlink"/>
                <w:noProof/>
              </w:rPr>
              <w:t>6.1</w:t>
            </w:r>
            <w:r>
              <w:rPr>
                <w:rFonts w:eastAsiaTheme="minorEastAsia"/>
                <w:noProof/>
                <w:kern w:val="2"/>
                <w:lang w:eastAsia="en-AU"/>
                <w14:ligatures/>
              </w:rPr>
              <w:tab/>
            </w:r>
            <w:r w:rsidRPr="006B56FE">
              <w:rPr>
                <w:rStyle w:val="Hyperlink"/>
                <w:noProof/>
              </w:rPr>
              <w:t>Introduction</w:t>
            </w:r>
            <w:r>
              <w:rPr>
                <w:noProof/>
                <w:webHidden/>
              </w:rPr>
              <w:tab/>
            </w:r>
            <w:r>
              <w:rPr>
                <w:noProof/>
                <w:webHidden/>
              </w:rPr>
              <w:fldChar w:fldCharType="begin"/>
            </w:r>
            <w:r>
              <w:rPr>
                <w:noProof/>
                <w:webHidden/>
              </w:rPr>
              <w:instrText xml:space="preserve"> PAGEREF _Toc159309007 \h </w:instrText>
            </w:r>
            <w:r>
              <w:rPr>
                <w:noProof/>
                <w:webHidden/>
              </w:rPr>
            </w:r>
            <w:r>
              <w:rPr>
                <w:noProof/>
                <w:webHidden/>
              </w:rPr>
              <w:fldChar w:fldCharType="separate"/>
            </w:r>
            <w:r>
              <w:rPr>
                <w:noProof/>
                <w:webHidden/>
              </w:rPr>
              <w:t>5</w:t>
            </w:r>
            <w:r>
              <w:rPr>
                <w:noProof/>
                <w:webHidden/>
              </w:rPr>
              <w:fldChar w:fldCharType="end"/>
            </w:r>
          </w:hyperlink>
        </w:p>
        <w:p w:rsidR="00B819E6" w:rsidRDefault="00B819E6">
          <w:pPr>
            <w:pStyle w:val="TOC2"/>
            <w:rPr>
              <w:rFonts w:eastAsiaTheme="minorEastAsia"/>
              <w:noProof/>
              <w:kern w:val="2"/>
              <w:lang w:eastAsia="en-AU"/>
              <w14:ligatures/>
            </w:rPr>
          </w:pPr>
          <w:hyperlink w:anchor="_Toc159309008" w:history="1">
            <w:r w:rsidRPr="006B56FE">
              <w:rPr>
                <w:rStyle w:val="Hyperlink"/>
                <w:noProof/>
              </w:rPr>
              <w:t>6.2</w:t>
            </w:r>
            <w:r>
              <w:rPr>
                <w:rFonts w:eastAsiaTheme="minorEastAsia"/>
                <w:noProof/>
                <w:kern w:val="2"/>
                <w:lang w:eastAsia="en-AU"/>
                <w14:ligatures/>
              </w:rPr>
              <w:tab/>
            </w:r>
            <w:r w:rsidRPr="006B56FE">
              <w:rPr>
                <w:rStyle w:val="Hyperlink"/>
                <w:noProof/>
              </w:rPr>
              <w:t>Procedure and Implementation Steps</w:t>
            </w:r>
            <w:r>
              <w:rPr>
                <w:noProof/>
                <w:webHidden/>
              </w:rPr>
              <w:tab/>
            </w:r>
            <w:r>
              <w:rPr>
                <w:noProof/>
                <w:webHidden/>
              </w:rPr>
              <w:fldChar w:fldCharType="begin"/>
            </w:r>
            <w:r>
              <w:rPr>
                <w:noProof/>
                <w:webHidden/>
              </w:rPr>
              <w:instrText xml:space="preserve"> PAGEREF _Toc159309008 \h </w:instrText>
            </w:r>
            <w:r>
              <w:rPr>
                <w:noProof/>
                <w:webHidden/>
              </w:rPr>
            </w:r>
            <w:r>
              <w:rPr>
                <w:noProof/>
                <w:webHidden/>
              </w:rPr>
              <w:fldChar w:fldCharType="separate"/>
            </w:r>
            <w:r>
              <w:rPr>
                <w:noProof/>
                <w:webHidden/>
              </w:rPr>
              <w:t>5</w:t>
            </w:r>
            <w:r>
              <w:rPr>
                <w:noProof/>
                <w:webHidden/>
              </w:rPr>
              <w:fldChar w:fldCharType="end"/>
            </w:r>
          </w:hyperlink>
        </w:p>
        <w:p w:rsidR="00B819E6" w:rsidRDefault="00B819E6">
          <w:pPr>
            <w:pStyle w:val="TOC2"/>
            <w:rPr>
              <w:rFonts w:eastAsiaTheme="minorEastAsia"/>
              <w:noProof/>
              <w:kern w:val="2"/>
              <w:lang w:eastAsia="en-AU"/>
              <w14:ligatures/>
            </w:rPr>
          </w:pPr>
          <w:hyperlink w:anchor="_Toc159309009" w:history="1">
            <w:r w:rsidRPr="006B56FE">
              <w:rPr>
                <w:rStyle w:val="Hyperlink"/>
                <w:noProof/>
              </w:rPr>
              <w:t>6.3</w:t>
            </w:r>
            <w:r>
              <w:rPr>
                <w:rFonts w:eastAsiaTheme="minorEastAsia"/>
                <w:noProof/>
                <w:kern w:val="2"/>
                <w:lang w:eastAsia="en-AU"/>
                <w14:ligatures/>
              </w:rPr>
              <w:tab/>
            </w:r>
            <w:r w:rsidRPr="006B56FE">
              <w:rPr>
                <w:rStyle w:val="Hyperlink"/>
                <w:noProof/>
              </w:rPr>
              <w:t>Schedule</w:t>
            </w:r>
            <w:r>
              <w:rPr>
                <w:noProof/>
                <w:webHidden/>
              </w:rPr>
              <w:tab/>
            </w:r>
            <w:r>
              <w:rPr>
                <w:noProof/>
                <w:webHidden/>
              </w:rPr>
              <w:fldChar w:fldCharType="begin"/>
            </w:r>
            <w:r>
              <w:rPr>
                <w:noProof/>
                <w:webHidden/>
              </w:rPr>
              <w:instrText xml:space="preserve"> PAGEREF _Toc159309009 \h </w:instrText>
            </w:r>
            <w:r>
              <w:rPr>
                <w:noProof/>
                <w:webHidden/>
              </w:rPr>
            </w:r>
            <w:r>
              <w:rPr>
                <w:noProof/>
                <w:webHidden/>
              </w:rPr>
              <w:fldChar w:fldCharType="separate"/>
            </w:r>
            <w:r>
              <w:rPr>
                <w:noProof/>
                <w:webHidden/>
              </w:rPr>
              <w:t>6</w:t>
            </w:r>
            <w:r>
              <w:rPr>
                <w:noProof/>
                <w:webHidden/>
              </w:rPr>
              <w:fldChar w:fldCharType="end"/>
            </w:r>
          </w:hyperlink>
        </w:p>
        <w:p w:rsidR="00B819E6" w:rsidRDefault="00B819E6">
          <w:pPr>
            <w:pStyle w:val="TOC2"/>
            <w:rPr>
              <w:rFonts w:eastAsiaTheme="minorEastAsia"/>
              <w:noProof/>
              <w:kern w:val="2"/>
              <w:lang w:eastAsia="en-AU"/>
              <w14:ligatures/>
            </w:rPr>
          </w:pPr>
          <w:hyperlink w:anchor="_Toc159309010" w:history="1">
            <w:r w:rsidRPr="006B56FE">
              <w:rPr>
                <w:rStyle w:val="Hyperlink"/>
                <w:noProof/>
              </w:rPr>
              <w:t>6.4</w:t>
            </w:r>
            <w:r>
              <w:rPr>
                <w:rFonts w:eastAsiaTheme="minorEastAsia"/>
                <w:noProof/>
                <w:kern w:val="2"/>
                <w:lang w:eastAsia="en-AU"/>
                <w14:ligatures/>
              </w:rPr>
              <w:tab/>
            </w:r>
            <w:r w:rsidRPr="006B56FE">
              <w:rPr>
                <w:rStyle w:val="Hyperlink"/>
                <w:noProof/>
              </w:rPr>
              <w:t>Flowchart</w:t>
            </w:r>
            <w:r>
              <w:rPr>
                <w:noProof/>
                <w:webHidden/>
              </w:rPr>
              <w:tab/>
            </w:r>
            <w:r>
              <w:rPr>
                <w:noProof/>
                <w:webHidden/>
              </w:rPr>
              <w:fldChar w:fldCharType="begin"/>
            </w:r>
            <w:r>
              <w:rPr>
                <w:noProof/>
                <w:webHidden/>
              </w:rPr>
              <w:instrText xml:space="preserve"> PAGEREF _Toc159309010 \h </w:instrText>
            </w:r>
            <w:r>
              <w:rPr>
                <w:noProof/>
                <w:webHidden/>
              </w:rPr>
            </w:r>
            <w:r>
              <w:rPr>
                <w:noProof/>
                <w:webHidden/>
              </w:rPr>
              <w:fldChar w:fldCharType="separate"/>
            </w:r>
            <w:r>
              <w:rPr>
                <w:noProof/>
                <w:webHidden/>
              </w:rPr>
              <w:t>8</w:t>
            </w:r>
            <w:r>
              <w:rPr>
                <w:noProof/>
                <w:webHidden/>
              </w:rPr>
              <w:fldChar w:fldCharType="end"/>
            </w:r>
          </w:hyperlink>
        </w:p>
        <w:p w:rsidR="00B819E6" w:rsidRDefault="00B819E6">
          <w:pPr>
            <w:pStyle w:val="TOC1"/>
            <w:rPr>
              <w:rFonts w:eastAsiaTheme="minorEastAsia"/>
              <w:b w:val="0"/>
              <w:bCs w:val="0"/>
              <w:kern w:val="2"/>
              <w:lang w:eastAsia="en-AU"/>
              <w14:ligatures/>
            </w:rPr>
          </w:pPr>
          <w:hyperlink w:anchor="_Toc159309011" w:history="1">
            <w:r w:rsidRPr="006B56FE">
              <w:rPr>
                <w:rStyle w:val="Hyperlink"/>
              </w:rPr>
              <w:t>7.</w:t>
            </w:r>
            <w:r>
              <w:rPr>
                <w:rFonts w:eastAsiaTheme="minorEastAsia"/>
                <w:b w:val="0"/>
                <w:bCs w:val="0"/>
                <w:kern w:val="2"/>
                <w:lang w:eastAsia="en-AU"/>
                <w14:ligatures/>
              </w:rPr>
              <w:tab/>
            </w:r>
            <w:r w:rsidRPr="006B56FE">
              <w:rPr>
                <w:rStyle w:val="Hyperlink"/>
              </w:rPr>
              <w:t>Training</w:t>
            </w:r>
            <w:r>
              <w:rPr>
                <w:webHidden/>
              </w:rPr>
              <w:tab/>
            </w:r>
            <w:r>
              <w:rPr>
                <w:webHidden/>
              </w:rPr>
              <w:fldChar w:fldCharType="begin"/>
            </w:r>
            <w:r>
              <w:rPr>
                <w:webHidden/>
              </w:rPr>
              <w:instrText xml:space="preserve"> PAGEREF _Toc159309011 \h </w:instrText>
            </w:r>
            <w:r>
              <w:rPr>
                <w:webHidden/>
              </w:rPr>
            </w:r>
            <w:r>
              <w:rPr>
                <w:webHidden/>
              </w:rPr>
              <w:fldChar w:fldCharType="separate"/>
            </w:r>
            <w:r>
              <w:rPr>
                <w:webHidden/>
              </w:rPr>
              <w:t>8</w:t>
            </w:r>
            <w:r>
              <w:rPr>
                <w:webHidden/>
              </w:rPr>
              <w:fldChar w:fldCharType="end"/>
            </w:r>
          </w:hyperlink>
        </w:p>
        <w:p w:rsidR="00B819E6" w:rsidRDefault="00B819E6">
          <w:pPr>
            <w:pStyle w:val="TOC1"/>
            <w:rPr>
              <w:rFonts w:eastAsiaTheme="minorEastAsia"/>
              <w:b w:val="0"/>
              <w:bCs w:val="0"/>
              <w:kern w:val="2"/>
              <w:lang w:eastAsia="en-AU"/>
              <w14:ligatures/>
            </w:rPr>
          </w:pPr>
          <w:hyperlink w:anchor="_Toc159309012" w:history="1">
            <w:r w:rsidRPr="006B56FE">
              <w:rPr>
                <w:rStyle w:val="Hyperlink"/>
              </w:rPr>
              <w:t>8.</w:t>
            </w:r>
            <w:r>
              <w:rPr>
                <w:rFonts w:eastAsiaTheme="minorEastAsia"/>
                <w:b w:val="0"/>
                <w:bCs w:val="0"/>
                <w:kern w:val="2"/>
                <w:lang w:eastAsia="en-AU"/>
                <w14:ligatures/>
              </w:rPr>
              <w:tab/>
            </w:r>
            <w:r w:rsidRPr="006B56FE">
              <w:rPr>
                <w:rStyle w:val="Hyperlink"/>
              </w:rPr>
              <w:t>Document Traceability</w:t>
            </w:r>
            <w:r>
              <w:rPr>
                <w:webHidden/>
              </w:rPr>
              <w:tab/>
            </w:r>
            <w:r>
              <w:rPr>
                <w:webHidden/>
              </w:rPr>
              <w:fldChar w:fldCharType="begin"/>
            </w:r>
            <w:r>
              <w:rPr>
                <w:webHidden/>
              </w:rPr>
              <w:instrText xml:space="preserve"> PAGEREF _Toc159309012 \h </w:instrText>
            </w:r>
            <w:r>
              <w:rPr>
                <w:webHidden/>
              </w:rPr>
            </w:r>
            <w:r>
              <w:rPr>
                <w:webHidden/>
              </w:rPr>
              <w:fldChar w:fldCharType="separate"/>
            </w:r>
            <w:r>
              <w:rPr>
                <w:webHidden/>
              </w:rPr>
              <w:t>8</w:t>
            </w:r>
            <w:r>
              <w:rPr>
                <w:webHidden/>
              </w:rPr>
              <w:fldChar w:fldCharType="end"/>
            </w:r>
          </w:hyperlink>
        </w:p>
        <w:p w:rsidR="00B819E6" w:rsidRDefault="00B819E6">
          <w:pPr>
            <w:pStyle w:val="TOC1"/>
            <w:rPr>
              <w:rFonts w:eastAsiaTheme="minorEastAsia"/>
              <w:b w:val="0"/>
              <w:bCs w:val="0"/>
              <w:kern w:val="2"/>
              <w:lang w:eastAsia="en-AU"/>
              <w14:ligatures/>
            </w:rPr>
          </w:pPr>
          <w:hyperlink w:anchor="_Toc159309013" w:history="1">
            <w:r w:rsidRPr="006B56FE">
              <w:rPr>
                <w:rStyle w:val="Hyperlink"/>
              </w:rPr>
              <w:t>9.</w:t>
            </w:r>
            <w:r>
              <w:rPr>
                <w:rFonts w:eastAsiaTheme="minorEastAsia"/>
                <w:b w:val="0"/>
                <w:bCs w:val="0"/>
                <w:kern w:val="2"/>
                <w:lang w:eastAsia="en-AU"/>
                <w14:ligatures/>
              </w:rPr>
              <w:tab/>
            </w:r>
            <w:r w:rsidRPr="006B56FE">
              <w:rPr>
                <w:rStyle w:val="Hyperlink"/>
              </w:rPr>
              <w:t>Review Criteria</w:t>
            </w:r>
            <w:r>
              <w:rPr>
                <w:webHidden/>
              </w:rPr>
              <w:tab/>
            </w:r>
            <w:r>
              <w:rPr>
                <w:webHidden/>
              </w:rPr>
              <w:fldChar w:fldCharType="begin"/>
            </w:r>
            <w:r>
              <w:rPr>
                <w:webHidden/>
              </w:rPr>
              <w:instrText xml:space="preserve"> PAGEREF _Toc159309013 \h </w:instrText>
            </w:r>
            <w:r>
              <w:rPr>
                <w:webHidden/>
              </w:rPr>
            </w:r>
            <w:r>
              <w:rPr>
                <w:webHidden/>
              </w:rPr>
              <w:fldChar w:fldCharType="separate"/>
            </w:r>
            <w:r>
              <w:rPr>
                <w:webHidden/>
              </w:rPr>
              <w:t>8</w:t>
            </w:r>
            <w:r>
              <w:rPr>
                <w:webHidden/>
              </w:rPr>
              <w:fldChar w:fldCharType="end"/>
            </w:r>
          </w:hyperlink>
        </w:p>
        <w:p w:rsidR="00B819E6" w:rsidRDefault="00B819E6">
          <w:pPr>
            <w:pStyle w:val="TOC1"/>
            <w:rPr>
              <w:rFonts w:eastAsiaTheme="minorEastAsia"/>
              <w:b w:val="0"/>
              <w:bCs w:val="0"/>
              <w:kern w:val="2"/>
              <w:lang w:eastAsia="en-AU"/>
              <w14:ligatures/>
            </w:rPr>
          </w:pPr>
          <w:hyperlink w:anchor="_Toc159309014" w:history="1">
            <w:r w:rsidRPr="006B56FE">
              <w:rPr>
                <w:rStyle w:val="Hyperlink"/>
              </w:rPr>
              <w:t>10.</w:t>
            </w:r>
            <w:r>
              <w:rPr>
                <w:rFonts w:eastAsiaTheme="minorEastAsia"/>
                <w:b w:val="0"/>
                <w:bCs w:val="0"/>
                <w:kern w:val="2"/>
                <w:lang w:eastAsia="en-AU"/>
                <w14:ligatures/>
              </w:rPr>
              <w:tab/>
            </w:r>
            <w:r w:rsidRPr="006B56FE">
              <w:rPr>
                <w:rStyle w:val="Hyperlink"/>
              </w:rPr>
              <w:t>Legislation &amp; References</w:t>
            </w:r>
            <w:r>
              <w:rPr>
                <w:webHidden/>
              </w:rPr>
              <w:tab/>
            </w:r>
            <w:r>
              <w:rPr>
                <w:webHidden/>
              </w:rPr>
              <w:fldChar w:fldCharType="begin"/>
            </w:r>
            <w:r>
              <w:rPr>
                <w:webHidden/>
              </w:rPr>
              <w:instrText xml:space="preserve"> PAGEREF _Toc159309014 \h </w:instrText>
            </w:r>
            <w:r>
              <w:rPr>
                <w:webHidden/>
              </w:rPr>
            </w:r>
            <w:r>
              <w:rPr>
                <w:webHidden/>
              </w:rPr>
              <w:fldChar w:fldCharType="separate"/>
            </w:r>
            <w:r>
              <w:rPr>
                <w:webHidden/>
              </w:rPr>
              <w:t>8</w:t>
            </w:r>
            <w:r>
              <w:rPr>
                <w:webHidden/>
              </w:rPr>
              <w:fldChar w:fldCharType="end"/>
            </w:r>
          </w:hyperlink>
        </w:p>
        <w:p w:rsidR="00B819E6" w:rsidRDefault="00B819E6">
          <w:pPr>
            <w:pStyle w:val="TOC2"/>
            <w:rPr>
              <w:rFonts w:eastAsiaTheme="minorEastAsia"/>
              <w:noProof/>
              <w:kern w:val="2"/>
              <w:lang w:eastAsia="en-AU"/>
              <w14:ligatures/>
            </w:rPr>
          </w:pPr>
          <w:hyperlink w:anchor="_Toc159309015" w:history="1">
            <w:r w:rsidRPr="006B56FE">
              <w:rPr>
                <w:rStyle w:val="Hyperlink"/>
                <w:noProof/>
              </w:rPr>
              <w:t>10.1</w:t>
            </w:r>
            <w:r>
              <w:rPr>
                <w:rFonts w:eastAsiaTheme="minorEastAsia"/>
                <w:noProof/>
                <w:kern w:val="2"/>
                <w:lang w:eastAsia="en-AU"/>
                <w14:ligatures/>
              </w:rPr>
              <w:tab/>
            </w:r>
            <w:r w:rsidRPr="006B56FE">
              <w:rPr>
                <w:rStyle w:val="Hyperlink"/>
                <w:noProof/>
              </w:rPr>
              <w:t>Legislation</w:t>
            </w:r>
            <w:r>
              <w:rPr>
                <w:noProof/>
                <w:webHidden/>
              </w:rPr>
              <w:tab/>
            </w:r>
            <w:r>
              <w:rPr>
                <w:noProof/>
                <w:webHidden/>
              </w:rPr>
              <w:fldChar w:fldCharType="begin"/>
            </w:r>
            <w:r>
              <w:rPr>
                <w:noProof/>
                <w:webHidden/>
              </w:rPr>
              <w:instrText xml:space="preserve"> PAGEREF _Toc159309015 \h </w:instrText>
            </w:r>
            <w:r>
              <w:rPr>
                <w:noProof/>
                <w:webHidden/>
              </w:rPr>
            </w:r>
            <w:r>
              <w:rPr>
                <w:noProof/>
                <w:webHidden/>
              </w:rPr>
              <w:fldChar w:fldCharType="separate"/>
            </w:r>
            <w:r>
              <w:rPr>
                <w:noProof/>
                <w:webHidden/>
              </w:rPr>
              <w:t>8</w:t>
            </w:r>
            <w:r>
              <w:rPr>
                <w:noProof/>
                <w:webHidden/>
              </w:rPr>
              <w:fldChar w:fldCharType="end"/>
            </w:r>
          </w:hyperlink>
        </w:p>
        <w:p w:rsidR="00B819E6" w:rsidRDefault="00B819E6">
          <w:pPr>
            <w:pStyle w:val="TOC2"/>
            <w:rPr>
              <w:rFonts w:eastAsiaTheme="minorEastAsia"/>
              <w:noProof/>
              <w:kern w:val="2"/>
              <w:lang w:eastAsia="en-AU"/>
              <w14:ligatures/>
            </w:rPr>
          </w:pPr>
          <w:hyperlink w:anchor="_Toc159309016" w:history="1">
            <w:r w:rsidRPr="006B56FE">
              <w:rPr>
                <w:rStyle w:val="Hyperlink"/>
                <w:noProof/>
              </w:rPr>
              <w:t>10.2</w:t>
            </w:r>
            <w:r>
              <w:rPr>
                <w:rFonts w:eastAsiaTheme="minorEastAsia"/>
                <w:noProof/>
                <w:kern w:val="2"/>
                <w:lang w:eastAsia="en-AU"/>
                <w14:ligatures/>
              </w:rPr>
              <w:tab/>
            </w:r>
            <w:r w:rsidRPr="006B56FE">
              <w:rPr>
                <w:rStyle w:val="Hyperlink"/>
                <w:noProof/>
              </w:rPr>
              <w:t>Source Documents</w:t>
            </w:r>
            <w:r>
              <w:rPr>
                <w:noProof/>
                <w:webHidden/>
              </w:rPr>
              <w:tab/>
            </w:r>
            <w:r>
              <w:rPr>
                <w:noProof/>
                <w:webHidden/>
              </w:rPr>
              <w:fldChar w:fldCharType="begin"/>
            </w:r>
            <w:r>
              <w:rPr>
                <w:noProof/>
                <w:webHidden/>
              </w:rPr>
              <w:instrText xml:space="preserve"> PAGEREF _Toc159309016 \h </w:instrText>
            </w:r>
            <w:r>
              <w:rPr>
                <w:noProof/>
                <w:webHidden/>
              </w:rPr>
            </w:r>
            <w:r>
              <w:rPr>
                <w:noProof/>
                <w:webHidden/>
              </w:rPr>
              <w:fldChar w:fldCharType="separate"/>
            </w:r>
            <w:r>
              <w:rPr>
                <w:noProof/>
                <w:webHidden/>
              </w:rPr>
              <w:t>9</w:t>
            </w:r>
            <w:r>
              <w:rPr>
                <w:noProof/>
                <w:webHidden/>
              </w:rPr>
              <w:fldChar w:fldCharType="end"/>
            </w:r>
          </w:hyperlink>
        </w:p>
        <w:p w14:paraId="5C2BE4C3" w14:textId="23B72282" w:rsidR="00C87663" w:rsidRDefault="00C87663">
          <w:r w:rsidRPr="00C87663">
            <w:rPr>
              <w:b/>
              <w:bCs/>
              <w:noProof/>
            </w:rPr>
            <w:fldChar w:fldCharType="end"/>
          </w:r>
        </w:p>
      </w:sdtContent>
    </w:sdt>
    <w:p w:rsidR="00C87663" w:rsidRPr="000775D7" w:rsidRDefault="00C87663" w:rsidP="000775D7">
      <w:pPr>
        <w:pStyle w:val="NoSpacing"/>
        <w:rPr>
          <w:sz w:val="14"/>
          <w:szCs w:val="14"/>
        </w:rPr>
      </w:pPr>
      <w:r w:rsidRPr="000775D7">
        <w:rPr>
          <w:sz w:val="14"/>
          <w:szCs w:val="14"/>
        </w:rPr>
        <w:br w:type="page"/>
      </w:r>
    </w:p>
    <w:p w:rsidR="004A07EF" w:rsidRDefault="004A07EF" w:rsidP="00B819E6">
      <w:pPr>
        <w:pStyle w:val="NoSpacing"/>
      </w:pPr>
    </w:p>
    <w:p w:rsidR="009F617A" w:rsidRPr="00465B5A" w:rsidRDefault="00C87663" w:rsidP="00465B5A">
      <w:pPr>
        <w:pStyle w:val="Heading1"/>
      </w:pPr>
      <w:bookmarkStart w:id="9001" w:name="_Toc159309001"/>
      <w:r>
        <w:t>Purpose and Scope</w:t>
      </w:r>
      <w:bookmarkEnd w:id="9001"/>
    </w:p>
    <w:p w:rsidR="004A07EF" w:rsidRDefault="00851205" w:rsidP="000775D7">
      <w:r w:rsidRPr="00D06550">
        <w:t xml:space="preserve">This procedure covers all manual process sampling across the plant, from the scrubber discharge through to final tailings and return water, plus reagent strength sampling, compositing and online analyser verification at the Mt. Morgan processing plant.</w:t>
      </w:r>
    </w:p>
    <w:p w:rsidR="004A07EF" w:rsidRDefault="00851205" w:rsidP="000775D7">
      <w:r w:rsidRPr="00D06550">
        <w:t xml:space="preserve">All manual process sampling across the plant, from the scrubber discharge through to final tailings and return water, plus reagent strength sampling, compositing and online analyser verification.</w:t>
      </w:r>
    </w:p>
    <w:p w:rsidR="004A07EF" w:rsidRDefault="00851205" w:rsidP="000775D7">
      <w:r w:rsidRPr="00D06550">
        <w:t xml:space="preserve">Document details:</w:t>
      </w:r>
    </w:p>
    <w:p w:rsidR="00EC09F3" w:rsidRPr="000775D7" w:rsidRDefault="007C601B" w:rsidP="00FB3D69">
      <w:pPr>
        <w:pStyle w:val="Bulletpoints"/>
      </w:pPr>
      <w:r w:rsidRPr="000775D7">
        <w:t xml:space="preserve">Hazard analyses beneath: 25 (JSEA-PRO-MET-201-001 to -025)</w:t>
      </w:r>
    </w:p>
    <w:p w:rsidR="00EC09F3" w:rsidRPr="000775D7" w:rsidRDefault="007C601B" w:rsidP="00FB3D69">
      <w:pPr>
        <w:pStyle w:val="Bulletpoints"/>
      </w:pPr>
      <w:r w:rsidRPr="000775D7">
        <w:t xml:space="preserve">Work instructions beneath: 25</w:t>
      </w:r>
    </w:p>
    <w:p w:rsidR="00EC09F3" w:rsidRPr="000775D7" w:rsidRDefault="007C601B" w:rsidP="00FB3D69">
      <w:pPr>
        <w:pStyle w:val="Bulletpoints"/>
      </w:pPr>
      <w:r w:rsidRPr="000775D7">
        <w:t xml:space="preserve">Process owner: Heritage Mineral Operations, Business unit Mt. Morgan</w:t>
      </w:r>
    </w:p>
    <w:p w:rsidR="00EC09F3" w:rsidRPr="000775D7" w:rsidRDefault="007C601B" w:rsidP="00FB3D69">
      <w:pPr>
        <w:pStyle w:val="Bulletpoints"/>
      </w:pPr>
      <w:r w:rsidRPr="000775D7">
        <w:t xml:space="preserve">Document owner: Process Operations Superintendent</w:t>
      </w:r>
    </w:p>
    <w:p w:rsidR="00EC09F3" w:rsidRPr="000775D7" w:rsidRDefault="007C601B" w:rsidP="00FB3D69">
      <w:pPr>
        <w:pStyle w:val="Bulletpoints"/>
      </w:pPr>
      <w:r w:rsidRPr="000775D7">
        <w:t xml:space="preserve">Document approver: Process Manager</w:t>
      </w:r>
    </w:p>
    <w:p w:rsidR="004A07EF" w:rsidRDefault="004A07EF" w:rsidP="00B819E6">
      <w:pPr>
        <w:pStyle w:val="NoSpacing"/>
      </w:pPr>
    </w:p>
    <w:p w:rsidR="009F617A" w:rsidRPr="00465B5A" w:rsidRDefault="00C87663" w:rsidP="00465B5A">
      <w:pPr>
        <w:pStyle w:val="Heading1"/>
      </w:pPr>
      <w:bookmarkStart w:id="9002" w:name="_Toc159309002"/>
      <w:r>
        <w:t>Responsibilities</w:t>
      </w:r>
      <w:bookmarkEnd w:id="9002"/>
    </w:p>
    <w:tbl>
      <w:tblPr>
        <w:tblStyle w:val="TableGrid"/>
        <w:tblW w:w="0" w:type="auto"/>
        <w:tblLook w:val="04A0" w:firstRow="1" w:lastRow="0" w:firstColumn="1" w:lastColumn="0" w:noHBand="0" w:noVBand="1"/>
      </w:tblPr>
      <w:tblGrid>
        <w:gridCol w:w="2263"/>
        <w:gridCol w:w="7931"/>
      </w:tblGrid>
      <w:tr w:rsidR="002C4470" w:rsidRPr="00D06550" w:rsidTr="00F47936">
        <w:trPr>
          <w:trHeight w:val="397"/>
          <w:tblHeader/>
        </w:trPr>
        <w:tc>
          <w:tcPr>
            <w:tcW w:w="2263"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Staff</w:t>
            </w:r>
          </w:p>
        </w:tc>
        <w:tc>
          <w:tcPr>
            <w:tcW w:w="7931"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Responsibilities</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Operator / Metallurgical Technician / Met Lab Technician</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Carry out the task to the schedule and to the work instruction.</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Only carry out work where competent and authorised to do so.</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Record what was actually done. Work not done is recorded as not done - never invented and never back-filled.</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Stop and report if any control in the JSEA is not in place.</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Shift Supervisor / Coordinator</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Authorise the task and confirm the area is fit before it starts.</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Know that the task is in progress and where the person is.</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Understand that much of the plant is automated and equipment may start or stop without warning.</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Act on any off-specification result reported from the task.</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Metallurgist</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Set and maintain the schedule - what is done, how often, and what is reported.</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Review the results and act on the trends.</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Investigate any variance outside the agreed tolerance before a period is closed.</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Process Manager / Superintendent</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Ensure all personnel are trained and competent.</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Ensure this procedure and the documents beneath it are reviewed at the stated interval.</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Approve the risk ranking in the JSEAs.</w:t>
            </w:r>
          </w:p>
        </w:tc>
      </w:tr>
    </w:tbl>
    <w:p w:rsidR="004A07EF" w:rsidRDefault="004A07EF" w:rsidP="00B819E6">
      <w:pPr>
        <w:pStyle w:val="NoSpacing"/>
      </w:pPr>
    </w:p>
    <w:p w:rsidR="004A07EF" w:rsidRDefault="004A07EF" w:rsidP="00B819E6">
      <w:pPr>
        <w:pStyle w:val="NoSpacing"/>
      </w:pPr>
    </w:p>
    <w:p w:rsidR="009F617A" w:rsidRPr="00465B5A" w:rsidRDefault="00C87663" w:rsidP="00465B5A">
      <w:pPr>
        <w:pStyle w:val="Heading1"/>
      </w:pPr>
      <w:bookmarkStart w:id="9003" w:name="_Toc159309003"/>
      <w:r>
        <w:t>Abbreviations and Definitions</w:t>
      </w:r>
      <w:bookmarkEnd w:id="9003"/>
    </w:p>
    <w:tbl>
      <w:tblPr>
        <w:tblStyle w:val="TableGrid"/>
        <w:tblW w:w="0" w:type="auto"/>
        <w:tblLook w:val="04A0" w:firstRow="1" w:lastRow="0" w:firstColumn="1" w:lastColumn="0" w:noHBand="0" w:noVBand="1"/>
      </w:tblPr>
      <w:tblGrid>
        <w:gridCol w:w="2263"/>
        <w:gridCol w:w="7931"/>
      </w:tblGrid>
      <w:tr w:rsidR="002C4470" w:rsidRPr="00D06550" w:rsidTr="00F47936">
        <w:trPr>
          <w:trHeight w:val="397"/>
          <w:tblHeader/>
        </w:trPr>
        <w:tc>
          <w:tcPr>
            <w:tcW w:w="2263"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Term</w:t>
            </w:r>
          </w:p>
        </w:tc>
        <w:tc>
          <w:tcPr>
            <w:tcW w:w="7931"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Meaning</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JSEA</w:t>
            </w:r>
          </w:p>
        </w:tc>
        <w:tc>
          <w:tcPr>
            <w:tcW w:w="7931" w:type="dxa"/>
            <w:vAlign w:val="center"/>
          </w:tcPr>
          <w:p w:rsidR="00C87663" w:rsidRPr="000775D7" w:rsidRDefault="00C87663" w:rsidP="00C87663">
            <w:pPr>
              <w:jc w:val="left"/>
              <w:rPr>
                <w:rFonts w:cstheme="minorHAnsi"/>
              </w:rPr>
            </w:pPr>
            <w:r w:rsidRPr="000775D7">
              <w:rPr>
                <w:rFonts w:cstheme="minorHAnsi"/>
              </w:rPr>
              <w:t xml:space="preserve">Job safety and environmental analysis - one per task, giving the step-by-step hazards, controls and risk ranking.</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SWI</w:t>
            </w:r>
          </w:p>
        </w:tc>
        <w:tc>
          <w:tcPr>
            <w:tcW w:w="7931" w:type="dxa"/>
            <w:vAlign w:val="center"/>
          </w:tcPr>
          <w:p w:rsidR="00C87663" w:rsidRPr="000775D7" w:rsidRDefault="00C87663" w:rsidP="00C87663">
            <w:pPr>
              <w:jc w:val="left"/>
              <w:rPr>
                <w:rFonts w:cstheme="minorHAnsi"/>
              </w:rPr>
            </w:pPr>
            <w:r w:rsidRPr="000775D7">
              <w:rPr>
                <w:rFonts w:cstheme="minorHAnsi"/>
              </w:rPr>
              <w:t xml:space="preserve">Safe work instruction - one per task, giving the step-by-step method.</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SWP</w:t>
            </w:r>
          </w:p>
        </w:tc>
        <w:tc>
          <w:tcPr>
            <w:tcW w:w="7931" w:type="dxa"/>
            <w:vAlign w:val="center"/>
          </w:tcPr>
          <w:p w:rsidR="00C87663" w:rsidRPr="000775D7" w:rsidRDefault="00C87663" w:rsidP="00C87663">
            <w:pPr>
              <w:jc w:val="left"/>
              <w:rPr>
                <w:rFonts w:cstheme="minorHAnsi"/>
              </w:rPr>
            </w:pPr>
            <w:r w:rsidRPr="000775D7">
              <w:rPr>
                <w:rFonts w:cstheme="minorHAnsi"/>
              </w:rPr>
              <w:t xml:space="preserve">Safe work procedure - this document.</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Steady state</w:t>
            </w:r>
          </w:p>
        </w:tc>
        <w:tc>
          <w:tcPr>
            <w:tcW w:w="7931" w:type="dxa"/>
            <w:vAlign w:val="center"/>
          </w:tcPr>
          <w:p w:rsidR="00C87663" w:rsidRPr="000775D7" w:rsidRDefault="00C87663" w:rsidP="00C87663">
            <w:pPr>
              <w:jc w:val="left"/>
              <w:rPr>
                <w:rFonts w:cstheme="minorHAnsi"/>
              </w:rPr>
            </w:pPr>
            <w:r w:rsidRPr="000775D7">
              <w:rPr>
                <w:rFonts w:cstheme="minorHAnsi"/>
              </w:rPr>
              <w:t xml:space="preserve">Normal operation held for at least 15 to 20 minutes.</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ReCYN</w:t>
            </w:r>
          </w:p>
        </w:tc>
        <w:tc>
          <w:tcPr>
            <w:tcW w:w="7931" w:type="dxa"/>
            <w:vAlign w:val="center"/>
          </w:tcPr>
          <w:p w:rsidR="00C87663" w:rsidRPr="000775D7" w:rsidRDefault="00C87663" w:rsidP="00C87663">
            <w:pPr>
              <w:jc w:val="left"/>
              <w:rPr>
                <w:rFonts w:cstheme="minorHAnsi"/>
              </w:rPr>
            </w:pPr>
            <w:r w:rsidRPr="000775D7">
              <w:rPr>
                <w:rFonts w:cstheme="minorHAnsi"/>
              </w:rPr>
              <w:t xml:space="preserve">The resin-in-pulp cyanide and metal recovery process in Areas 041, 051, 071 and 081.</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CN Free / WAD CN</w:t>
            </w:r>
          </w:p>
        </w:tc>
        <w:tc>
          <w:tcPr>
            <w:tcW w:w="7931" w:type="dxa"/>
            <w:vAlign w:val="center"/>
          </w:tcPr>
          <w:p w:rsidR="00C87663" w:rsidRPr="000775D7" w:rsidRDefault="00C87663" w:rsidP="00C87663">
            <w:pPr>
              <w:jc w:val="left"/>
              <w:rPr>
                <w:rFonts w:cstheme="minorHAnsi"/>
              </w:rPr>
            </w:pPr>
            <w:r w:rsidRPr="000775D7">
              <w:rPr>
                <w:rFonts w:cstheme="minorHAnsi"/>
              </w:rPr>
              <w:t xml:space="preserve">Free cyanide by silver nitrate titration; weak acid dissociable cyanide by distillation.</w:t>
            </w:r>
          </w:p>
        </w:tc>
      </w:tr>
    </w:tbl>
    <w:p w:rsidR="004A07EF" w:rsidRDefault="004A07EF" w:rsidP="00B819E6">
      <w:pPr>
        <w:pStyle w:val="NoSpacing"/>
      </w:pPr>
    </w:p>
    <w:p w:rsidR="004A07EF" w:rsidRDefault="004A07EF" w:rsidP="00B819E6">
      <w:pPr>
        <w:pStyle w:val="NoSpacing"/>
      </w:pPr>
    </w:p>
    <w:p w:rsidR="009F617A" w:rsidRPr="00465B5A" w:rsidRDefault="00C87663" w:rsidP="00465B5A">
      <w:pPr>
        <w:pStyle w:val="Heading1"/>
      </w:pPr>
      <w:bookmarkStart w:id="9004" w:name="_Toc159309004"/>
      <w:r>
        <w:t>Potential Hazards</w:t>
      </w:r>
      <w:bookmarkEnd w:id="9004"/>
    </w:p>
    <w:p w:rsidR="004A07EF" w:rsidRDefault="00851205" w:rsidP="000775D7">
      <w:r w:rsidRPr="00D06550">
        <w:t xml:space="preserve">The step-by-step hazard analysis for each task, with the risk ranking, is in the JSEA for that task. The hazards common across this area are:</w:t>
      </w:r>
    </w:p>
    <w:p w:rsidR="00EC09F3" w:rsidRPr="000775D7" w:rsidRDefault="007C601B" w:rsidP="00FB3D69">
      <w:pPr>
        <w:pStyle w:val="Bulletpoints"/>
      </w:pPr>
      <w:r w:rsidRPr="000775D7">
        <w:t xml:space="preserve">Hydrogen cyanide gas released at the open sample point</w:t>
      </w:r>
    </w:p>
    <w:p w:rsidR="00EC09F3" w:rsidRPr="000775D7" w:rsidRDefault="007C601B" w:rsidP="00FB3D69">
      <w:pPr>
        <w:pStyle w:val="Bulletpoints"/>
      </w:pPr>
      <w:r w:rsidRPr="000775D7">
        <w:t xml:space="preserve">Splash of cyanide-bearing slurry or solution to skin or eyes</w:t>
      </w:r>
    </w:p>
    <w:p w:rsidR="00EC09F3" w:rsidRPr="000775D7" w:rsidRDefault="007C601B" w:rsidP="00FB3D69">
      <w:pPr>
        <w:pStyle w:val="Bulletpoints"/>
      </w:pPr>
      <w:r w:rsidRPr="000775D7">
        <w:t xml:space="preserve">Contact with an agitator, sample cutter, pump or screen that starts without warning</w:t>
      </w:r>
    </w:p>
    <w:p w:rsidR="00EC09F3" w:rsidRPr="000775D7" w:rsidRDefault="007C601B" w:rsidP="00FB3D69">
      <w:pPr>
        <w:pStyle w:val="Bulletpoints"/>
      </w:pPr>
      <w:r w:rsidRPr="000775D7">
        <w:t xml:space="preserve">Hearing damage in the mill, screen, compressor and blower areas</w:t>
      </w:r>
    </w:p>
    <w:p w:rsidR="00EC09F3" w:rsidRPr="000775D7" w:rsidRDefault="007C601B" w:rsidP="00FB3D69">
      <w:pPr>
        <w:pStyle w:val="Bulletpoints"/>
      </w:pPr>
      <w:r w:rsidRPr="000775D7">
        <w:t xml:space="preserve">Slip, trip or fall on wet or slurry-covered walkways around sample points</w:t>
      </w:r>
    </w:p>
    <w:p w:rsidR="00EC09F3" w:rsidRPr="000775D7" w:rsidRDefault="007C601B" w:rsidP="00FB3D69">
      <w:pPr>
        <w:pStyle w:val="Bulletpoints"/>
      </w:pPr>
      <w:r w:rsidRPr="000775D7">
        <w:t xml:space="preserve">Manual handling injury from carrying sample buckets, containers and composite drums</w:t>
      </w:r>
    </w:p>
    <w:p w:rsidR="00EC09F3" w:rsidRPr="000775D7" w:rsidRDefault="007C601B" w:rsidP="00FB3D69">
      <w:pPr>
        <w:pStyle w:val="Bulletpoints"/>
      </w:pPr>
      <w:r w:rsidRPr="000775D7">
        <w:t xml:space="preserve">Non-representative sample leading to a wrong process decision</w:t>
      </w:r>
    </w:p>
    <w:p w:rsidR="00EC09F3" w:rsidRPr="000775D7" w:rsidRDefault="007C601B" w:rsidP="00FB3D69">
      <w:pPr>
        <w:pStyle w:val="Bulletpoints"/>
      </w:pPr>
      <w:r w:rsidRPr="000775D7">
        <w:t xml:space="preserve">Cross-contamination from a container or cutter not cleaned between points</w:t>
      </w:r>
    </w:p>
    <w:p w:rsidR="00EC09F3" w:rsidRPr="000775D7" w:rsidRDefault="007C601B" w:rsidP="00FB3D69">
      <w:pPr>
        <w:pStyle w:val="Bulletpoints"/>
      </w:pPr>
      <w:r w:rsidRPr="000775D7">
        <w:t xml:space="preserve">Fall from a tank top, launder platform, column platform or access ladder</w:t>
      </w:r>
    </w:p>
    <w:p w:rsidR="00EC09F3" w:rsidRPr="000775D7" w:rsidRDefault="007C601B" w:rsidP="00FB3D69">
      <w:pPr>
        <w:pStyle w:val="Bulletpoints"/>
      </w:pPr>
      <w:r w:rsidRPr="000775D7">
        <w:t xml:space="preserve">Working alone in a cyanide area where a collapse would not be seen</w:t>
      </w:r>
    </w:p>
    <w:p w:rsidR="00EC09F3" w:rsidRPr="000775D7" w:rsidRDefault="007C601B" w:rsidP="00FB3D69">
      <w:pPr>
        <w:pStyle w:val="Bulletpoints"/>
      </w:pPr>
      <w:r w:rsidRPr="000775D7">
        <w:t xml:space="preserve">Confined space atmosphere at a tank top hatch, launder or hopper opening</w:t>
      </w:r>
    </w:p>
    <w:p w:rsidR="00EC09F3" w:rsidRPr="000775D7" w:rsidRDefault="007C601B" w:rsidP="00FB3D69">
      <w:pPr>
        <w:pStyle w:val="Bulletpoints"/>
      </w:pPr>
      <w:r w:rsidRPr="000775D7">
        <w:t xml:space="preserve">Contact with hot solution or hot surface at the elution, stripping or regeneration circuits</w:t>
      </w:r>
    </w:p>
    <w:p w:rsidR="00EC09F3" w:rsidRPr="000775D7" w:rsidRDefault="007C601B" w:rsidP="00FB3D69">
      <w:pPr>
        <w:pStyle w:val="Bulletpoints"/>
      </w:pPr>
      <w:r w:rsidRPr="000775D7">
        <w:t xml:space="preserve">Release from a pressurised sample line, hose or fitting</w:t>
      </w:r>
    </w:p>
    <w:p w:rsidR="00EC09F3" w:rsidRPr="000775D7" w:rsidRDefault="007C601B" w:rsidP="00FB3D69">
      <w:pPr>
        <w:pStyle w:val="Bulletpoints"/>
      </w:pPr>
      <w:r w:rsidRPr="000775D7">
        <w:t xml:space="preserve">Mercury vapour in the gold room, elution and retort areas</w:t>
      </w:r>
    </w:p>
    <w:p w:rsidR="004A07EF" w:rsidRDefault="004A07EF" w:rsidP="00B819E6">
      <w:pPr>
        <w:pStyle w:val="NoSpacing"/>
      </w:pPr>
    </w:p>
    <w:p w:rsidR="009F617A" w:rsidRPr="00465B5A" w:rsidRDefault="00C87663" w:rsidP="00465B5A">
      <w:pPr>
        <w:pStyle w:val="Heading1"/>
      </w:pPr>
      <w:bookmarkStart w:id="9005" w:name="_Toc159309005"/>
      <w:r>
        <w:t>Personal Protective Equipment</w:t>
      </w:r>
      <w:bookmarkEnd w:id="9005"/>
    </w:p>
    <w:p w:rsidR="004A07EF" w:rsidRDefault="00851205" w:rsidP="000775D7">
      <w:r w:rsidRPr="00D06550">
        <w:t xml:space="preserve">Standard PPE is worn for all normal operations: hard hat, safety glasses, high-visibility long-sleeved shirt and long trousers, safety boots, and gloves appropriate to the task.</w:t>
      </w:r>
    </w:p>
    <w:p w:rsidR="004A07EF" w:rsidRDefault="00851205" w:rsidP="000775D7">
      <w:r w:rsidRPr="00D06550">
        <w:t xml:space="preserve">The following is added where the task requires it:</w:t>
      </w:r>
    </w:p>
    <w:p w:rsidR="00EC09F3" w:rsidRPr="000775D7" w:rsidRDefault="007C601B" w:rsidP="00FB3D69">
      <w:pPr>
        <w:pStyle w:val="Bulletpoints"/>
      </w:pPr>
      <w:r w:rsidRPr="000775D7">
        <w:t xml:space="preserve">Personal HCN gas monitor, calibrated and in test date</w:t>
      </w:r>
    </w:p>
    <w:p w:rsidR="00EC09F3" w:rsidRPr="000775D7" w:rsidRDefault="007C601B" w:rsidP="00FB3D69">
      <w:pPr>
        <w:pStyle w:val="Bulletpoints"/>
      </w:pPr>
      <w:r w:rsidRPr="000775D7">
        <w:t xml:space="preserve">Chemical splash goggles and face shield</w:t>
      </w:r>
    </w:p>
    <w:p w:rsidR="00EC09F3" w:rsidRPr="000775D7" w:rsidRDefault="007C601B" w:rsidP="00FB3D69">
      <w:pPr>
        <w:pStyle w:val="Bulletpoints"/>
      </w:pPr>
      <w:r w:rsidRPr="000775D7">
        <w:t xml:space="preserve">Nitrile rubber gloves</w:t>
      </w:r>
    </w:p>
    <w:p w:rsidR="00EC09F3" w:rsidRPr="000775D7" w:rsidRDefault="007C601B" w:rsidP="00FB3D69">
      <w:pPr>
        <w:pStyle w:val="Bulletpoints"/>
      </w:pPr>
      <w:r w:rsidRPr="000775D7">
        <w:t xml:space="preserve">Nitrile PVC boots</w:t>
      </w:r>
    </w:p>
    <w:p w:rsidR="00EC09F3" w:rsidRPr="000775D7" w:rsidRDefault="007C601B" w:rsidP="00FB3D69">
      <w:pPr>
        <w:pStyle w:val="Bulletpoints"/>
      </w:pPr>
      <w:r w:rsidRPr="000775D7">
        <w:t xml:space="preserve">Chemical resistant suit</w:t>
      </w:r>
    </w:p>
    <w:p w:rsidR="00EC09F3" w:rsidRPr="000775D7" w:rsidRDefault="007C601B" w:rsidP="00FB3D69">
      <w:pPr>
        <w:pStyle w:val="Bulletpoints"/>
      </w:pPr>
      <w:r w:rsidRPr="000775D7">
        <w:t xml:space="preserve">Full or half gas mask with A2B2E2K2P3 cartridge, carried and available for immediate use</w:t>
      </w:r>
    </w:p>
    <w:p w:rsidR="00EC09F3" w:rsidRPr="000775D7" w:rsidRDefault="007C601B" w:rsidP="00FB3D69">
      <w:pPr>
        <w:pStyle w:val="Bulletpoints"/>
      </w:pPr>
      <w:r w:rsidRPr="000775D7">
        <w:t xml:space="preserve">Hearing protection</w:t>
      </w:r>
    </w:p>
    <w:p w:rsidR="00EC09F3" w:rsidRPr="000775D7" w:rsidRDefault="007C601B" w:rsidP="00FB3D69">
      <w:pPr>
        <w:pStyle w:val="Bulletpoints"/>
      </w:pPr>
      <w:r w:rsidRPr="000775D7">
        <w:t xml:space="preserve">Harness and fall arrest where no fixed platform exists</w:t>
      </w:r>
    </w:p>
    <w:p w:rsidR="00EC09F3" w:rsidRPr="000775D7" w:rsidRDefault="007C601B" w:rsidP="00FB3D69">
      <w:pPr>
        <w:pStyle w:val="Bulletpoints"/>
      </w:pPr>
      <w:r w:rsidRPr="000775D7">
        <w:t xml:space="preserve">Heat-resistant gloves</w:t>
      </w:r>
    </w:p>
    <w:p w:rsidR="00EC09F3" w:rsidRPr="000775D7" w:rsidRDefault="007C601B" w:rsidP="00FB3D69">
      <w:pPr>
        <w:pStyle w:val="Bulletpoints"/>
      </w:pPr>
      <w:r w:rsidRPr="000775D7">
        <w:t xml:space="preserve">Face shield</w:t>
      </w:r>
    </w:p>
    <w:p w:rsidR="00EC09F3" w:rsidRPr="000775D7" w:rsidRDefault="007C601B" w:rsidP="00FB3D69">
      <w:pPr>
        <w:pStyle w:val="Bulletpoints"/>
      </w:pPr>
      <w:r w:rsidRPr="000775D7">
        <w:t xml:space="preserve">Acid-resistant gloves, apron and face shield</w:t>
      </w:r>
    </w:p>
    <w:p w:rsidR="00EC09F3" w:rsidRPr="000775D7" w:rsidRDefault="007C601B" w:rsidP="00FB3D69">
      <w:pPr>
        <w:pStyle w:val="Bulletpoints"/>
      </w:pPr>
      <w:r w:rsidRPr="000775D7">
        <w:t xml:space="preserve">Chemical splash goggles</w:t>
      </w:r>
    </w:p>
    <w:p w:rsidR="00EC09F3" w:rsidRPr="000775D7" w:rsidRDefault="007C601B" w:rsidP="00FB3D69">
      <w:pPr>
        <w:pStyle w:val="Bulletpoints"/>
      </w:pPr>
      <w:r w:rsidRPr="000775D7">
        <w:t xml:space="preserve">Personal multi-gas monitor including H2S, calibrated and in test date</w:t>
      </w:r>
    </w:p>
    <w:p w:rsidR="004A07EF" w:rsidRDefault="004A07EF" w:rsidP="00B819E6">
      <w:pPr>
        <w:pStyle w:val="NoSpacing"/>
      </w:pPr>
    </w:p>
    <w:p w:rsidR="009F617A" w:rsidRPr="00465B5A" w:rsidRDefault="00C87663" w:rsidP="00465B5A">
      <w:pPr>
        <w:pStyle w:val="Heading1"/>
      </w:pPr>
      <w:bookmarkStart w:id="9006" w:name="_Toc159309006"/>
      <w:r>
        <w:t>Procedure</w:t>
      </w:r>
      <w:bookmarkEnd w:id="9006"/>
    </w:p>
    <w:p w:rsidR="001E5530" w:rsidRDefault="000775D7" w:rsidP="00B819E6">
      <w:pPr>
        <w:pStyle w:val="Heading2"/>
      </w:pPr>
      <w:bookmarkStart w:id="9007" w:name="_Toc159309007"/>
      <w:r>
        <w:t>Introduction</w:t>
      </w:r>
      <w:bookmarkEnd w:id="900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6"/>
        <w:gridCol w:w="7900"/>
      </w:tblGrid>
      <w:tr w:rsidR="00D20C73" w:rsidRPr="00674DFF" w:rsidTr="00D20C73">
        <w:tc>
          <w:tcPr>
            <w:tcW w:w="1126" w:type="dxa"/>
            <w:hideMark/>
          </w:tcPr>
          <w:p w:rsidR="00D20C73" w:rsidRPr="00674DFF" w:rsidRDefault="00D20C73" w:rsidP="005E12D7">
            <w:pPr>
              <w:spacing w:line="276" w:lineRule="auto"/>
              <w:rPr>
                <w:rFonts w:cstheme="minorHAnsi"/>
                <w:i/>
                <w:iCs/>
              </w:rPr>
            </w:pPr>
            <w:r w:rsidRPr="00674DFF">
              <w:rPr>
                <w:rFonts w:cstheme="minorHAnsi"/>
                <w:i/>
                <w:iCs/>
              </w:rPr>
              <w:t>Warning:</w:t>
            </w:r>
          </w:p>
        </w:tc>
        <w:tc>
          <w:tcPr>
            <w:tcW w:w="7900" w:type="dxa"/>
            <w:hideMark/>
          </w:tcPr>
          <w:p w:rsidR="00D20C73" w:rsidRPr="00674DFF" w:rsidRDefault="00D20C73" w:rsidP="00D20C73">
            <w:pPr>
              <w:spacing w:line="276" w:lineRule="auto"/>
              <w:jc w:val="center"/>
              <w:rPr>
                <w:rFonts w:cstheme="minorHAnsi"/>
                <w:i/>
                <w:iCs/>
              </w:rPr>
            </w:pPr>
            <w:r w:rsidRPr="00674DFF">
              <w:rPr>
                <w:rFonts w:cstheme="minorHAnsi"/>
                <w:i/>
                <w:iCs/>
              </w:rPr>
              <w:t>many operations on the gold processing plant are automated and equipment may start or stop without warning. It is the operator's responsibility to ensure the safety of all personnel working on the plant at all times.</w:t>
            </w:r>
          </w:p>
        </w:tc>
      </w:tr>
    </w:tbl>
    <w:p w:rsidR="001E5530" w:rsidRDefault="000775D7" w:rsidP="00B819E6">
      <w:pPr>
        <w:pStyle w:val="Heading2"/>
      </w:pPr>
      <w:bookmarkStart w:id="9008" w:name="_Toc159309008"/>
      <w:r>
        <w:t>Procedure and Implementation Steps</w:t>
      </w:r>
      <w:bookmarkEnd w:id="9008"/>
    </w:p>
    <w:p w:rsidR="004A07EF" w:rsidRDefault="00851205" w:rsidP="000775D7">
      <w:r w:rsidRPr="00D06550">
        <w:t xml:space="preserve">The documents below are the controlled method for each task. This procedure does not repeat them.</w:t>
      </w:r>
    </w:p>
    <w:tbl>
      <w:tblPr>
        <w:tblStyle w:val="TableGrid"/>
        <w:tblW w:w="0" w:type="auto"/>
        <w:tblLook w:val="04A0" w:firstRow="1" w:lastRow="0" w:firstColumn="1" w:lastColumn="0" w:noHBand="0" w:noVBand="1"/>
      </w:tblPr>
      <w:tblGrid>
        <w:gridCol w:w="2450"/>
        <w:gridCol w:w="2300"/>
        <w:gridCol w:w="3744"/>
        <w:gridCol w:w="1700"/>
      </w:tblGrid>
      <w:tr w:rsidR="002C4470" w:rsidRPr="00D06550" w:rsidTr="00F47936">
        <w:trPr>
          <w:trHeight w:val="397"/>
          <w:tblHeader/>
        </w:trPr>
        <w:tc>
          <w:tcPr>
            <w:tcW w:w="245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JSEA</w:t>
            </w:r>
          </w:p>
        </w:tc>
        <w:tc>
          <w:tcPr>
            <w:tcW w:w="23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Work instruction</w:t>
            </w:r>
          </w:p>
        </w:tc>
        <w:tc>
          <w:tcPr>
            <w:tcW w:w="3744"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Task</w:t>
            </w:r>
          </w:p>
        </w:tc>
        <w:tc>
          <w:tcPr>
            <w:tcW w:w="17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Class</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JSEA-PRO-MET-201-001</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SWI-PRO-MET-201-001</w:t>
            </w:r>
          </w:p>
        </w:tc>
        <w:tc>
          <w:tcPr>
            <w:tcW w:w="3744" w:type="dxa"/>
            <w:vAlign w:val="center"/>
          </w:tcPr>
          <w:p w:rsidR="00C87663" w:rsidRPr="000775D7" w:rsidRDefault="00C87663" w:rsidP="00C87663">
            <w:pPr>
              <w:jc w:val="left"/>
              <w:rPr>
                <w:rFonts w:cstheme="minorHAnsi"/>
              </w:rPr>
            </w:pPr>
            <w:r w:rsidRPr="000775D7">
              <w:rPr>
                <w:rFonts w:cstheme="minorHAnsi"/>
              </w:rPr>
              <w:t xml:space="preserve">Front-End Sampling Round - Scrubber Discharge Hopper and Trash Screen</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JSEA-PRO-MET-201-002</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SWI-PRO-MET-201-002</w:t>
            </w:r>
          </w:p>
        </w:tc>
        <w:tc>
          <w:tcPr>
            <w:tcW w:w="3744" w:type="dxa"/>
            <w:vAlign w:val="center"/>
          </w:tcPr>
          <w:p w:rsidR="00C87663" w:rsidRPr="000775D7" w:rsidRDefault="00C87663" w:rsidP="00C87663">
            <w:pPr>
              <w:jc w:val="left"/>
              <w:rPr>
                <w:rFonts w:cstheme="minorHAnsi"/>
              </w:rPr>
            </w:pPr>
            <w:r w:rsidRPr="000775D7">
              <w:rPr>
                <w:rFonts w:cstheme="minorHAnsi"/>
              </w:rPr>
              <w:t xml:space="preserve">IsaMill Feed and Discharge Sampling Round</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JSEA-PRO-MET-201-003</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SWI-PRO-MET-201-003</w:t>
            </w:r>
          </w:p>
        </w:tc>
        <w:tc>
          <w:tcPr>
            <w:tcW w:w="3744" w:type="dxa"/>
            <w:vAlign w:val="center"/>
          </w:tcPr>
          <w:p w:rsidR="00C87663" w:rsidRPr="000775D7" w:rsidRDefault="00C87663" w:rsidP="00C87663">
            <w:pPr>
              <w:jc w:val="left"/>
              <w:rPr>
                <w:rFonts w:cstheme="minorHAnsi"/>
              </w:rPr>
            </w:pPr>
            <w:r w:rsidRPr="000775D7">
              <w:rPr>
                <w:rFonts w:cstheme="minorHAnsi"/>
              </w:rPr>
              <w:t xml:space="preserve">Leach Tank Sampling Round - 031-TK-001 Launder and Discharge</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JSEA-PRO-MET-201-004</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SWI-PRO-MET-201-004</w:t>
            </w:r>
          </w:p>
        </w:tc>
        <w:tc>
          <w:tcPr>
            <w:tcW w:w="3744" w:type="dxa"/>
            <w:vAlign w:val="center"/>
          </w:tcPr>
          <w:p w:rsidR="00C87663" w:rsidRPr="000775D7" w:rsidRDefault="00C87663" w:rsidP="00C87663">
            <w:pPr>
              <w:jc w:val="left"/>
              <w:rPr>
                <w:rFonts w:cstheme="minorHAnsi"/>
              </w:rPr>
            </w:pPr>
            <w:r w:rsidRPr="000775D7">
              <w:rPr>
                <w:rFonts w:cstheme="minorHAnsi"/>
              </w:rPr>
              <w:t xml:space="preserve">CIL Sampling Round - 032-TK-002 to 032-TK-006 Launders</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JSEA-PRO-MET-201-005</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SWI-PRO-MET-201-005</w:t>
            </w:r>
          </w:p>
        </w:tc>
        <w:tc>
          <w:tcPr>
            <w:tcW w:w="3744" w:type="dxa"/>
            <w:vAlign w:val="center"/>
          </w:tcPr>
          <w:p w:rsidR="00C87663" w:rsidRPr="000775D7" w:rsidRDefault="00C87663" w:rsidP="00C87663">
            <w:pPr>
              <w:jc w:val="left"/>
              <w:rPr>
                <w:rFonts w:cstheme="minorHAnsi"/>
              </w:rPr>
            </w:pPr>
            <w:r w:rsidRPr="000775D7">
              <w:rPr>
                <w:rFonts w:cstheme="minorHAnsi"/>
              </w:rPr>
              <w:t xml:space="preserve">Carbon Concentration Measurement in CIL Tanks</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JSEA-PRO-MET-201-006</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SWI-PRO-MET-201-006</w:t>
            </w:r>
          </w:p>
        </w:tc>
        <w:tc>
          <w:tcPr>
            <w:tcW w:w="3744" w:type="dxa"/>
            <w:vAlign w:val="center"/>
          </w:tcPr>
          <w:p w:rsidR="00C87663" w:rsidRPr="000775D7" w:rsidRDefault="00C87663" w:rsidP="00C87663">
            <w:pPr>
              <w:jc w:val="left"/>
              <w:rPr>
                <w:rFonts w:cstheme="minorHAnsi"/>
              </w:rPr>
            </w:pPr>
            <w:r w:rsidRPr="000775D7">
              <w:rPr>
                <w:rFonts w:cstheme="minorHAnsi"/>
              </w:rPr>
              <w:t xml:space="preserve">Loaded Carbon Sampling at Loaded Carbon Screen 032-SC-002</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JSEA-PRO-MET-201-007</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SWI-PRO-MET-201-007</w:t>
            </w:r>
          </w:p>
        </w:tc>
        <w:tc>
          <w:tcPr>
            <w:tcW w:w="3744" w:type="dxa"/>
            <w:vAlign w:val="center"/>
          </w:tcPr>
          <w:p w:rsidR="00C87663" w:rsidRPr="000775D7" w:rsidRDefault="00C87663" w:rsidP="00C87663">
            <w:pPr>
              <w:jc w:val="left"/>
              <w:rPr>
                <w:rFonts w:cstheme="minorHAnsi"/>
              </w:rPr>
            </w:pPr>
            <w:r w:rsidRPr="000775D7">
              <w:rPr>
                <w:rFonts w:cstheme="minorHAnsi"/>
              </w:rPr>
              <w:t xml:space="preserve">Barren Carbon Sampling at Carbon Dewatering Screen 061-SC-013</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JSEA-PRO-MET-201-008</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SWI-PRO-MET-201-008</w:t>
            </w:r>
          </w:p>
        </w:tc>
        <w:tc>
          <w:tcPr>
            <w:tcW w:w="3744" w:type="dxa"/>
            <w:vAlign w:val="center"/>
          </w:tcPr>
          <w:p w:rsidR="00C87663" w:rsidRPr="000775D7" w:rsidRDefault="00C87663" w:rsidP="00C87663">
            <w:pPr>
              <w:jc w:val="left"/>
              <w:rPr>
                <w:rFonts w:cstheme="minorHAnsi"/>
              </w:rPr>
            </w:pPr>
            <w:r w:rsidRPr="000775D7">
              <w:rPr>
                <w:rFonts w:cstheme="minorHAnsi"/>
              </w:rPr>
              <w:t xml:space="preserve">CIL Tail Sampling at Carbon Safety Screen 032-SC-003 Undersize</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JSEA-PRO-MET-201-009</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SWI-PRO-MET-201-009</w:t>
            </w:r>
          </w:p>
        </w:tc>
        <w:tc>
          <w:tcPr>
            <w:tcW w:w="3744" w:type="dxa"/>
            <w:vAlign w:val="center"/>
          </w:tcPr>
          <w:p w:rsidR="00C87663" w:rsidRPr="000775D7" w:rsidRDefault="00C87663" w:rsidP="00C87663">
            <w:pPr>
              <w:jc w:val="left"/>
              <w:rPr>
                <w:rFonts w:cstheme="minorHAnsi"/>
              </w:rPr>
            </w:pPr>
            <w:r w:rsidRPr="000775D7">
              <w:rPr>
                <w:rFonts w:cstheme="minorHAnsi"/>
              </w:rPr>
              <w:t xml:space="preserve">Metal Adsorption Sampling Round - 041-TK-007 and 041-TK-008 (ReCYN)</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JSEA-PRO-MET-201-010</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SWI-PRO-MET-201-010</w:t>
            </w:r>
          </w:p>
        </w:tc>
        <w:tc>
          <w:tcPr>
            <w:tcW w:w="3744" w:type="dxa"/>
            <w:vAlign w:val="center"/>
          </w:tcPr>
          <w:p w:rsidR="00C87663" w:rsidRPr="000775D7" w:rsidRDefault="00C87663" w:rsidP="00C87663">
            <w:pPr>
              <w:jc w:val="left"/>
              <w:rPr>
                <w:rFonts w:cstheme="minorHAnsi"/>
              </w:rPr>
            </w:pPr>
            <w:r w:rsidRPr="000775D7">
              <w:rPr>
                <w:rFonts w:cstheme="minorHAnsi"/>
              </w:rPr>
              <w:t xml:space="preserve">Cyanide Adsorption Sampling Round - 051-TK-009 and 051-TK-010 (ReCYN)</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JSEA-PRO-MET-201-011</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SWI-PRO-MET-201-011</w:t>
            </w:r>
          </w:p>
        </w:tc>
        <w:tc>
          <w:tcPr>
            <w:tcW w:w="3744" w:type="dxa"/>
            <w:vAlign w:val="center"/>
          </w:tcPr>
          <w:p w:rsidR="00C87663" w:rsidRPr="000775D7" w:rsidRDefault="00C87663" w:rsidP="00C87663">
            <w:pPr>
              <w:jc w:val="left"/>
              <w:rPr>
                <w:rFonts w:cstheme="minorHAnsi"/>
              </w:rPr>
            </w:pPr>
            <w:r w:rsidRPr="000775D7">
              <w:rPr>
                <w:rFonts w:cstheme="minorHAnsi"/>
              </w:rPr>
              <w:t xml:space="preserve">Resin Concentration Measurement in Adsorption Tanks</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JSEA-PRO-MET-201-012</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SWI-PRO-MET-201-012</w:t>
            </w:r>
          </w:p>
        </w:tc>
        <w:tc>
          <w:tcPr>
            <w:tcW w:w="3744" w:type="dxa"/>
            <w:vAlign w:val="center"/>
          </w:tcPr>
          <w:p w:rsidR="00C87663" w:rsidRPr="000775D7" w:rsidRDefault="00C87663" w:rsidP="00C87663">
            <w:pPr>
              <w:jc w:val="left"/>
              <w:rPr>
                <w:rFonts w:cstheme="minorHAnsi"/>
              </w:rPr>
            </w:pPr>
            <w:r w:rsidRPr="000775D7">
              <w:rPr>
                <w:rFonts w:cstheme="minorHAnsi"/>
              </w:rPr>
              <w:t xml:space="preserve">Loaded and Barren Resin Sampling at Screens and Hoppers</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JSEA-PRO-MET-201-013</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SWI-PRO-MET-201-013</w:t>
            </w:r>
          </w:p>
        </w:tc>
        <w:tc>
          <w:tcPr>
            <w:tcW w:w="3744" w:type="dxa"/>
            <w:vAlign w:val="center"/>
          </w:tcPr>
          <w:p w:rsidR="00C87663" w:rsidRPr="000775D7" w:rsidRDefault="00C87663" w:rsidP="00C87663">
            <w:pPr>
              <w:jc w:val="left"/>
              <w:rPr>
                <w:rFonts w:cstheme="minorHAnsi"/>
              </w:rPr>
            </w:pPr>
            <w:r w:rsidRPr="000775D7">
              <w:rPr>
                <w:rFonts w:cstheme="minorHAnsi"/>
              </w:rPr>
              <w:t xml:space="preserve">Gold Elution, Electrowinning and Pre-Soak Solution Sampling</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JSEA-PRO-MET-201-014</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SWI-PRO-MET-201-014</w:t>
            </w:r>
          </w:p>
        </w:tc>
        <w:tc>
          <w:tcPr>
            <w:tcW w:w="3744" w:type="dxa"/>
            <w:vAlign w:val="center"/>
          </w:tcPr>
          <w:p w:rsidR="00C87663" w:rsidRPr="000775D7" w:rsidRDefault="00C87663" w:rsidP="00C87663">
            <w:pPr>
              <w:jc w:val="left"/>
              <w:rPr>
                <w:rFonts w:cstheme="minorHAnsi"/>
              </w:rPr>
            </w:pPr>
            <w:r w:rsidRPr="000775D7">
              <w:rPr>
                <w:rFonts w:cstheme="minorHAnsi"/>
              </w:rPr>
              <w:t xml:space="preserve">Copper Elution, Reactor and Thickener Sampling</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JSEA-PRO-MET-201-015</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SWI-PRO-MET-201-015</w:t>
            </w:r>
          </w:p>
        </w:tc>
        <w:tc>
          <w:tcPr>
            <w:tcW w:w="3744" w:type="dxa"/>
            <w:vAlign w:val="center"/>
          </w:tcPr>
          <w:p w:rsidR="00C87663" w:rsidRPr="000775D7" w:rsidRDefault="00C87663" w:rsidP="00C87663">
            <w:pPr>
              <w:jc w:val="left"/>
              <w:rPr>
                <w:rFonts w:cstheme="minorHAnsi"/>
              </w:rPr>
            </w:pPr>
            <w:r w:rsidRPr="000775D7">
              <w:rPr>
                <w:rFonts w:cstheme="minorHAnsi"/>
              </w:rPr>
              <w:t xml:space="preserve">Copper Filtrate and Precipitate Sampling</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JSEA-PRO-MET-201-016</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SWI-PRO-MET-201-016</w:t>
            </w:r>
          </w:p>
        </w:tc>
        <w:tc>
          <w:tcPr>
            <w:tcW w:w="3744" w:type="dxa"/>
            <w:vAlign w:val="center"/>
          </w:tcPr>
          <w:p w:rsidR="00C87663" w:rsidRPr="000775D7" w:rsidRDefault="00C87663" w:rsidP="00C87663">
            <w:pPr>
              <w:jc w:val="left"/>
              <w:rPr>
                <w:rFonts w:cstheme="minorHAnsi"/>
              </w:rPr>
            </w:pPr>
            <w:r w:rsidRPr="000775D7">
              <w:rPr>
                <w:rFonts w:cstheme="minorHAnsi"/>
              </w:rPr>
              <w:t xml:space="preserve">Cyanide Elution, Stripping and AVR Sampling</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JSEA-PRO-MET-201-017</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SWI-PRO-MET-201-017</w:t>
            </w:r>
          </w:p>
        </w:tc>
        <w:tc>
          <w:tcPr>
            <w:tcW w:w="3744" w:type="dxa"/>
            <w:vAlign w:val="center"/>
          </w:tcPr>
          <w:p w:rsidR="00C87663" w:rsidRPr="000775D7" w:rsidRDefault="00C87663" w:rsidP="00C87663">
            <w:pPr>
              <w:jc w:val="left"/>
              <w:rPr>
                <w:rFonts w:cstheme="minorHAnsi"/>
              </w:rPr>
            </w:pPr>
            <w:r w:rsidRPr="000775D7">
              <w:rPr>
                <w:rFonts w:cstheme="minorHAnsi"/>
              </w:rPr>
              <w:t xml:space="preserve">Tails Thickener Feed, Overflow and Underflow Sampling</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JSEA-PRO-MET-201-018</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SWI-PRO-MET-201-018</w:t>
            </w:r>
          </w:p>
        </w:tc>
        <w:tc>
          <w:tcPr>
            <w:tcW w:w="3744" w:type="dxa"/>
            <w:vAlign w:val="center"/>
          </w:tcPr>
          <w:p w:rsidR="00C87663" w:rsidRPr="000775D7" w:rsidRDefault="00C87663" w:rsidP="00C87663">
            <w:pPr>
              <w:jc w:val="left"/>
              <w:rPr>
                <w:rFonts w:cstheme="minorHAnsi"/>
              </w:rPr>
            </w:pPr>
            <w:r w:rsidRPr="000775D7">
              <w:rPr>
                <w:rFonts w:cstheme="minorHAnsi"/>
              </w:rPr>
              <w:t xml:space="preserve">Final Tailings and TSF Return Water Sampling</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JSEA-PRO-MET-201-019</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SWI-PRO-MET-201-019</w:t>
            </w:r>
          </w:p>
        </w:tc>
        <w:tc>
          <w:tcPr>
            <w:tcW w:w="3744" w:type="dxa"/>
            <w:vAlign w:val="center"/>
          </w:tcPr>
          <w:p w:rsidR="00C87663" w:rsidRPr="000775D7" w:rsidRDefault="00C87663" w:rsidP="00C87663">
            <w:pPr>
              <w:jc w:val="left"/>
              <w:rPr>
                <w:rFonts w:cstheme="minorHAnsi"/>
              </w:rPr>
            </w:pPr>
            <w:r w:rsidRPr="000775D7">
              <w:rPr>
                <w:rFonts w:cstheme="minorHAnsi"/>
              </w:rPr>
              <w:t xml:space="preserve">Water Treatment Plant Feed and Discharge Sampling</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JSEA-PRO-MET-201-020</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SWI-PRO-MET-201-020</w:t>
            </w:r>
          </w:p>
        </w:tc>
        <w:tc>
          <w:tcPr>
            <w:tcW w:w="3744" w:type="dxa"/>
            <w:vAlign w:val="center"/>
          </w:tcPr>
          <w:p w:rsidR="00C87663" w:rsidRPr="000775D7" w:rsidRDefault="00C87663" w:rsidP="00C87663">
            <w:pPr>
              <w:jc w:val="left"/>
              <w:rPr>
                <w:rFonts w:cstheme="minorHAnsi"/>
              </w:rPr>
            </w:pPr>
            <w:r w:rsidRPr="000775D7">
              <w:rPr>
                <w:rFonts w:cstheme="minorHAnsi"/>
              </w:rPr>
              <w:t xml:space="preserve">Reagent Solution Strength Sampling - NaCN, NaOH, H2SO4, NaCl, Lime and NaSH</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JSEA-PRO-MET-201-021</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SWI-PRO-MET-201-021</w:t>
            </w:r>
          </w:p>
        </w:tc>
        <w:tc>
          <w:tcPr>
            <w:tcW w:w="3744" w:type="dxa"/>
            <w:vAlign w:val="center"/>
          </w:tcPr>
          <w:p w:rsidR="00C87663" w:rsidRPr="000775D7" w:rsidRDefault="00C87663" w:rsidP="00C87663">
            <w:pPr>
              <w:jc w:val="left"/>
              <w:rPr>
                <w:rFonts w:cstheme="minorHAnsi"/>
              </w:rPr>
            </w:pPr>
            <w:r w:rsidRPr="000775D7">
              <w:rPr>
                <w:rFonts w:cstheme="minorHAnsi"/>
              </w:rPr>
              <w:t xml:space="preserve">Composite Sample Build-Up, Splitting and Handover to Laboratory</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JSEA-PRO-MET-201-022</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SWI-PRO-MET-201-022</w:t>
            </w:r>
          </w:p>
        </w:tc>
        <w:tc>
          <w:tcPr>
            <w:tcW w:w="3744" w:type="dxa"/>
            <w:vAlign w:val="center"/>
          </w:tcPr>
          <w:p w:rsidR="00C87663" w:rsidRPr="000775D7" w:rsidRDefault="00C87663" w:rsidP="00C87663">
            <w:pPr>
              <w:jc w:val="left"/>
              <w:rPr>
                <w:rFonts w:cstheme="minorHAnsi"/>
              </w:rPr>
            </w:pPr>
            <w:r w:rsidRPr="000775D7">
              <w:rPr>
                <w:rFonts w:cstheme="minorHAnsi"/>
              </w:rPr>
              <w:t xml:space="preserve">Online Analyser Verification Sampling - pH, Cyanide and Dissolved Oxygen</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JSEA-PRO-MET-201-023</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SWI-PRO-MET-201-023</w:t>
            </w:r>
          </w:p>
        </w:tc>
        <w:tc>
          <w:tcPr>
            <w:tcW w:w="3744" w:type="dxa"/>
            <w:vAlign w:val="center"/>
          </w:tcPr>
          <w:p w:rsidR="00C87663" w:rsidRPr="000775D7" w:rsidRDefault="00C87663" w:rsidP="00C87663">
            <w:pPr>
              <w:jc w:val="left"/>
              <w:rPr>
                <w:rFonts w:cstheme="minorHAnsi"/>
              </w:rPr>
            </w:pPr>
            <w:r w:rsidRPr="000775D7">
              <w:rPr>
                <w:rFonts w:cstheme="minorHAnsi"/>
              </w:rPr>
              <w:t xml:space="preserve">Sample Point Access, Isolation, Flushing and Housekeeping</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JSEA-PRO-MET-201-024</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SWI-PRO-MET-201-024</w:t>
            </w:r>
          </w:p>
        </w:tc>
        <w:tc>
          <w:tcPr>
            <w:tcW w:w="3744" w:type="dxa"/>
            <w:vAlign w:val="center"/>
          </w:tcPr>
          <w:p w:rsidR="00C87663" w:rsidRPr="000775D7" w:rsidRDefault="00C87663" w:rsidP="00C87663">
            <w:pPr>
              <w:jc w:val="left"/>
              <w:rPr>
                <w:rFonts w:cstheme="minorHAnsi"/>
              </w:rPr>
            </w:pPr>
            <w:r w:rsidRPr="000775D7">
              <w:rPr>
                <w:rFonts w:cstheme="minorHAnsi"/>
              </w:rPr>
              <w:t xml:space="preserve">Sampling During Start-Up, Shutdown and Upset Conditions</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JSEA-PRO-MET-201-025</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SWI-PRO-MET-201-025</w:t>
            </w:r>
          </w:p>
        </w:tc>
        <w:tc>
          <w:tcPr>
            <w:tcW w:w="3744" w:type="dxa"/>
            <w:vAlign w:val="center"/>
          </w:tcPr>
          <w:p w:rsidR="00C87663" w:rsidRPr="000775D7" w:rsidRDefault="00C87663" w:rsidP="00C87663">
            <w:pPr>
              <w:jc w:val="left"/>
              <w:rPr>
                <w:rFonts w:cstheme="minorHAnsi"/>
              </w:rPr>
            </w:pPr>
            <w:r w:rsidRPr="000775D7">
              <w:rPr>
                <w:rFonts w:cstheme="minorHAnsi"/>
              </w:rPr>
              <w:t xml:space="preserve">Sampling Under Cyanide Alarm or Restricted Access Conditions</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bl>
    <w:p w:rsidR="004A07EF" w:rsidRDefault="004A07EF" w:rsidP="00B819E6">
      <w:pPr>
        <w:pStyle w:val="NoSpacing"/>
      </w:pPr>
    </w:p>
    <w:p w:rsidR="001E5530" w:rsidRDefault="000775D7" w:rsidP="00B819E6">
      <w:pPr>
        <w:pStyle w:val="Heading2"/>
      </w:pPr>
      <w:bookmarkStart w:id="9009" w:name="_Toc159309009"/>
      <w:r>
        <w:t>Schedule</w:t>
      </w:r>
      <w:bookmarkEnd w:id="9009"/>
    </w:p>
    <w:tbl>
      <w:tblPr>
        <w:tblStyle w:val="TableGrid"/>
        <w:tblW w:w="0" w:type="auto"/>
        <w:tblLook w:val="04A0" w:firstRow="1" w:lastRow="0" w:firstColumn="1" w:lastColumn="0" w:noHBand="0" w:noVBand="1"/>
      </w:tblPr>
      <w:tblGrid>
        <w:gridCol w:w="5600"/>
        <w:gridCol w:w="4594"/>
      </w:tblGrid>
      <w:tr w:rsidR="002C4470" w:rsidRPr="00D06550" w:rsidTr="00F47936">
        <w:trPr>
          <w:trHeight w:val="397"/>
          <w:tblHeader/>
        </w:trPr>
        <w:tc>
          <w:tcPr>
            <w:tcW w:w="56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Task</w:t>
            </w:r>
          </w:p>
        </w:tc>
        <w:tc>
          <w:tcPr>
            <w:tcW w:w="4594"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Frequency</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201-001  Front-End Sampling Round - Scrubber Discharge Hopper and Trash Screen</w:t>
            </w:r>
          </w:p>
        </w:tc>
        <w:tc>
          <w:tcPr>
            <w:tcW w:w="4594" w:type="dxa"/>
            <w:vAlign w:val="center"/>
          </w:tcPr>
          <w:p w:rsidR="00C87663" w:rsidRPr="000775D7" w:rsidRDefault="00C87663" w:rsidP="00C87663">
            <w:pPr>
              <w:jc w:val="left"/>
              <w:rPr>
                <w:rFonts w:cstheme="minorHAnsi"/>
              </w:rPr>
            </w:pPr>
            <w:r w:rsidRPr="000775D7">
              <w:rPr>
                <w:rFonts w:cstheme="minorHAnsi"/>
              </w:rPr>
              <w:t xml:space="preserve">Hourly spot sample, composited to four 12-litre composites per shift.</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201-002  IsaMill Feed and Discharge Sampling Round</w:t>
            </w:r>
          </w:p>
        </w:tc>
        <w:tc>
          <w:tcPr>
            <w:tcW w:w="4594" w:type="dxa"/>
            <w:vAlign w:val="center"/>
          </w:tcPr>
          <w:p w:rsidR="00C87663" w:rsidRPr="000775D7" w:rsidRDefault="00C87663" w:rsidP="00C87663">
            <w:pPr>
              <w:jc w:val="left"/>
              <w:rPr>
                <w:rFonts w:cstheme="minorHAnsi"/>
              </w:rPr>
            </w:pPr>
            <w:r w:rsidRPr="000775D7">
              <w:rPr>
                <w:rFonts w:cstheme="minorHAnsi"/>
              </w:rPr>
              <w:t xml:space="preserve">Hourly spot samples on feed and discharge, composited per shift. Full sizing at least once per shift.</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201-003  Leach Tank Sampling Round - 031-TK-001 Launder and Discharge</w:t>
            </w:r>
          </w:p>
        </w:tc>
        <w:tc>
          <w:tcPr>
            <w:tcW w:w="4594" w:type="dxa"/>
            <w:vAlign w:val="center"/>
          </w:tcPr>
          <w:p w:rsidR="00C87663" w:rsidRPr="000775D7" w:rsidRDefault="00C87663" w:rsidP="00C87663">
            <w:pPr>
              <w:jc w:val="left"/>
              <w:rPr>
                <w:rFonts w:cstheme="minorHAnsi"/>
              </w:rPr>
            </w:pPr>
            <w:r w:rsidRPr="000775D7">
              <w:rPr>
                <w:rFonts w:cstheme="minorHAnsi"/>
              </w:rPr>
              <w:t xml:space="preserve">Hourly spot sample, composited to four 12-litre composites per shift.</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201-004  CIL Sampling Round - 032-TK-002 to 032-TK-006 Launders</w:t>
            </w:r>
          </w:p>
        </w:tc>
        <w:tc>
          <w:tcPr>
            <w:tcW w:w="4594" w:type="dxa"/>
            <w:vAlign w:val="center"/>
          </w:tcPr>
          <w:p w:rsidR="00C87663" w:rsidRPr="000775D7" w:rsidRDefault="00C87663" w:rsidP="00C87663">
            <w:pPr>
              <w:jc w:val="left"/>
              <w:rPr>
                <w:rFonts w:cstheme="minorHAnsi"/>
              </w:rPr>
            </w:pPr>
            <w:r w:rsidRPr="000775D7">
              <w:rPr>
                <w:rFonts w:cstheme="minorHAnsi"/>
              </w:rPr>
              <w:t xml:space="preserve">Once per shift across all five tanks; CIL-1 and CIL-5 hourly.</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201-005  Carbon Concentration Measurement in CIL Tanks</w:t>
            </w:r>
          </w:p>
        </w:tc>
        <w:tc>
          <w:tcPr>
            <w:tcW w:w="4594" w:type="dxa"/>
            <w:vAlign w:val="center"/>
          </w:tcPr>
          <w:p w:rsidR="00C87663" w:rsidRPr="000775D7" w:rsidRDefault="00C87663" w:rsidP="00C87663">
            <w:pPr>
              <w:jc w:val="left"/>
              <w:rPr>
                <w:rFonts w:cstheme="minorHAnsi"/>
              </w:rPr>
            </w:pPr>
            <w:r w:rsidRPr="000775D7">
              <w:rPr>
                <w:rFonts w:cstheme="minorHAnsi"/>
              </w:rPr>
              <w:t xml:space="preserve">Once per shift on every tank.</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201-006  Loaded Carbon Sampling at Loaded Carbon Screen 032-SC-002</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carbon transfer, and at least once per shift while transfers are running.</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201-007  Barren Carbon Sampling at Carbon Dewatering Screen 061-SC-013</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elution batch, on the barren carbon returning to CIL.</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201-008  CIL Tail Sampling at Carbon Safety Screen 032-SC-003 Undersize</w:t>
            </w:r>
          </w:p>
        </w:tc>
        <w:tc>
          <w:tcPr>
            <w:tcW w:w="4594" w:type="dxa"/>
            <w:vAlign w:val="center"/>
          </w:tcPr>
          <w:p w:rsidR="00C87663" w:rsidRPr="000775D7" w:rsidRDefault="00C87663" w:rsidP="00C87663">
            <w:pPr>
              <w:jc w:val="left"/>
              <w:rPr>
                <w:rFonts w:cstheme="minorHAnsi"/>
              </w:rPr>
            </w:pPr>
            <w:r w:rsidRPr="000775D7">
              <w:rPr>
                <w:rFonts w:cstheme="minorHAnsi"/>
              </w:rPr>
              <w:t xml:space="preserve">Hourly spot sample, composited per shift. Carbon check on every sample.</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201-009  Metal Adsorption Sampling Round - 041-TK-007 and 041-TK-008 (ReCYN)</w:t>
            </w:r>
          </w:p>
        </w:tc>
        <w:tc>
          <w:tcPr>
            <w:tcW w:w="4594" w:type="dxa"/>
            <w:vAlign w:val="center"/>
          </w:tcPr>
          <w:p w:rsidR="00C87663" w:rsidRPr="000775D7" w:rsidRDefault="00C87663" w:rsidP="00C87663">
            <w:pPr>
              <w:jc w:val="left"/>
              <w:rPr>
                <w:rFonts w:cstheme="minorHAnsi"/>
              </w:rPr>
            </w:pPr>
            <w:r w:rsidRPr="000775D7">
              <w:rPr>
                <w:rFonts w:cstheme="minorHAnsi"/>
              </w:rPr>
              <w:t xml:space="preserve">Once per shift on each tank; more often during commissioning.</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201-010  Cyanide Adsorption Sampling Round - 051-TK-009 and 051-TK-010 (ReCYN)</w:t>
            </w:r>
          </w:p>
        </w:tc>
        <w:tc>
          <w:tcPr>
            <w:tcW w:w="4594" w:type="dxa"/>
            <w:vAlign w:val="center"/>
          </w:tcPr>
          <w:p w:rsidR="00C87663" w:rsidRPr="000775D7" w:rsidRDefault="00C87663" w:rsidP="00C87663">
            <w:pPr>
              <w:jc w:val="left"/>
              <w:rPr>
                <w:rFonts w:cstheme="minorHAnsi"/>
              </w:rPr>
            </w:pPr>
            <w:r w:rsidRPr="000775D7">
              <w:rPr>
                <w:rFonts w:cstheme="minorHAnsi"/>
              </w:rPr>
              <w:t xml:space="preserve">Once per shift on each tank; hourly during commissioning and after any upset.</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201-011  Resin Concentration Measurement in Adsorption Tanks</w:t>
            </w:r>
          </w:p>
        </w:tc>
        <w:tc>
          <w:tcPr>
            <w:tcW w:w="4594" w:type="dxa"/>
            <w:vAlign w:val="center"/>
          </w:tcPr>
          <w:p w:rsidR="00C87663" w:rsidRPr="000775D7" w:rsidRDefault="00C87663" w:rsidP="00C87663">
            <w:pPr>
              <w:jc w:val="left"/>
              <w:rPr>
                <w:rFonts w:cstheme="minorHAnsi"/>
              </w:rPr>
            </w:pPr>
            <w:r w:rsidRPr="000775D7">
              <w:rPr>
                <w:rFonts w:cstheme="minorHAnsi"/>
              </w:rPr>
              <w:t xml:space="preserve">Once per shift on every adsorption tank.</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201-012  Loaded and Barren Resin Sampling at Screens and Hoppers</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resin transfer, both directions.</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201-013  Gold Elution, Electrowinning and Pre-Soak Solution Sampling</w:t>
            </w:r>
          </w:p>
        </w:tc>
        <w:tc>
          <w:tcPr>
            <w:tcW w:w="4594" w:type="dxa"/>
            <w:vAlign w:val="center"/>
          </w:tcPr>
          <w:p w:rsidR="00C87663" w:rsidRPr="000775D7" w:rsidRDefault="00C87663" w:rsidP="00C87663">
            <w:pPr>
              <w:jc w:val="left"/>
              <w:rPr>
                <w:rFonts w:cstheme="minorHAnsi"/>
              </w:rPr>
            </w:pPr>
            <w:r w:rsidRPr="000775D7">
              <w:rPr>
                <w:rFonts w:cstheme="minorHAnsi"/>
              </w:rPr>
              <w:t xml:space="preserve">Each elution batch - pre-soak, mid-strip, end-of-strip, and electrowinning feed and barren each shift the cells are running.</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201-014  Copper Elution, Reactor and Thickener Sampling</w:t>
            </w:r>
          </w:p>
        </w:tc>
        <w:tc>
          <w:tcPr>
            <w:tcW w:w="4594" w:type="dxa"/>
            <w:vAlign w:val="center"/>
          </w:tcPr>
          <w:p w:rsidR="00C87663" w:rsidRPr="000775D7" w:rsidRDefault="00C87663" w:rsidP="00C87663">
            <w:pPr>
              <w:jc w:val="left"/>
              <w:rPr>
                <w:rFonts w:cstheme="minorHAnsi"/>
              </w:rPr>
            </w:pPr>
            <w:r w:rsidRPr="000775D7">
              <w:rPr>
                <w:rFonts w:cstheme="minorHAnsi"/>
              </w:rPr>
              <w:t xml:space="preserve">Each elution batch on the columns; hourly on the reactor and thickener while precipitating.</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201-015  Copper Filtrate and Precipitate Sampling</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filter press cycle on the cake; each shift on the filtrate.</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201-016  Cyanide Elution, Stripping and AVR Sampling</w:t>
            </w:r>
          </w:p>
        </w:tc>
        <w:tc>
          <w:tcPr>
            <w:tcW w:w="4594" w:type="dxa"/>
            <w:vAlign w:val="center"/>
          </w:tcPr>
          <w:p w:rsidR="00C87663" w:rsidRPr="000775D7" w:rsidRDefault="00C87663" w:rsidP="00C87663">
            <w:pPr>
              <w:jc w:val="left"/>
              <w:rPr>
                <w:rFonts w:cstheme="minorHAnsi"/>
              </w:rPr>
            </w:pPr>
            <w:r w:rsidRPr="000775D7">
              <w:rPr>
                <w:rFonts w:cstheme="minorHAnsi"/>
              </w:rPr>
              <w:t xml:space="preserve">Each elution and stripping batch; scrubber solution each shift.</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201-017  Tails Thickener Feed, Overflow and Underflow Sampling</w:t>
            </w:r>
          </w:p>
        </w:tc>
        <w:tc>
          <w:tcPr>
            <w:tcW w:w="4594" w:type="dxa"/>
            <w:vAlign w:val="center"/>
          </w:tcPr>
          <w:p w:rsidR="00C87663" w:rsidRPr="000775D7" w:rsidRDefault="00C87663" w:rsidP="00C87663">
            <w:pPr>
              <w:jc w:val="left"/>
              <w:rPr>
                <w:rFonts w:cstheme="minorHAnsi"/>
              </w:rPr>
            </w:pPr>
            <w:r w:rsidRPr="000775D7">
              <w:rPr>
                <w:rFonts w:cstheme="minorHAnsi"/>
              </w:rPr>
              <w:t xml:space="preserve">Hourly on overflow and underflow; each shift on feed.</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201-018  Final Tailings and TSF Return Water Sampling</w:t>
            </w:r>
          </w:p>
        </w:tc>
        <w:tc>
          <w:tcPr>
            <w:tcW w:w="4594" w:type="dxa"/>
            <w:vAlign w:val="center"/>
          </w:tcPr>
          <w:p w:rsidR="00C87663" w:rsidRPr="000775D7" w:rsidRDefault="00C87663" w:rsidP="00C87663">
            <w:pPr>
              <w:jc w:val="left"/>
              <w:rPr>
                <w:rFonts w:cstheme="minorHAnsi"/>
              </w:rPr>
            </w:pPr>
            <w:r w:rsidRPr="000775D7">
              <w:rPr>
                <w:rFonts w:cstheme="minorHAnsi"/>
              </w:rPr>
              <w:t xml:space="preserve">Each shift on final tailings; daily on return water, or as the licence requires.</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201-019  Water Treatment Plant Feed and Discharge Sampling</w:t>
            </w:r>
          </w:p>
        </w:tc>
        <w:tc>
          <w:tcPr>
            <w:tcW w:w="4594" w:type="dxa"/>
            <w:vAlign w:val="center"/>
          </w:tcPr>
          <w:p w:rsidR="00C87663" w:rsidRPr="000775D7" w:rsidRDefault="00C87663" w:rsidP="00C87663">
            <w:pPr>
              <w:jc w:val="left"/>
              <w:rPr>
                <w:rFonts w:cstheme="minorHAnsi"/>
              </w:rPr>
            </w:pPr>
            <w:r w:rsidRPr="000775D7">
              <w:rPr>
                <w:rFonts w:cstheme="minorHAnsi"/>
              </w:rPr>
              <w:t xml:space="preserve">To be set once the circuit narrative is available.</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201-020  Reagent Solution Strength Sampling - NaCN, NaOH, H2SO4, NaCl, Lime and NaSH</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batch made up, and once per shift on the standing solutions.</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201-021  Composite Sample Build-Up, Splitting and Handover to Laboratory</w:t>
            </w:r>
          </w:p>
        </w:tc>
        <w:tc>
          <w:tcPr>
            <w:tcW w:w="4594" w:type="dxa"/>
            <w:vAlign w:val="center"/>
          </w:tcPr>
          <w:p w:rsidR="00C87663" w:rsidRPr="000775D7" w:rsidRDefault="00C87663" w:rsidP="00C87663">
            <w:pPr>
              <w:jc w:val="left"/>
              <w:rPr>
                <w:rFonts w:cstheme="minorHAnsi"/>
              </w:rPr>
            </w:pPr>
            <w:r w:rsidRPr="000775D7">
              <w:rPr>
                <w:rFonts w:cstheme="minorHAnsi"/>
              </w:rPr>
              <w:t xml:space="preserve">Continuous through the shift, with handover at the end of each composite period.</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201-022  Online Analyser Verification Sampling - pH, Cyanide and Dissolved Oxygen</w:t>
            </w:r>
          </w:p>
        </w:tc>
        <w:tc>
          <w:tcPr>
            <w:tcW w:w="4594" w:type="dxa"/>
            <w:vAlign w:val="center"/>
          </w:tcPr>
          <w:p w:rsidR="00C87663" w:rsidRPr="000775D7" w:rsidRDefault="00C87663" w:rsidP="00C87663">
            <w:pPr>
              <w:jc w:val="left"/>
              <w:rPr>
                <w:rFonts w:cstheme="minorHAnsi"/>
              </w:rPr>
            </w:pPr>
            <w:r w:rsidRPr="000775D7">
              <w:rPr>
                <w:rFonts w:cstheme="minorHAnsi"/>
              </w:rPr>
              <w:t xml:space="preserve">Once per shift on each analyser, and after any calibration or maintenance on it.</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201-023  Sample Point Access, Isolation, Flushing and Housekeeping</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time a sample point is used.</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201-024  Sampling During Start-Up, Shutdown and Upset Conditions</w:t>
            </w:r>
          </w:p>
        </w:tc>
        <w:tc>
          <w:tcPr>
            <w:tcW w:w="4594" w:type="dxa"/>
            <w:vAlign w:val="center"/>
          </w:tcPr>
          <w:p w:rsidR="00C87663" w:rsidRPr="000775D7" w:rsidRDefault="00C87663" w:rsidP="00C87663">
            <w:pPr>
              <w:jc w:val="left"/>
              <w:rPr>
                <w:rFonts w:cstheme="minorHAnsi"/>
              </w:rPr>
            </w:pPr>
            <w:r w:rsidRPr="000775D7">
              <w:rPr>
                <w:rFonts w:cstheme="minorHAnsi"/>
              </w:rPr>
              <w:t xml:space="preserve">Whenever the plant is outside steady-state operation.</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201-025  Sampling Under Cyanide Alarm or Restricted Access Conditions</w:t>
            </w:r>
          </w:p>
        </w:tc>
        <w:tc>
          <w:tcPr>
            <w:tcW w:w="4594" w:type="dxa"/>
            <w:vAlign w:val="center"/>
          </w:tcPr>
          <w:p w:rsidR="00C87663" w:rsidRPr="000775D7" w:rsidRDefault="00C87663" w:rsidP="00C87663">
            <w:pPr>
              <w:jc w:val="left"/>
              <w:rPr>
                <w:rFonts w:cstheme="minorHAnsi"/>
              </w:rPr>
            </w:pPr>
            <w:r w:rsidRPr="000775D7">
              <w:rPr>
                <w:rFonts w:cstheme="minorHAnsi"/>
              </w:rPr>
              <w:t xml:space="preserve">Whenever a gas alarm sounds or access is restricted.</w:t>
            </w:r>
          </w:p>
        </w:tc>
      </w:tr>
    </w:tbl>
    <w:p w:rsidR="004A07EF" w:rsidRDefault="004A07EF" w:rsidP="00B819E6">
      <w:pPr>
        <w:pStyle w:val="NoSpacing"/>
      </w:pPr>
    </w:p>
    <w:p w:rsidR="001E5530" w:rsidRDefault="000775D7" w:rsidP="00B819E6">
      <w:pPr>
        <w:pStyle w:val="Heading2"/>
      </w:pPr>
      <w:bookmarkStart w:id="9010" w:name="_Toc159309010"/>
      <w:r>
        <w:t>Flowchart</w:t>
      </w:r>
      <w:bookmarkEnd w:id="9010"/>
    </w:p>
    <w:p w:rsidR="004A07EF" w:rsidRDefault="00851205" w:rsidP="000775D7">
      <w:r w:rsidRPr="00D06550">
        <w:t xml:space="preserve">Not reproduced here. Each work instruction carries its own step sequence.</w:t>
      </w:r>
    </w:p>
    <w:p w:rsidR="004A07EF" w:rsidRDefault="004A07EF" w:rsidP="00B819E6">
      <w:pPr>
        <w:pStyle w:val="NoSpacing"/>
      </w:pPr>
    </w:p>
    <w:p w:rsidR="009F617A" w:rsidRPr="00465B5A" w:rsidRDefault="00C87663" w:rsidP="00465B5A">
      <w:pPr>
        <w:pStyle w:val="Heading1"/>
      </w:pPr>
      <w:bookmarkStart w:id="9011" w:name="_Toc159309011"/>
      <w:r>
        <w:t>Training</w:t>
      </w:r>
      <w:bookmarkEnd w:id="9011"/>
    </w:p>
    <w:p w:rsidR="004A07EF" w:rsidRDefault="00851205" w:rsidP="000775D7">
      <w:r w:rsidRPr="00D06550">
        <w:t xml:space="preserve">Every person carrying out a task in this area is trained and signed off against the work instruction for that task, and has signed on to the matching JSEA at a communication session.</w:t>
      </w:r>
    </w:p>
    <w:p w:rsidR="00EC09F3" w:rsidRPr="000775D7" w:rsidRDefault="007C601B" w:rsidP="00FB3D69">
      <w:pPr>
        <w:pStyle w:val="Bulletpoints"/>
      </w:pPr>
      <w:r w:rsidRPr="000775D7">
        <w:t xml:space="preserve">Site induction, current.</w:t>
      </w:r>
    </w:p>
    <w:p w:rsidR="00EC09F3" w:rsidRPr="000775D7" w:rsidRDefault="007C601B" w:rsidP="00FB3D69">
      <w:pPr>
        <w:pStyle w:val="Bulletpoints"/>
      </w:pPr>
      <w:r w:rsidRPr="000775D7">
        <w:t xml:space="preserve">Cyanide awareness and gas detection competency where the area requires it.</w:t>
      </w:r>
    </w:p>
    <w:p w:rsidR="00EC09F3" w:rsidRPr="000775D7" w:rsidRDefault="007C601B" w:rsidP="00FB3D69">
      <w:pPr>
        <w:pStyle w:val="Bulletpoints"/>
      </w:pPr>
      <w:r w:rsidRPr="000775D7">
        <w:t xml:space="preserve">Working at height competency where the task requires it.</w:t>
      </w:r>
    </w:p>
    <w:p w:rsidR="00EC09F3" w:rsidRPr="000775D7" w:rsidRDefault="007C601B" w:rsidP="00FB3D69">
      <w:pPr>
        <w:pStyle w:val="Bulletpoints"/>
      </w:pPr>
      <w:r w:rsidRPr="000775D7">
        <w:t xml:space="preserve">Competency in the determinations, instruments and calculations used in the task.</w:t>
      </w:r>
    </w:p>
    <w:p w:rsidR="00EC09F3" w:rsidRPr="000775D7" w:rsidRDefault="007C601B" w:rsidP="00FB3D69">
      <w:pPr>
        <w:pStyle w:val="Bulletpoints"/>
      </w:pPr>
      <w:r w:rsidRPr="000775D7">
        <w:t xml:space="preserve">Refresher at the interval set by the site training matrix, and after any change to the instruction.</w:t>
      </w:r>
    </w:p>
    <w:p w:rsidR="004A07EF" w:rsidRDefault="004A07EF" w:rsidP="00B819E6">
      <w:pPr>
        <w:pStyle w:val="NoSpacing"/>
      </w:pPr>
    </w:p>
    <w:p w:rsidR="009F617A" w:rsidRPr="00465B5A" w:rsidRDefault="00C87663" w:rsidP="00465B5A">
      <w:pPr>
        <w:pStyle w:val="Heading1"/>
      </w:pPr>
      <w:bookmarkStart w:id="9012" w:name="_Toc159309012"/>
      <w:r>
        <w:t>Document Traceability</w:t>
      </w:r>
      <w:bookmarkEnd w:id="9012"/>
    </w:p>
    <w:p w:rsidR="004A07EF" w:rsidRDefault="00851205" w:rsidP="000775D7">
      <w:r w:rsidRPr="00D06550">
        <w:t xml:space="preserve">The three-digit suffix is shared between the hazard analysis and the work instruction, so SWI-PRO-MET-201-011 is the work instruction for JSEA-PRO-MET-201-011.</w:t>
      </w:r>
    </w:p>
    <w:tbl>
      <w:tblPr>
        <w:tblStyle w:val="TableGrid"/>
        <w:tblW w:w="0" w:type="auto"/>
        <w:tblLook w:val="04A0" w:firstRow="1" w:lastRow="0" w:firstColumn="1" w:lastColumn="0" w:noHBand="0" w:noVBand="1"/>
      </w:tblPr>
      <w:tblGrid>
        <w:gridCol w:w="7000"/>
        <w:gridCol w:w="3194"/>
      </w:tblGrid>
      <w:tr w:rsidR="002C4470" w:rsidRPr="00D06550" w:rsidTr="00F47936">
        <w:trPr>
          <w:trHeight w:val="397"/>
          <w:tblHeader/>
        </w:trPr>
        <w:tc>
          <w:tcPr>
            <w:tcW w:w="70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Item</w:t>
            </w:r>
          </w:p>
        </w:tc>
        <w:tc>
          <w:tcPr>
            <w:tcW w:w="3194"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Count</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Tasks in area 201</w:t>
            </w:r>
          </w:p>
        </w:tc>
        <w:tc>
          <w:tcPr>
            <w:tcW w:w="3194" w:type="dxa"/>
            <w:vAlign w:val="center"/>
          </w:tcPr>
          <w:p w:rsidR="00C87663" w:rsidRPr="000775D7" w:rsidRDefault="00C87663" w:rsidP="00C87663">
            <w:pPr>
              <w:jc w:val="left"/>
              <w:rPr>
                <w:rFonts w:cstheme="minorHAnsi"/>
              </w:rPr>
            </w:pPr>
            <w:r w:rsidRPr="000775D7">
              <w:rPr>
                <w:rFonts w:cstheme="minorHAnsi"/>
              </w:rPr>
              <w:t xml:space="preserve">25</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Hazard analyses issued</w:t>
            </w:r>
          </w:p>
        </w:tc>
        <w:tc>
          <w:tcPr>
            <w:tcW w:w="3194" w:type="dxa"/>
            <w:vAlign w:val="center"/>
          </w:tcPr>
          <w:p w:rsidR="00C87663" w:rsidRPr="000775D7" w:rsidRDefault="00C87663" w:rsidP="00C87663">
            <w:pPr>
              <w:jc w:val="left"/>
              <w:rPr>
                <w:rFonts w:cstheme="minorHAnsi"/>
              </w:rPr>
            </w:pPr>
            <w:r w:rsidRPr="000775D7">
              <w:rPr>
                <w:rFonts w:cstheme="minorHAnsi"/>
              </w:rPr>
              <w:t xml:space="preserve">25</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Work instructions issued</w:t>
            </w:r>
          </w:p>
        </w:tc>
        <w:tc>
          <w:tcPr>
            <w:tcW w:w="3194" w:type="dxa"/>
            <w:vAlign w:val="center"/>
          </w:tcPr>
          <w:p w:rsidR="00C87663" w:rsidRPr="000775D7" w:rsidRDefault="00C87663" w:rsidP="00C87663">
            <w:pPr>
              <w:jc w:val="left"/>
              <w:rPr>
                <w:rFonts w:cstheme="minorHAnsi"/>
              </w:rPr>
            </w:pPr>
            <w:r w:rsidRPr="000775D7">
              <w:rPr>
                <w:rFonts w:cstheme="minorHAnsi"/>
              </w:rPr>
              <w:t xml:space="preserve">25</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Desk-based tasks with a JSEA but no work instruction</w:t>
            </w:r>
          </w:p>
        </w:tc>
        <w:tc>
          <w:tcPr>
            <w:tcW w:w="3194" w:type="dxa"/>
            <w:vAlign w:val="center"/>
          </w:tcPr>
          <w:p w:rsidR="00C87663" w:rsidRPr="000775D7" w:rsidRDefault="00C87663" w:rsidP="00C87663">
            <w:pPr>
              <w:jc w:val="left"/>
              <w:rPr>
                <w:rFonts w:cstheme="minorHAnsi"/>
              </w:rPr>
            </w:pPr>
            <w:r w:rsidRPr="000775D7">
              <w:rPr>
                <w:rFonts w:cstheme="minorHAnsi"/>
              </w:rPr>
              <w:t xml:space="preserve">0</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Safety-critical</w:t>
            </w:r>
          </w:p>
        </w:tc>
        <w:tc>
          <w:tcPr>
            <w:tcW w:w="3194" w:type="dxa"/>
            <w:vAlign w:val="center"/>
          </w:tcPr>
          <w:p w:rsidR="00C87663" w:rsidRPr="000775D7" w:rsidRDefault="00C87663" w:rsidP="00C87663">
            <w:pPr>
              <w:jc w:val="left"/>
              <w:rPr>
                <w:rFonts w:cstheme="minorHAnsi"/>
              </w:rPr>
            </w:pPr>
            <w:r w:rsidRPr="000775D7">
              <w:rPr>
                <w:rFonts w:cstheme="minorHAnsi"/>
              </w:rPr>
              <w:t xml:space="preserve">22</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Issued but NOT FOR USE</w:t>
            </w:r>
          </w:p>
        </w:tc>
        <w:tc>
          <w:tcPr>
            <w:tcW w:w="3194" w:type="dxa"/>
            <w:vAlign w:val="center"/>
          </w:tcPr>
          <w:p w:rsidR="00C87663" w:rsidRPr="000775D7" w:rsidRDefault="00C87663" w:rsidP="00C87663">
            <w:pPr>
              <w:jc w:val="left"/>
              <w:rPr>
                <w:rFonts w:cstheme="minorHAnsi"/>
              </w:rPr>
            </w:pPr>
            <w:r w:rsidRPr="000775D7">
              <w:rPr>
                <w:rFonts w:cstheme="minorHAnsi"/>
              </w:rPr>
              <w:t xml:space="preserve">1</w:t>
            </w:r>
          </w:p>
        </w:tc>
      </w:tr>
    </w:tbl>
    <w:p w:rsidR="004A07EF" w:rsidRDefault="004A07EF" w:rsidP="00B819E6">
      <w:pPr>
        <w:pStyle w:val="NoSpacing"/>
      </w:pPr>
    </w:p>
    <w:p w:rsidR="004A07EF" w:rsidRDefault="004A07EF" w:rsidP="00B819E6">
      <w:pPr>
        <w:pStyle w:val="NoSpacing"/>
      </w:pPr>
    </w:p>
    <w:p w:rsidR="009F617A" w:rsidRPr="00465B5A" w:rsidRDefault="00C87663" w:rsidP="00465B5A">
      <w:pPr>
        <w:pStyle w:val="Heading1"/>
      </w:pPr>
      <w:bookmarkStart w:id="9013" w:name="_Toc159309013"/>
      <w:r>
        <w:t>Review Criteria</w:t>
      </w:r>
      <w:bookmarkEnd w:id="9013"/>
    </w:p>
    <w:p w:rsidR="004A07EF" w:rsidRDefault="00851205" w:rsidP="000775D7">
      <w:r w:rsidRPr="00D06550">
        <w:t xml:space="preserve">This Procedure and the documents beneath it shall be reviewed as follows:</w:t>
      </w:r>
    </w:p>
    <w:p w:rsidR="00EC09F3" w:rsidRPr="000775D7" w:rsidRDefault="007C601B" w:rsidP="00FB3D69">
      <w:pPr>
        <w:pStyle w:val="Bulletpoints"/>
      </w:pPr>
      <w:r w:rsidRPr="000775D7">
        <w:t xml:space="preserve">Every 12 months; or</w:t>
      </w:r>
    </w:p>
    <w:p w:rsidR="00EC09F3" w:rsidRPr="000775D7" w:rsidRDefault="007C601B" w:rsidP="00FB3D69">
      <w:pPr>
        <w:pStyle w:val="Bulletpoints"/>
      </w:pPr>
      <w:r w:rsidRPr="000775D7">
        <w:t xml:space="preserve">Immediately after any incident, plant change, equipment change or change to the schedule.</w:t>
      </w:r>
    </w:p>
    <w:p w:rsidR="004A07EF" w:rsidRDefault="004A07EF" w:rsidP="00B819E6">
      <w:pPr>
        <w:pStyle w:val="NoSpacing"/>
      </w:pPr>
    </w:p>
    <w:p w:rsidR="009F617A" w:rsidRPr="00465B5A" w:rsidRDefault="00C87663" w:rsidP="00465B5A">
      <w:pPr>
        <w:pStyle w:val="Heading1"/>
      </w:pPr>
      <w:bookmarkStart w:id="9014" w:name="_Toc159309014"/>
      <w:r>
        <w:t>Legislation &amp; References</w:t>
      </w:r>
      <w:bookmarkEnd w:id="9014"/>
    </w:p>
    <w:p w:rsidR="001E5530" w:rsidRDefault="000775D7" w:rsidP="00B819E6">
      <w:pPr>
        <w:pStyle w:val="Heading2"/>
      </w:pPr>
      <w:bookmarkStart w:id="9015" w:name="_Toc159309015"/>
      <w:r>
        <w:t>Legislation</w:t>
      </w:r>
      <w:bookmarkEnd w:id="9015"/>
    </w:p>
    <w:p w:rsidR="00EC09F3" w:rsidRPr="000775D7" w:rsidRDefault="007C601B" w:rsidP="00FB3D69">
      <w:pPr>
        <w:pStyle w:val="Bulletpoints"/>
      </w:pPr>
      <w:r w:rsidRPr="000775D7">
        <w:t xml:space="preserve">Queensland Mining and Quarrying Safety and Health Act 1999</w:t>
      </w:r>
    </w:p>
    <w:p w:rsidR="00EC09F3" w:rsidRPr="000775D7" w:rsidRDefault="007C601B" w:rsidP="00FB3D69">
      <w:pPr>
        <w:pStyle w:val="Bulletpoints"/>
      </w:pPr>
      <w:r w:rsidRPr="000775D7">
        <w:t xml:space="preserve">Queensland Mining and Quarrying Safety and Health Regulation 2017</w:t>
      </w:r>
    </w:p>
    <w:p w:rsidR="001E5530" w:rsidRDefault="000775D7" w:rsidP="00B819E6">
      <w:pPr>
        <w:pStyle w:val="Heading2"/>
      </w:pPr>
      <w:bookmarkStart w:id="9016" w:name="_Toc159309016"/>
      <w:r>
        <w:t>Source Documents</w:t>
      </w:r>
      <w:bookmarkEnd w:id="9016"/>
    </w:p>
    <w:p w:rsidR="004A07EF" w:rsidRDefault="00851205" w:rsidP="000775D7">
      <w:r w:rsidRPr="00D06550">
        <w:t xml:space="preserve">The source documents and notes held for the tasks in this area.</w:t>
      </w:r>
    </w:p>
    <w:p w:rsidR="00EC09F3" w:rsidRPr="000775D7" w:rsidRDefault="007C601B" w:rsidP="00FB3D69">
      <w:pPr>
        <w:pStyle w:val="Bulletpoints"/>
      </w:pPr>
      <w:r w:rsidRPr="000775D7">
        <w:t xml:space="preserve">Mt. Morgan site procedure 1. Scrubber Mill Discharge Sampling [LIVE]</w:t>
      </w:r>
    </w:p>
    <w:p w:rsidR="00EC09F3" w:rsidRPr="000775D7" w:rsidRDefault="007C601B" w:rsidP="00FB3D69">
      <w:pPr>
        <w:pStyle w:val="Bulletpoints"/>
      </w:pPr>
      <w:r w:rsidRPr="000775D7">
        <w:t xml:space="preserve">4034-PR-PRO-002 Sampling Protocol</w:t>
      </w:r>
    </w:p>
    <w:p w:rsidR="00EC09F3" w:rsidRPr="000775D7" w:rsidRDefault="007C601B" w:rsidP="00FB3D69">
      <w:pPr>
        <w:pStyle w:val="Bulletpoints"/>
      </w:pPr>
      <w:r w:rsidRPr="000775D7">
        <w:t xml:space="preserve">4034-002-VE-025 Rev A McLanahan rotary scrubber IO&amp;M (021-ML-001), received 11 Aug 2026</w:t>
      </w:r>
    </w:p>
    <w:p w:rsidR="00EC09F3" w:rsidRPr="000775D7" w:rsidRDefault="007C601B" w:rsidP="00FB3D69">
      <w:pPr>
        <w:pStyle w:val="Bulletpoints"/>
      </w:pPr>
      <w:r w:rsidRPr="000775D7">
        <w:t xml:space="preserve">4034-004-VE-025 Rev B Goldquip vibrating screen IOM (021-SC-001), received 11 Aug 2026</w:t>
      </w:r>
    </w:p>
    <w:p w:rsidR="00EC09F3" w:rsidRPr="000775D7" w:rsidRDefault="007C601B" w:rsidP="00FB3D69">
      <w:pPr>
        <w:pStyle w:val="Bulletpoints"/>
      </w:pPr>
      <w:r w:rsidRPr="000775D7">
        <w:t xml:space="preserve">HM-PRC-V01-PRO002 Scrubber and Trash Screening Circuit</w:t>
      </w:r>
    </w:p>
    <w:p w:rsidR="00EC09F3" w:rsidRPr="000775D7" w:rsidRDefault="007C601B" w:rsidP="00FB3D69">
      <w:pPr>
        <w:pStyle w:val="Bulletpoints"/>
      </w:pPr>
      <w:r w:rsidRPr="000775D7">
        <w:t xml:space="preserve">Mt. Morgan site procedures 2. ISAMILL Feed Sampling and 3. ISAMILL Discharge Sampling [LIVE]</w:t>
      </w:r>
    </w:p>
    <w:p w:rsidR="00EC09F3" w:rsidRPr="000775D7" w:rsidRDefault="007C601B" w:rsidP="00FB3D69">
      <w:pPr>
        <w:pStyle w:val="Bulletpoints"/>
      </w:pPr>
      <w:r w:rsidRPr="000775D7">
        <w:t xml:space="preserve">4034-001-VE-041 Rev A IsaMill Generic Operating Manual and 4034-001-VE-042 Rev A Maintenance Manual, received 11 Aug 2026</w:t>
      </w:r>
    </w:p>
    <w:p w:rsidR="00EC09F3" w:rsidRPr="000775D7" w:rsidRDefault="007C601B" w:rsidP="00FB3D69">
      <w:pPr>
        <w:pStyle w:val="Bulletpoints"/>
      </w:pPr>
      <w:r w:rsidRPr="000775D7">
        <w:t xml:space="preserve">4034-001-VE-038 Rev 0 IsaMill Control Philosophy / PCS control logic specification, received 11 Aug 2026</w:t>
      </w:r>
    </w:p>
    <w:p w:rsidR="00EC09F3" w:rsidRPr="000775D7" w:rsidRDefault="007C601B" w:rsidP="00FB3D69">
      <w:pPr>
        <w:pStyle w:val="Bulletpoints"/>
      </w:pPr>
      <w:r w:rsidRPr="000775D7">
        <w:t xml:space="preserve">HM-PRC-V01-PRO003 Milling Circuit - IsaMill</w:t>
      </w:r>
    </w:p>
    <w:p w:rsidR="00EC09F3" w:rsidRPr="000775D7" w:rsidRDefault="007C601B" w:rsidP="00FB3D69">
      <w:pPr>
        <w:pStyle w:val="Bulletpoints"/>
      </w:pPr>
      <w:r w:rsidRPr="000775D7">
        <w:t xml:space="preserve">Mt. Morgan site procedure 4. Leach Tank Sampling [LIVE]</w:t>
      </w:r>
    </w:p>
    <w:p w:rsidR="00EC09F3" w:rsidRPr="000775D7" w:rsidRDefault="007C601B" w:rsidP="00FB3D69">
      <w:pPr>
        <w:pStyle w:val="Bulletpoints"/>
      </w:pPr>
      <w:r w:rsidRPr="000775D7">
        <w:t xml:space="preserve">KBK-MIR-MP-PRO-MET-SOP-0048 Pengambilan Sampel dan Pengukuran Profil Tangki Leaching, received 11 Aug 2026</w:t>
      </w:r>
    </w:p>
    <w:p w:rsidR="00EC09F3" w:rsidRPr="000775D7" w:rsidRDefault="007C601B" w:rsidP="00FB3D69">
      <w:pPr>
        <w:pStyle w:val="Bulletpoints"/>
      </w:pPr>
      <w:r w:rsidRPr="000775D7">
        <w:t xml:space="preserve">KBK-MIR-MP-PRO-MET-SOP-0046 Pengukuran Oksigen Terlarut and SOP-0045 Pengukuran Densitas Lumpur, received 11 Aug 2026</w:t>
      </w:r>
    </w:p>
    <w:p w:rsidR="00EC09F3" w:rsidRPr="000775D7" w:rsidRDefault="007C601B" w:rsidP="00FB3D69">
      <w:pPr>
        <w:pStyle w:val="Bulletpoints"/>
      </w:pPr>
      <w:r w:rsidRPr="000775D7">
        <w:t xml:space="preserve">4034-044-VE-003 Rev B Glencore Hypersparge supersonic gas sparger instructions, received 11 Aug 2026</w:t>
      </w:r>
    </w:p>
    <w:p w:rsidR="00EC09F3" w:rsidRPr="000775D7" w:rsidRDefault="007C601B" w:rsidP="00FB3D69">
      <w:pPr>
        <w:pStyle w:val="Bulletpoints"/>
      </w:pPr>
      <w:r w:rsidRPr="000775D7">
        <w:t xml:space="preserve">HM-PRC-V01-PRO004 Leach Circuit</w:t>
      </w:r>
    </w:p>
    <w:p w:rsidR="00EC09F3" w:rsidRPr="000775D7" w:rsidRDefault="007C601B" w:rsidP="00FB3D69">
      <w:pPr>
        <w:pStyle w:val="Bulletpoints"/>
      </w:pPr>
      <w:r w:rsidRPr="000775D7">
        <w:t xml:space="preserve">Mt. Morgan site procedure 6. CIL-1 &amp; 5 Tank Sampling [LIVE]</w:t>
      </w:r>
    </w:p>
    <w:p w:rsidR="00EC09F3" w:rsidRPr="000775D7" w:rsidRDefault="007C601B" w:rsidP="00FB3D69">
      <w:pPr>
        <w:pStyle w:val="Bulletpoints"/>
      </w:pPr>
      <w:r w:rsidRPr="000775D7">
        <w:t xml:space="preserve">4034-PR-PRO-002 Sampling Protocol, CIL table</w:t>
      </w:r>
    </w:p>
    <w:p w:rsidR="00EC09F3" w:rsidRPr="000775D7" w:rsidRDefault="007C601B" w:rsidP="00FB3D69">
      <w:pPr>
        <w:pStyle w:val="Bulletpoints"/>
      </w:pPr>
      <w:r w:rsidRPr="000775D7">
        <w:t xml:space="preserve">HM-PRC-V01-PRO005 Carbon in Leach (CIL) Circuit</w:t>
      </w:r>
    </w:p>
    <w:p w:rsidR="00EC09F3" w:rsidRPr="000775D7" w:rsidRDefault="007C601B" w:rsidP="00FB3D69">
      <w:pPr>
        <w:pStyle w:val="Bulletpoints"/>
      </w:pPr>
      <w:r w:rsidRPr="000775D7">
        <w:t xml:space="preserve">Mt. Morgan site procedure 5. Carbon Concentration Sampling [LIVE]</w:t>
      </w:r>
    </w:p>
    <w:p w:rsidR="00EC09F3" w:rsidRPr="000775D7" w:rsidRDefault="007C601B" w:rsidP="00FB3D69">
      <w:pPr>
        <w:pStyle w:val="Bulletpoints"/>
      </w:pPr>
      <w:r w:rsidRPr="000775D7">
        <w:t xml:space="preserve">KBK-MIR-MP-PRO-OPE-SOP-0013 Particle Size Distribution of Activated Carbon</w:t>
      </w:r>
    </w:p>
    <w:p w:rsidR="00EC09F3" w:rsidRPr="000775D7" w:rsidRDefault="007C601B" w:rsidP="00FB3D69">
      <w:pPr>
        <w:pStyle w:val="Bulletpoints"/>
      </w:pPr>
      <w:r w:rsidRPr="000775D7">
        <w:t xml:space="preserve">4034-PR-PRO-002 Sampling Protocol, CIL table item 3</w:t>
      </w:r>
    </w:p>
    <w:p w:rsidR="00EC09F3" w:rsidRPr="000775D7" w:rsidRDefault="007C601B" w:rsidP="00FB3D69">
      <w:pPr>
        <w:pStyle w:val="Bulletpoints"/>
      </w:pPr>
      <w:r w:rsidRPr="000775D7">
        <w:t xml:space="preserve">4034-004-VE-025 Rev B Goldquip vibrating screen IOM, received 11 Aug 2026</w:t>
      </w:r>
    </w:p>
    <w:p w:rsidR="00EC09F3" w:rsidRPr="000775D7" w:rsidRDefault="007C601B" w:rsidP="00FB3D69">
      <w:pPr>
        <w:pStyle w:val="Bulletpoints"/>
      </w:pPr>
      <w:r w:rsidRPr="000775D7">
        <w:t xml:space="preserve">4034-PR-PRO-002 Sampling Protocol, CIL table item 4</w:t>
      </w:r>
    </w:p>
    <w:p w:rsidR="00EC09F3" w:rsidRPr="000775D7" w:rsidRDefault="007C601B" w:rsidP="00FB3D69">
      <w:pPr>
        <w:pStyle w:val="Bulletpoints"/>
      </w:pPr>
      <w:r w:rsidRPr="000775D7">
        <w:t xml:space="preserve">4034-013-VE-028 Rev A Applied Heat Thermomat 2300 O&amp;M manual, received 11 Aug 2026</w:t>
      </w:r>
    </w:p>
    <w:p w:rsidR="00EC09F3" w:rsidRPr="000775D7" w:rsidRDefault="007C601B" w:rsidP="00FB3D69">
      <w:pPr>
        <w:pStyle w:val="Bulletpoints"/>
      </w:pPr>
      <w:r w:rsidRPr="000775D7">
        <w:t xml:space="preserve">HM-PRC-V01-PRO012 Carbon Regeneration and Kiln Operation</w:t>
      </w:r>
    </w:p>
    <w:p w:rsidR="00EC09F3" w:rsidRPr="000775D7" w:rsidRDefault="007C601B" w:rsidP="00FB3D69">
      <w:pPr>
        <w:pStyle w:val="Bulletpoints"/>
      </w:pPr>
      <w:r w:rsidRPr="000775D7">
        <w:t xml:space="preserve">4034-PR-PRO-002 Sampling Protocol item 5 - the sample point is still marked (TBC) in the protocol</w:t>
      </w:r>
    </w:p>
    <w:p w:rsidR="00EC09F3" w:rsidRPr="000775D7" w:rsidRDefault="007C601B" w:rsidP="00FB3D69">
      <w:pPr>
        <w:pStyle w:val="Bulletpoints"/>
      </w:pPr>
      <w:r w:rsidRPr="000775D7">
        <w:t xml:space="preserve">4034-004-VE-025 Rev B Goldquip vibrating screen IOM (032-SC-003), received 11 Aug 2026</w:t>
      </w:r>
    </w:p>
    <w:p w:rsidR="00EC09F3" w:rsidRPr="000775D7" w:rsidRDefault="007C601B" w:rsidP="00FB3D69">
      <w:pPr>
        <w:pStyle w:val="Bulletpoints"/>
      </w:pPr>
      <w:r w:rsidRPr="000775D7">
        <w:t xml:space="preserve">RA-02 Carbon Contamination Register Rev A</w:t>
      </w:r>
    </w:p>
    <w:p w:rsidR="00EC09F3" w:rsidRPr="000775D7" w:rsidRDefault="007C601B" w:rsidP="00FB3D69">
      <w:pPr>
        <w:pStyle w:val="Bulletpoints"/>
      </w:pPr>
      <w:r w:rsidRPr="000775D7">
        <w:t xml:space="preserve">Mt. Morgan site procedure 8. Metal Adsorption 1 &amp; 2 Tank Sampling [LIVE]</w:t>
      </w:r>
    </w:p>
    <w:p w:rsidR="00EC09F3" w:rsidRPr="000775D7" w:rsidRDefault="007C601B" w:rsidP="00FB3D69">
      <w:pPr>
        <w:pStyle w:val="Bulletpoints"/>
      </w:pPr>
      <w:r w:rsidRPr="000775D7">
        <w:t xml:space="preserve">KBK-MIR-MP-PRO-MET-SOP-0049 Pengambilan Sampel dan Pengukuran Profil Tangki Resin, received 11 Aug 2026</w:t>
      </w:r>
    </w:p>
    <w:p w:rsidR="00EC09F3" w:rsidRPr="000775D7" w:rsidRDefault="007C601B" w:rsidP="00FB3D69">
      <w:pPr>
        <w:pStyle w:val="Bulletpoints"/>
      </w:pPr>
      <w:r w:rsidRPr="000775D7">
        <w:t xml:space="preserve">KBK SOP-PROC-CNREC-01 Resin transfer between adsorption tanks, received 11 Aug 2026</w:t>
      </w:r>
    </w:p>
    <w:p w:rsidR="00EC09F3" w:rsidRPr="000775D7" w:rsidRDefault="007C601B" w:rsidP="00FB3D69">
      <w:pPr>
        <w:pStyle w:val="Bulletpoints"/>
      </w:pPr>
      <w:r w:rsidRPr="000775D7">
        <w:t xml:space="preserve">4034-004-VE-025 Rev B Goldquip vibrating screen IOM (041-SC-004, 041-SC-016), received 11 Aug 2026</w:t>
      </w:r>
    </w:p>
    <w:p w:rsidR="00EC09F3" w:rsidRPr="000775D7" w:rsidRDefault="007C601B" w:rsidP="00FB3D69">
      <w:pPr>
        <w:pStyle w:val="Bulletpoints"/>
      </w:pPr>
      <w:r w:rsidRPr="000775D7">
        <w:t xml:space="preserve">HM-PRC-V01-PRO006 Metal Adsorption Circuit and Resin Transfer</w:t>
      </w:r>
    </w:p>
    <w:p w:rsidR="00EC09F3" w:rsidRPr="000775D7" w:rsidRDefault="007C601B" w:rsidP="00FB3D69">
      <w:pPr>
        <w:pStyle w:val="Bulletpoints"/>
      </w:pPr>
      <w:r w:rsidRPr="000775D7">
        <w:t xml:space="preserve">Mt. Morgan site procedure 14. Cyanide Adsorption 1 &amp; 2 Tank Sampling [LIVE]</w:t>
      </w:r>
    </w:p>
    <w:p w:rsidR="00EC09F3" w:rsidRPr="000775D7" w:rsidRDefault="007C601B" w:rsidP="00FB3D69">
      <w:pPr>
        <w:pStyle w:val="Bulletpoints"/>
      </w:pPr>
      <w:r w:rsidRPr="000775D7">
        <w:t xml:space="preserve">KBK-MIR-MP-PRO-MET-SOP-0049, received 11 Aug 2026</w:t>
      </w:r>
    </w:p>
    <w:p w:rsidR="00EC09F3" w:rsidRPr="000775D7" w:rsidRDefault="007C601B" w:rsidP="00FB3D69">
      <w:pPr>
        <w:pStyle w:val="Bulletpoints"/>
      </w:pPr>
      <w:r w:rsidRPr="000775D7">
        <w:t xml:space="preserve">KBK SOP-PROC-CNREC-01 and CNREC-12 Fresh resin conditioning, received 11 Aug 2026</w:t>
      </w:r>
    </w:p>
    <w:p w:rsidR="00EC09F3" w:rsidRPr="000775D7" w:rsidRDefault="007C601B" w:rsidP="00FB3D69">
      <w:pPr>
        <w:pStyle w:val="Bulletpoints"/>
      </w:pPr>
      <w:r w:rsidRPr="000775D7">
        <w:t xml:space="preserve">4034-004-VE-025 Rev B Goldquip vibrating screen IOM (051-SC-005/006/020), received 11 Aug 2026</w:t>
      </w:r>
    </w:p>
    <w:p w:rsidR="00EC09F3" w:rsidRPr="000775D7" w:rsidRDefault="007C601B" w:rsidP="00FB3D69">
      <w:pPr>
        <w:pStyle w:val="Bulletpoints"/>
      </w:pPr>
      <w:r w:rsidRPr="000775D7">
        <w:t xml:space="preserve">HM-PRC-V01-PRO007 Cyanide Adsorption Circuit (ReCYN) and Resin Transfer</w:t>
      </w:r>
    </w:p>
    <w:p w:rsidR="00EC09F3" w:rsidRPr="000775D7" w:rsidRDefault="007C601B" w:rsidP="00FB3D69">
      <w:pPr>
        <w:pStyle w:val="Bulletpoints"/>
      </w:pPr>
      <w:r w:rsidRPr="000775D7">
        <w:t xml:space="preserve">Mt. Morgan site procedure 7. Resin Concentration Sampling [LIVE]</w:t>
      </w:r>
    </w:p>
    <w:p w:rsidR="00EC09F3" w:rsidRPr="000775D7" w:rsidRDefault="007C601B" w:rsidP="00FB3D69">
      <w:pPr>
        <w:pStyle w:val="Bulletpoints"/>
      </w:pPr>
      <w:r w:rsidRPr="000775D7">
        <w:t xml:space="preserve">KBK-MIR-MP-PRO-MET-SOP-0058 Distribusi Ukuran Partikel Resin, received 11 Aug 2026</w:t>
      </w:r>
    </w:p>
    <w:p w:rsidR="00EC09F3" w:rsidRPr="000775D7" w:rsidRDefault="007C601B" w:rsidP="00FB3D69">
      <w:pPr>
        <w:pStyle w:val="Bulletpoints"/>
      </w:pPr>
      <w:r w:rsidRPr="000775D7">
        <w:t xml:space="preserve">RA-01 Resin Loss Register Rev A and MM-4034-033-RES Resin Line Schedule (268 lines)</w:t>
      </w:r>
    </w:p>
    <w:p w:rsidR="00EC09F3" w:rsidRPr="000775D7" w:rsidRDefault="007C601B" w:rsidP="00FB3D69">
      <w:pPr>
        <w:pStyle w:val="Bulletpoints"/>
      </w:pPr>
      <w:r w:rsidRPr="000775D7">
        <w:t xml:space="preserve">Mt. Morgan site procedure 9. Metal Elution Sampling [LIVE] - covers part of this task</w:t>
      </w:r>
    </w:p>
    <w:p w:rsidR="00EC09F3" w:rsidRPr="000775D7" w:rsidRDefault="007C601B" w:rsidP="00FB3D69">
      <w:pPr>
        <w:pStyle w:val="Bulletpoints"/>
      </w:pPr>
      <w:r w:rsidRPr="000775D7">
        <w:t xml:space="preserve">KBK SOP-PROC-CNREC-01, -04, -06 and -07 resin transfer procedures, received 11 Aug 2026</w:t>
      </w:r>
    </w:p>
    <w:p w:rsidR="00EC09F3" w:rsidRPr="000775D7" w:rsidRDefault="007C601B" w:rsidP="00FB3D69">
      <w:pPr>
        <w:pStyle w:val="Bulletpoints"/>
      </w:pPr>
      <w:r w:rsidRPr="000775D7">
        <w:t xml:space="preserve">KBK-MIR-MP-PRO-MET-SOP-0049 and SOP-0058, received 11 Aug 2026</w:t>
      </w:r>
    </w:p>
    <w:p w:rsidR="00EC09F3" w:rsidRPr="000775D7" w:rsidRDefault="007C601B" w:rsidP="00FB3D69">
      <w:pPr>
        <w:pStyle w:val="Bulletpoints"/>
      </w:pPr>
      <w:r w:rsidRPr="000775D7">
        <w:t xml:space="preserve">4034-PR-PRO-002 Sampling Protocol, Gold Recovery table</w:t>
      </w:r>
    </w:p>
    <w:p w:rsidR="00EC09F3" w:rsidRPr="000775D7" w:rsidRDefault="007C601B" w:rsidP="00FB3D69">
      <w:pPr>
        <w:pStyle w:val="Bulletpoints"/>
      </w:pPr>
      <w:r w:rsidRPr="000775D7">
        <w:t xml:space="preserve">4034-013-VE-028 Rev A Applied Heat Thermomat 2300 O&amp;M manual (061-BR-001, 061-HE-001, 061-HX-001/002, 061-PP-022, 061-TK-060), received 11 Aug 2026</w:t>
      </w:r>
    </w:p>
    <w:p w:rsidR="00EC09F3" w:rsidRPr="000775D7" w:rsidRDefault="007C601B" w:rsidP="00FB3D69">
      <w:pPr>
        <w:pStyle w:val="Bulletpoints"/>
      </w:pPr>
      <w:r w:rsidRPr="000775D7">
        <w:t xml:space="preserve">HM-PRC-V01-PRO010 Gold Elution Pre-Soak Mixing, PRO011 Gold Elution, PRO013 Gold Electrowinning</w:t>
      </w:r>
    </w:p>
    <w:p w:rsidR="00EC09F3" w:rsidRPr="000775D7" w:rsidRDefault="007C601B" w:rsidP="00FB3D69">
      <w:pPr>
        <w:pStyle w:val="Bulletpoints"/>
      </w:pPr>
      <w:r w:rsidRPr="000775D7">
        <w:t xml:space="preserve">Mt. Morgan site procedures 10. Copper Reactor Tank Sampling and 11. Copper Thickener Underflow Sampling [LIVE]</w:t>
      </w:r>
    </w:p>
    <w:p w:rsidR="00EC09F3" w:rsidRPr="000775D7" w:rsidRDefault="007C601B" w:rsidP="00FB3D69">
      <w:pPr>
        <w:pStyle w:val="Bulletpoints"/>
      </w:pPr>
      <w:r w:rsidRPr="000775D7">
        <w:t xml:space="preserve">KBK SOP-PROC-CNREC-05 Metal elution and CNREC-09 Filtration of copper precipitation, received 11 Aug 2026</w:t>
      </w:r>
    </w:p>
    <w:p w:rsidR="00EC09F3" w:rsidRPr="000775D7" w:rsidRDefault="007C601B" w:rsidP="00FB3D69">
      <w:pPr>
        <w:pStyle w:val="Bulletpoints"/>
      </w:pPr>
      <w:r w:rsidRPr="000775D7">
        <w:t xml:space="preserve">4034-017-VE-096 Rev B Goldquip fabricated ReCYN column IOM (071-CL-002/003), received 11 Aug 2026</w:t>
      </w:r>
    </w:p>
    <w:p w:rsidR="00EC09F3" w:rsidRPr="000775D7" w:rsidRDefault="007C601B" w:rsidP="00FB3D69">
      <w:pPr>
        <w:pStyle w:val="Bulletpoints"/>
      </w:pPr>
      <w:r w:rsidRPr="000775D7">
        <w:t xml:space="preserve">4034-024-VE-061 Rev 0 AirEng cyanide scrubbing column No.1 exhaust fan IOM (071-FA-008), received 11 Aug 2026</w:t>
      </w:r>
    </w:p>
    <w:p w:rsidR="00EC09F3" w:rsidRPr="000775D7" w:rsidRDefault="007C601B" w:rsidP="00FB3D69">
      <w:pPr>
        <w:pStyle w:val="Bulletpoints"/>
      </w:pPr>
      <w:r w:rsidRPr="000775D7">
        <w:t xml:space="preserve">HM-PRC-V01-PRO014, PRO015 and PRO016</w:t>
      </w:r>
    </w:p>
    <w:p w:rsidR="00EC09F3" w:rsidRPr="000775D7" w:rsidRDefault="007C601B" w:rsidP="00FB3D69">
      <w:pPr>
        <w:pStyle w:val="Bulletpoints"/>
      </w:pPr>
      <w:r w:rsidRPr="000775D7">
        <w:t xml:space="preserve">Mt. Morgan site procedure 12. Copper Filtrate Tank Sampling [LIVE]</w:t>
      </w:r>
    </w:p>
    <w:p w:rsidR="00EC09F3" w:rsidRPr="000775D7" w:rsidRDefault="007C601B" w:rsidP="00FB3D69">
      <w:pPr>
        <w:pStyle w:val="Bulletpoints"/>
      </w:pPr>
      <w:r w:rsidRPr="000775D7">
        <w:t xml:space="preserve">KBK SOP-PROC-CNREC-09 Filtration of copper precipitation and CNREC-10 Release of precipitated copper, received 11 Aug 2026</w:t>
      </w:r>
    </w:p>
    <w:p w:rsidR="00EC09F3" w:rsidRPr="000775D7" w:rsidRDefault="007C601B" w:rsidP="00FB3D69">
      <w:pPr>
        <w:pStyle w:val="Bulletpoints"/>
      </w:pPr>
      <w:r w:rsidRPr="000775D7">
        <w:t xml:space="preserve">HM-PRC-V01-PRO018 Copper Precipitate Filtering</w:t>
      </w:r>
    </w:p>
    <w:p w:rsidR="00EC09F3" w:rsidRPr="000775D7" w:rsidRDefault="007C601B" w:rsidP="00FB3D69">
      <w:pPr>
        <w:pStyle w:val="Bulletpoints"/>
      </w:pPr>
      <w:r w:rsidRPr="000775D7">
        <w:t xml:space="preserve">Mt. Morgan site procedures 13, 15, 16, 17 and 18 - cyanide circuit sampling [LIVE]</w:t>
      </w:r>
    </w:p>
    <w:p w:rsidR="00EC09F3" w:rsidRPr="000775D7" w:rsidRDefault="007C601B" w:rsidP="00FB3D69">
      <w:pPr>
        <w:pStyle w:val="Bulletpoints"/>
      </w:pPr>
      <w:r w:rsidRPr="000775D7">
        <w:t xml:space="preserve">KBK SOP-PROC-CNREC-13 Sampling for the cyanide elution, stripping and scrubbing circuit, received 11 Aug 2026 - a worked procedure for this exact duty</w:t>
      </w:r>
    </w:p>
    <w:p w:rsidR="00EC09F3" w:rsidRPr="000775D7" w:rsidRDefault="007C601B" w:rsidP="00FB3D69">
      <w:pPr>
        <w:pStyle w:val="Bulletpoints"/>
      </w:pPr>
      <w:r w:rsidRPr="000775D7">
        <w:t xml:space="preserve">KBK SOP-PROC-CNREC-02 Cyanide elution and CNREC-03 Cyanide stripping and scrubbing, received 11 Aug 2026</w:t>
      </w:r>
    </w:p>
    <w:p w:rsidR="00EC09F3" w:rsidRPr="000775D7" w:rsidRDefault="007C601B" w:rsidP="00FB3D69">
      <w:pPr>
        <w:pStyle w:val="Bulletpoints"/>
      </w:pPr>
      <w:r w:rsidRPr="000775D7">
        <w:t xml:space="preserve">4034-017-VE-096 Rev B Goldquip ReCYN column IOM (081-CL-005/006), received 11 Aug 2026</w:t>
      </w:r>
    </w:p>
    <w:p w:rsidR="00EC09F3" w:rsidRPr="000775D7" w:rsidRDefault="007C601B" w:rsidP="00FB3D69">
      <w:pPr>
        <w:pStyle w:val="Bulletpoints"/>
      </w:pPr>
      <w:r w:rsidRPr="000775D7">
        <w:t xml:space="preserve">HM-PRC-V01-PRO019 and PRO020</w:t>
      </w:r>
    </w:p>
    <w:p w:rsidR="00EC09F3" w:rsidRPr="000775D7" w:rsidRDefault="007C601B" w:rsidP="00FB3D69">
      <w:pPr>
        <w:pStyle w:val="Bulletpoints"/>
      </w:pPr>
      <w:r w:rsidRPr="000775D7">
        <w:t xml:space="preserve">Mt. Morgan site procedure 23. Slurry Tail Sampling [LIVE]</w:t>
      </w:r>
    </w:p>
    <w:p w:rsidR="00EC09F3" w:rsidRPr="000775D7" w:rsidRDefault="007C601B" w:rsidP="00FB3D69">
      <w:pPr>
        <w:pStyle w:val="Bulletpoints"/>
      </w:pPr>
      <w:r w:rsidRPr="000775D7">
        <w:t xml:space="preserve">Tail Thickener Field Operator Procedure</w:t>
      </w:r>
    </w:p>
    <w:p w:rsidR="00EC09F3" w:rsidRPr="000775D7" w:rsidRDefault="007C601B" w:rsidP="00FB3D69">
      <w:pPr>
        <w:pStyle w:val="Bulletpoints"/>
      </w:pPr>
      <w:r w:rsidRPr="000775D7">
        <w:t xml:space="preserve">4034-018A-VE-007 Rev 0 Roytec tails thickener functional specification and control philosophy (051-TH-006), received 11 Aug 2026</w:t>
      </w:r>
    </w:p>
    <w:p w:rsidR="00EC09F3" w:rsidRPr="000775D7" w:rsidRDefault="007C601B" w:rsidP="00FB3D69">
      <w:pPr>
        <w:pStyle w:val="Bulletpoints"/>
      </w:pPr>
      <w:r w:rsidRPr="000775D7">
        <w:t xml:space="preserve">4034-018A-VE-045 Rev A Roytec 25 m tailings thickener IOM, received 11 Aug 2026</w:t>
      </w:r>
    </w:p>
    <w:p w:rsidR="00EC09F3" w:rsidRPr="000775D7" w:rsidRDefault="007C601B" w:rsidP="00FB3D69">
      <w:pPr>
        <w:pStyle w:val="Bulletpoints"/>
      </w:pPr>
      <w:r w:rsidRPr="000775D7">
        <w:t xml:space="preserve">4034-019B-VE-007 Rev A Roytec Model 05 continuous flocculant plant control philosophy, received 11 Aug 2026</w:t>
      </w:r>
    </w:p>
    <w:p w:rsidR="00EC09F3" w:rsidRPr="000775D7" w:rsidRDefault="007C601B" w:rsidP="00FB3D69">
      <w:pPr>
        <w:pStyle w:val="Bulletpoints"/>
      </w:pPr>
      <w:r w:rsidRPr="000775D7">
        <w:t xml:space="preserve">HM-PRC-V01-PRO008 Tails Thickener and Tailings Disposal</w:t>
      </w:r>
    </w:p>
    <w:p w:rsidR="00EC09F3" w:rsidRPr="000775D7" w:rsidRDefault="007C601B" w:rsidP="00FB3D69">
      <w:pPr>
        <w:pStyle w:val="Bulletpoints"/>
      </w:pPr>
      <w:r w:rsidRPr="000775D7">
        <w:t xml:space="preserve">4034-PR-PRO-002 Sampling Protocol, Reagent Area table - TSF solution</w:t>
      </w:r>
    </w:p>
    <w:p w:rsidR="00EC09F3" w:rsidRPr="000775D7" w:rsidRDefault="007C601B" w:rsidP="00FB3D69">
      <w:pPr>
        <w:pStyle w:val="Bulletpoints"/>
      </w:pPr>
      <w:r w:rsidRPr="000775D7">
        <w:t xml:space="preserve">No source held</w:t>
      </w:r>
    </w:p>
    <w:p w:rsidR="00EC09F3" w:rsidRPr="000775D7" w:rsidRDefault="007C601B" w:rsidP="00FB3D69">
      <w:pPr>
        <w:pStyle w:val="Bulletpoints"/>
      </w:pPr>
      <w:r w:rsidRPr="000775D7">
        <w:t xml:space="preserve">Mt. Morgan site procedures 19. Sodium Cyanide Solution, 20. Sodium Cyanide Briquettes, 21. Diluted Sulphuric Acid and 22. Diluted Sodium Hydroxide Sampling [LIVE]</w:t>
      </w:r>
    </w:p>
    <w:p w:rsidR="00EC09F3" w:rsidRPr="000775D7" w:rsidRDefault="007C601B" w:rsidP="00FB3D69">
      <w:pPr>
        <w:pStyle w:val="Bulletpoints"/>
      </w:pPr>
      <w:r w:rsidRPr="000775D7">
        <w:t xml:space="preserve">KBK-MIR-MP-PRO-MET-SOP-0009 caustic soda titration, SOP-0010 cyanide titration, SOP-0025 and SOP-0039/0040 hydrochloric acid titration, SOP-0041/0042 sulphuric acid titration and SOP-0043 AgNO3 standard preparation - the last six received 11 Aug 2026</w:t>
      </w:r>
    </w:p>
    <w:p w:rsidR="00EC09F3" w:rsidRPr="000775D7" w:rsidRDefault="007C601B" w:rsidP="00FB3D69">
      <w:pPr>
        <w:pStyle w:val="Bulletpoints"/>
      </w:pPr>
      <w:r w:rsidRPr="000775D7">
        <w:t xml:space="preserve">KBK-MIR-MP-PRO-OPE-SOP-0076 Fasilitas Cyanide, received 11 Aug 2026</w:t>
      </w:r>
    </w:p>
    <w:p w:rsidR="00EC09F3" w:rsidRPr="000775D7" w:rsidRDefault="007C601B" w:rsidP="00FB3D69">
      <w:pPr>
        <w:pStyle w:val="Bulletpoints"/>
      </w:pPr>
      <w:r w:rsidRPr="000775D7">
        <w:t xml:space="preserve">4034-046-VE-019 Rev A Transmin quicklime slaking plant functional description, received 11 Aug 2026</w:t>
      </w:r>
    </w:p>
    <w:p w:rsidR="00EC09F3" w:rsidRPr="000775D7" w:rsidRDefault="007C601B" w:rsidP="00FB3D69">
      <w:pPr>
        <w:pStyle w:val="Bulletpoints"/>
      </w:pPr>
      <w:r w:rsidRPr="000775D7">
        <w:t xml:space="preserve">HM-PRC-V01-PRO021 to PRO027</w:t>
      </w:r>
    </w:p>
    <w:p w:rsidR="00EC09F3" w:rsidRPr="000775D7" w:rsidRDefault="007C601B" w:rsidP="00FB3D69">
      <w:pPr>
        <w:pStyle w:val="Bulletpoints"/>
      </w:pPr>
      <w:r w:rsidRPr="000775D7">
        <w:t xml:space="preserve">4034-PR-PRO-002 Sampling Protocol - 4-hourly to 12-hour shift compositing</w:t>
      </w:r>
    </w:p>
    <w:p w:rsidR="00EC09F3" w:rsidRPr="000775D7" w:rsidRDefault="007C601B" w:rsidP="00FB3D69">
      <w:pPr>
        <w:pStyle w:val="Bulletpoints"/>
      </w:pPr>
      <w:r w:rsidRPr="000775D7">
        <w:t xml:space="preserve">KBK-MIR-MP-PRO-MET-SOP-0036 Preparasi Sampel Komposit and SOP-0035 Preparasi Sampel Leach Profile, both received 11 Aug 2026</w:t>
      </w:r>
    </w:p>
    <w:p w:rsidR="00EC09F3" w:rsidRPr="000775D7" w:rsidRDefault="007C601B" w:rsidP="00FB3D69">
      <w:pPr>
        <w:pStyle w:val="Bulletpoints"/>
      </w:pPr>
      <w:r w:rsidRPr="000775D7">
        <w:t xml:space="preserve">KBK-MIR-LAB-PRE-SOP-001 Sample receipt and PRE-SOP-002 Sample sorting</w:t>
      </w:r>
    </w:p>
    <w:p w:rsidR="00EC09F3" w:rsidRPr="000775D7" w:rsidRDefault="007C601B" w:rsidP="00FB3D69">
      <w:pPr>
        <w:pStyle w:val="Bulletpoints"/>
      </w:pPr>
      <w:r w:rsidRPr="000775D7">
        <w:t xml:space="preserve">Control Philosophy 3.1.x - 243 analog loops including pH, CN and DO analysers</w:t>
      </w:r>
    </w:p>
    <w:p w:rsidR="00EC09F3" w:rsidRPr="000775D7" w:rsidRDefault="007C601B" w:rsidP="00FB3D69">
      <w:pPr>
        <w:pStyle w:val="Bulletpoints"/>
      </w:pPr>
      <w:r w:rsidRPr="000775D7">
        <w:t xml:space="preserve">KBK-MIR-MP-PRO-MET-SOP-0033 Penentuan Konsentrasi Sianida dengan Kolorimetri, SOP-0053 potassium chloride solution for the cyanide analyser, SOP-0030 DO meter calibration and SOP-0031 pH meter calibration - all received 11 Aug 2026</w:t>
      </w:r>
    </w:p>
    <w:p w:rsidR="00EC09F3" w:rsidRPr="000775D7" w:rsidRDefault="007C601B" w:rsidP="00FB3D69">
      <w:pPr>
        <w:pStyle w:val="Bulletpoints"/>
      </w:pPr>
      <w:r w:rsidRPr="000775D7">
        <w:t xml:space="preserve">MM-4034-033-P-09 Tag Register (942 tags)</w:t>
      </w:r>
    </w:p>
    <w:p w:rsidR="00EC09F3" w:rsidRPr="000775D7" w:rsidRDefault="007C601B" w:rsidP="00FB3D69">
      <w:pPr>
        <w:pStyle w:val="Bulletpoints"/>
      </w:pPr>
      <w:r w:rsidRPr="000775D7">
        <w:t xml:space="preserve">KBK-MIR-MP-PRO-MET-SOP-0047 Pengukuran Profil Lumpur Cyclone Over Flow, SOP-0048 leach tank sampling and profile and SOP-0049 resin tank sampling and profile - all received 11 Aug 2026, each carrying the sample point access and flushing steps for its own point</w:t>
      </w:r>
    </w:p>
    <w:p w:rsidR="00EC09F3" w:rsidRPr="000775D7" w:rsidRDefault="007C601B" w:rsidP="00FB3D69">
      <w:pPr>
        <w:pStyle w:val="Bulletpoints"/>
      </w:pPr>
      <w:r w:rsidRPr="000775D7">
        <w:t xml:space="preserve">Mt. Morgan site sampling procedures 1 to 23 [LIVE] - common flushing and cleaning practice</w:t>
      </w:r>
    </w:p>
    <w:p w:rsidR="00EC09F3" w:rsidRPr="000775D7" w:rsidRDefault="007C601B" w:rsidP="00FB3D69">
      <w:pPr>
        <w:pStyle w:val="Bulletpoints"/>
      </w:pPr>
      <w:r w:rsidRPr="000775D7">
        <w:t xml:space="preserve">HM-PRC-V01-PRO030 Whole-of-Plant Start-up and PRO031 Whole-of-Plant Shutdown</w:t>
      </w:r>
    </w:p>
    <w:p w:rsidR="00EC09F3" w:rsidRPr="000775D7" w:rsidRDefault="007C601B" w:rsidP="00FB3D69">
      <w:pPr>
        <w:pStyle w:val="Bulletpoints"/>
      </w:pPr>
      <w:r w:rsidRPr="000775D7">
        <w:t xml:space="preserve">The 24 sequence flowcharts held, of which only 2 are stop sequences</w:t>
      </w:r>
    </w:p>
    <w:p w:rsidR="00EC09F3" w:rsidRPr="000775D7" w:rsidRDefault="007C601B" w:rsidP="00FB3D69">
      <w:pPr>
        <w:pStyle w:val="Bulletpoints"/>
      </w:pPr>
      <w:r w:rsidRPr="000775D7">
        <w:t xml:space="preserve">Written from first principles against the circuit procedures - no direct source held</w:t>
      </w:r>
    </w:p>
    <w:p w:rsidR="00EC09F3" w:rsidRPr="000775D7" w:rsidRDefault="007C601B" w:rsidP="00FB3D69">
      <w:pPr>
        <w:pStyle w:val="Bulletpoints"/>
      </w:pPr>
      <w:r w:rsidRPr="000775D7">
        <w:t xml:space="preserve">SWI-022 Gas Detector Alarm Response (HCN and H2S), issued Rev A</w:t>
      </w:r>
    </w:p>
    <w:p w:rsidR="00EC09F3" w:rsidRPr="000775D7" w:rsidRDefault="007C601B" w:rsidP="00FB3D69">
      <w:pPr>
        <w:pStyle w:val="Bulletpoints"/>
      </w:pPr>
      <w:r w:rsidRPr="000775D7">
        <w:t xml:space="preserve">Control Philosophy 3.1.x - 20 gas detectors at 5 ppm alarm and 10 ppm high-high</w:t>
      </w:r>
    </w:p>
    <w:sectPr w:rsidR="00EF5511" w:rsidRPr="00127596" w:rsidSect="003826E2">
      <w:headerReference w:type="default" r:id="rId20"/>
      <w:footerReference w:type="default" r:id="rId21"/>
      <w:headerReference w:type="first" r:id="rId22"/>
      <w:pgSz w:w="11906" w:h="16838"/>
      <w:pgMar w:top="1134" w:right="851" w:bottom="1134" w:left="851" w:header="568" w:footer="512" w:gutter="0"/>
      <w:pgBorders w:offsetFrom="page">
        <w:top w:val="single" w:sz="4" w:space="24" w:color="CC9900"/>
        <w:left w:val="single" w:sz="4" w:space="24" w:color="CC9900"/>
        <w:bottom w:val="single" w:sz="4" w:space="24" w:color="CC9900"/>
        <w:right w:val="single" w:sz="4" w:space="24" w:color="CC9900"/>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699C2" w14:textId="77777777" w:rsidR="0065193D" w:rsidRDefault="0065193D" w:rsidP="009F617A">
      <w:pPr>
        <w:spacing w:after="0" w:line="240" w:lineRule="auto"/>
      </w:pPr>
      <w:r>
        <w:separator/>
      </w:r>
    </w:p>
  </w:endnote>
  <w:endnote w:type="continuationSeparator" w:id="0">
    <w:p w14:paraId="1A4BEC14" w14:textId="77777777" w:rsidR="0065193D" w:rsidRDefault="0065193D" w:rsidP="009F61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tblInd w:w="-28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804"/>
      <w:gridCol w:w="1417"/>
      <w:gridCol w:w="1139"/>
    </w:tblGrid>
    <w:tr w:rsidR="003826E2" w:rsidRPr="005C02FA" w14:paraId="591C20E3" w14:textId="77777777" w:rsidTr="005D0398">
      <w:trPr>
        <w:trHeight w:val="20"/>
      </w:trPr>
      <w:tc>
        <w:tcPr>
          <w:tcW w:w="1413" w:type="dxa"/>
          <w:vAlign w:val="center"/>
        </w:tcPr>
        <w:p w14:paraId="3D3431ED" w14:textId="77777777" w:rsidR="003826E2" w:rsidRPr="00201C58" w:rsidRDefault="003826E2" w:rsidP="003826E2">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804" w:type="dxa"/>
        </w:tcPr>
        <w:p w14:paraId="166C3056" w14:textId="4750DB84" w:rsidR="003826E2" w:rsidRPr="00201C58" w:rsidRDefault="003826E2" w:rsidP="003826E2">
          <w:pPr>
            <w:tabs>
              <w:tab w:val="center" w:pos="1344"/>
              <w:tab w:val="center" w:pos="4513"/>
              <w:tab w:val="right" w:pos="9026"/>
            </w:tabs>
            <w:spacing w:after="0" w:line="240" w:lineRule="auto"/>
            <w:rPr>
              <w:rFonts w:cstheme="minorHAnsi"/>
              <w:sz w:val="18"/>
              <w:szCs w:val="18"/>
              <w:lang w:eastAsia="en-AU"/>
            </w:rPr>
          </w:pPr>
          <w:r w:rsidRPr="000B2C6D">
            <w:rPr>
              <w:sz w:val="20"/>
              <w:szCs w:val="20"/>
            </w:rPr>
            <w:t xml:space="preserve">SWP-205_Plant Sampling and Metallurgical Data Collection</w:t>
          </w:r>
          <w:r w:rsidR="005D0398">
            <w:rPr>
              <w:sz w:val="20"/>
              <w:szCs w:val="20"/>
            </w:rPr>
            <w:t/>
          </w:r>
          <w:r w:rsidRPr="000B2C6D">
            <w:rPr>
              <w:sz w:val="20"/>
              <w:szCs w:val="20"/>
            </w:rPr>
            <w:t/>
          </w:r>
          <w:r w:rsidR="005D0398">
            <w:rPr>
              <w:sz w:val="20"/>
              <w:szCs w:val="20"/>
            </w:rPr>
            <w:t/>
          </w:r>
          <w:r w:rsidRPr="000B2C6D">
            <w:rPr>
              <w:sz w:val="20"/>
              <w:szCs w:val="20"/>
            </w:rPr>
            <w:t/>
          </w:r>
          <w:r w:rsidR="005D0398">
            <w:rPr>
              <w:sz w:val="20"/>
              <w:szCs w:val="20"/>
            </w:rPr>
            <w:t/>
          </w:r>
          <w:r>
            <w:rPr>
              <w:sz w:val="20"/>
              <w:szCs w:val="20"/>
            </w:rPr>
            <w:t/>
          </w:r>
        </w:p>
      </w:tc>
      <w:tc>
        <w:tcPr>
          <w:tcW w:w="1417" w:type="dxa"/>
          <w:vAlign w:val="center"/>
        </w:tcPr>
        <w:p w14:paraId="4F87018C" w14:textId="77777777" w:rsidR="003826E2" w:rsidRPr="00201C58" w:rsidRDefault="003826E2" w:rsidP="003826E2">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139" w:type="dxa"/>
          <w:vAlign w:val="center"/>
        </w:tcPr>
        <w:p w14:paraId="09533B71" w14:textId="64DCD8FC" w:rsidR="003826E2" w:rsidRPr="00201C58" w:rsidRDefault="003826E2" w:rsidP="003826E2">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 xml:space="preserve">11/08/2026</w:t>
          </w:r>
          <w:r w:rsidR="005D0398">
            <w:rPr>
              <w:rFonts w:cstheme="minorHAnsi"/>
              <w:sz w:val="18"/>
              <w:szCs w:val="18"/>
              <w:lang w:eastAsia="en-AU"/>
            </w:rPr>
            <w:t/>
          </w:r>
          <w:r>
            <w:rPr>
              <w:rFonts w:cstheme="minorHAnsi"/>
              <w:sz w:val="18"/>
              <w:szCs w:val="18"/>
              <w:lang w:eastAsia="en-AU"/>
            </w:rPr>
            <w:t/>
          </w:r>
        </w:p>
      </w:tc>
    </w:tr>
    <w:tr w:rsidR="003826E2" w:rsidRPr="005C02FA" w14:paraId="23DCE6CF" w14:textId="77777777" w:rsidTr="005D0398">
      <w:trPr>
        <w:trHeight w:val="20"/>
      </w:trPr>
      <w:tc>
        <w:tcPr>
          <w:tcW w:w="1413" w:type="dxa"/>
          <w:vAlign w:val="center"/>
        </w:tcPr>
        <w:p w14:paraId="27267F34" w14:textId="77777777" w:rsidR="003826E2" w:rsidRPr="00201C58" w:rsidRDefault="003826E2" w:rsidP="003826E2">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804" w:type="dxa"/>
          <w:vAlign w:val="center"/>
        </w:tcPr>
        <w:p w14:paraId="0AEAC676" w14:textId="77777777" w:rsidR="003826E2" w:rsidRPr="00201C58" w:rsidRDefault="003826E2" w:rsidP="003826E2">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 xml:space="preserve">A</w:t>
          </w:r>
          <w:r w:rsidRPr="00201C58">
            <w:rPr>
              <w:rFonts w:cstheme="minorHAnsi"/>
              <w:sz w:val="18"/>
              <w:szCs w:val="18"/>
              <w:lang w:eastAsia="en-AU"/>
            </w:rPr>
            <w:t/>
          </w:r>
          <w:r>
            <w:rPr>
              <w:rFonts w:cstheme="minorHAnsi"/>
              <w:sz w:val="18"/>
              <w:szCs w:val="18"/>
              <w:lang w:eastAsia="en-AU"/>
            </w:rPr>
            <w:t/>
          </w:r>
        </w:p>
      </w:tc>
      <w:tc>
        <w:tcPr>
          <w:tcW w:w="1417" w:type="dxa"/>
          <w:vAlign w:val="center"/>
        </w:tcPr>
        <w:p w14:paraId="6BCC44CD" w14:textId="77777777" w:rsidR="003826E2" w:rsidRPr="00201C58" w:rsidRDefault="003826E2" w:rsidP="003826E2">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139" w:type="dxa"/>
          <w:vAlign w:val="center"/>
        </w:tcPr>
        <w:p w14:paraId="1678658F" w14:textId="77777777" w:rsidR="003826E2" w:rsidRPr="00201C58" w:rsidRDefault="003826E2" w:rsidP="003826E2">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1A173268" w14:textId="77777777" w:rsidR="003826E2" w:rsidRDefault="003826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544BC" w14:textId="77777777" w:rsidR="0065193D" w:rsidRDefault="0065193D" w:rsidP="009F617A">
      <w:pPr>
        <w:spacing w:after="0" w:line="240" w:lineRule="auto"/>
      </w:pPr>
      <w:r>
        <w:separator/>
      </w:r>
    </w:p>
  </w:footnote>
  <w:footnote w:type="continuationSeparator" w:id="0">
    <w:p w14:paraId="6233FDBB" w14:textId="77777777" w:rsidR="0065193D" w:rsidRDefault="0065193D" w:rsidP="009F61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75"/>
      <w:gridCol w:w="7019"/>
    </w:tblGrid>
    <w:tr w:rsidR="00054C04" w:rsidRPr="003826E2" w14:paraId="4524CFA6" w14:textId="77777777" w:rsidTr="003826E2">
      <w:trPr>
        <w:trHeight w:val="1134"/>
      </w:trPr>
      <w:tc>
        <w:tcPr>
          <w:tcW w:w="3175" w:type="dxa"/>
          <w:tcBorders>
            <w:bottom w:val="single" w:sz="4" w:space="0" w:color="CC9900"/>
          </w:tcBorders>
          <w:vAlign w:val="bottom"/>
        </w:tcPr>
        <w:p w14:paraId="17065F8B" w14:textId="5C8E5D57" w:rsidR="00054C04" w:rsidRDefault="003826E2" w:rsidP="00054C04">
          <w:pPr>
            <w:ind w:left="-112"/>
            <w:jc w:val="left"/>
          </w:pPr>
          <w:r w:rsidRPr="00A35456">
            <w:rPr>
              <w:noProof/>
              <w:sz w:val="20"/>
              <w:szCs w:val="20"/>
            </w:rPr>
            <w:drawing>
              <wp:anchor distT="0" distB="0" distL="114300" distR="114300" simplePos="0" relativeHeight="251661824" behindDoc="1" locked="0" layoutInCell="1" allowOverlap="1" wp14:anchorId="7116BEEE" wp14:editId="0C6A712D">
                <wp:simplePos x="0" y="0"/>
                <wp:positionH relativeFrom="margin">
                  <wp:posOffset>-484505</wp:posOffset>
                </wp:positionH>
                <wp:positionV relativeFrom="paragraph">
                  <wp:posOffset>-523875</wp:posOffset>
                </wp:positionV>
                <wp:extent cx="3160395" cy="687705"/>
                <wp:effectExtent l="0" t="0" r="0" b="0"/>
                <wp:wrapNone/>
                <wp:docPr id="555736265" name="Picture 555736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60395" cy="68770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019" w:type="dxa"/>
          <w:tcBorders>
            <w:bottom w:val="single" w:sz="4" w:space="0" w:color="CC9900"/>
          </w:tcBorders>
          <w:vAlign w:val="bottom"/>
        </w:tcPr>
        <w:p w14:paraId="6A8C11A3" w14:textId="0A066F7D" w:rsidR="00054C04" w:rsidRPr="003826E2" w:rsidRDefault="002446DF" w:rsidP="00054C04">
          <w:pPr>
            <w:ind w:right="-57"/>
            <w:jc w:val="right"/>
            <w:rPr>
              <w:b/>
              <w:bCs/>
              <w:sz w:val="44"/>
              <w:szCs w:val="44"/>
            </w:rPr>
          </w:pPr>
          <w:r>
            <w:rPr>
              <w:b/>
              <w:bCs/>
              <w:sz w:val="44"/>
              <w:szCs w:val="44"/>
            </w:rPr>
            <w:t>Safe Work Procedure</w:t>
          </w:r>
        </w:p>
        <w:p w14:paraId="1A8D989F" w14:textId="38070B35" w:rsidR="00054C04" w:rsidRPr="003826E2" w:rsidRDefault="00054C04" w:rsidP="00054C04">
          <w:pPr>
            <w:ind w:right="-57"/>
            <w:jc w:val="right"/>
            <w:rPr>
              <w:b/>
              <w:bCs/>
              <w:color w:val="CC9900"/>
              <w:sz w:val="44"/>
              <w:szCs w:val="44"/>
            </w:rPr>
          </w:pPr>
          <w:r w:rsidRPr="003826E2">
            <w:rPr>
              <w:b/>
              <w:bCs/>
              <w:color w:val="CC9900"/>
              <w:sz w:val="44"/>
              <w:szCs w:val="44"/>
            </w:rPr>
            <w:t xml:space="preserve">Plant Sampling and Metallurgical Data Collection</w:t>
          </w:r>
        </w:p>
      </w:tc>
    </w:tr>
  </w:tbl>
  <w:p w14:paraId="55C94DC3" w14:textId="3CE86BB5" w:rsidR="00054C04" w:rsidRDefault="005D0398" w:rsidP="00054C04">
    <w:pPr>
      <w:pStyle w:val="Header"/>
      <w:jc w:val="right"/>
    </w:pPr>
    <w:r w:rsidRPr="005D0398">
      <w:rPr>
        <w:sz w:val="18"/>
        <w:szCs w:val="20"/>
      </w:rPr>
      <w:t xml:space="preserve">SWP-205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033C0" w14:textId="4DD53F9D" w:rsidR="00054C04" w:rsidRDefault="003826E2" w:rsidP="00054C04">
    <w:pPr>
      <w:pStyle w:val="Header"/>
      <w:jc w:val="right"/>
    </w:pPr>
    <w:r w:rsidRPr="00A35456">
      <w:rPr>
        <w:noProof/>
        <w:sz w:val="20"/>
        <w:szCs w:val="20"/>
      </w:rPr>
      <w:drawing>
        <wp:anchor distT="0" distB="0" distL="114300" distR="114300" simplePos="0" relativeHeight="251659776" behindDoc="1" locked="0" layoutInCell="1" allowOverlap="1" wp14:anchorId="08F65ACE" wp14:editId="6E587A4A">
          <wp:simplePos x="0" y="0"/>
          <wp:positionH relativeFrom="page">
            <wp:align>left</wp:align>
          </wp:positionH>
          <wp:positionV relativeFrom="paragraph">
            <wp:posOffset>-10336</wp:posOffset>
          </wp:positionV>
          <wp:extent cx="4035972" cy="879086"/>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35972" cy="879086"/>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9E556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F5607D"/>
    <w:multiLevelType w:val="hybridMultilevel"/>
    <w:tmpl w:val="999427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50E1427"/>
    <w:multiLevelType w:val="hybridMultilevel"/>
    <w:tmpl w:val="B2969C16"/>
    <w:lvl w:ilvl="0" w:tplc="9A0EADC4">
      <w:numFmt w:val="bullet"/>
      <w:lvlText w:val="-"/>
      <w:lvlJc w:val="left"/>
      <w:pPr>
        <w:ind w:left="2757" w:hanging="104"/>
      </w:pPr>
      <w:rPr>
        <w:rFonts w:ascii="Arial" w:eastAsia="Arial" w:hAnsi="Arial" w:cs="Arial" w:hint="default"/>
        <w:b w:val="0"/>
        <w:bCs w:val="0"/>
        <w:i w:val="0"/>
        <w:iCs w:val="0"/>
        <w:spacing w:val="0"/>
        <w:w w:val="111"/>
        <w:sz w:val="16"/>
        <w:szCs w:val="16"/>
        <w:lang w:val="en-US" w:eastAsia="en-US" w:bidi="ar-SA"/>
      </w:rPr>
    </w:lvl>
    <w:lvl w:ilvl="1" w:tplc="E29AB97C">
      <w:numFmt w:val="bullet"/>
      <w:lvlText w:val="•"/>
      <w:lvlJc w:val="left"/>
      <w:pPr>
        <w:ind w:left="3588" w:hanging="104"/>
      </w:pPr>
      <w:rPr>
        <w:rFonts w:hint="default"/>
        <w:lang w:val="en-US" w:eastAsia="en-US" w:bidi="ar-SA"/>
      </w:rPr>
    </w:lvl>
    <w:lvl w:ilvl="2" w:tplc="585655F6">
      <w:numFmt w:val="bullet"/>
      <w:lvlText w:val="•"/>
      <w:lvlJc w:val="left"/>
      <w:pPr>
        <w:ind w:left="4417" w:hanging="104"/>
      </w:pPr>
      <w:rPr>
        <w:rFonts w:hint="default"/>
        <w:lang w:val="en-US" w:eastAsia="en-US" w:bidi="ar-SA"/>
      </w:rPr>
    </w:lvl>
    <w:lvl w:ilvl="3" w:tplc="56FA2C82">
      <w:numFmt w:val="bullet"/>
      <w:lvlText w:val="•"/>
      <w:lvlJc w:val="left"/>
      <w:pPr>
        <w:ind w:left="5245" w:hanging="104"/>
      </w:pPr>
      <w:rPr>
        <w:rFonts w:hint="default"/>
        <w:lang w:val="en-US" w:eastAsia="en-US" w:bidi="ar-SA"/>
      </w:rPr>
    </w:lvl>
    <w:lvl w:ilvl="4" w:tplc="FED4C184">
      <w:numFmt w:val="bullet"/>
      <w:lvlText w:val="•"/>
      <w:lvlJc w:val="left"/>
      <w:pPr>
        <w:ind w:left="6074" w:hanging="104"/>
      </w:pPr>
      <w:rPr>
        <w:rFonts w:hint="default"/>
        <w:lang w:val="en-US" w:eastAsia="en-US" w:bidi="ar-SA"/>
      </w:rPr>
    </w:lvl>
    <w:lvl w:ilvl="5" w:tplc="5F6E6C0A">
      <w:numFmt w:val="bullet"/>
      <w:lvlText w:val="•"/>
      <w:lvlJc w:val="left"/>
      <w:pPr>
        <w:ind w:left="6902" w:hanging="104"/>
      </w:pPr>
      <w:rPr>
        <w:rFonts w:hint="default"/>
        <w:lang w:val="en-US" w:eastAsia="en-US" w:bidi="ar-SA"/>
      </w:rPr>
    </w:lvl>
    <w:lvl w:ilvl="6" w:tplc="3BC663B0">
      <w:numFmt w:val="bullet"/>
      <w:lvlText w:val="•"/>
      <w:lvlJc w:val="left"/>
      <w:pPr>
        <w:ind w:left="7731" w:hanging="104"/>
      </w:pPr>
      <w:rPr>
        <w:rFonts w:hint="default"/>
        <w:lang w:val="en-US" w:eastAsia="en-US" w:bidi="ar-SA"/>
      </w:rPr>
    </w:lvl>
    <w:lvl w:ilvl="7" w:tplc="E7FA1F58">
      <w:numFmt w:val="bullet"/>
      <w:lvlText w:val="•"/>
      <w:lvlJc w:val="left"/>
      <w:pPr>
        <w:ind w:left="8559" w:hanging="104"/>
      </w:pPr>
      <w:rPr>
        <w:rFonts w:hint="default"/>
        <w:lang w:val="en-US" w:eastAsia="en-US" w:bidi="ar-SA"/>
      </w:rPr>
    </w:lvl>
    <w:lvl w:ilvl="8" w:tplc="F4527B8E">
      <w:numFmt w:val="bullet"/>
      <w:lvlText w:val="•"/>
      <w:lvlJc w:val="left"/>
      <w:pPr>
        <w:ind w:left="9388" w:hanging="104"/>
      </w:pPr>
      <w:rPr>
        <w:rFonts w:hint="default"/>
        <w:lang w:val="en-US" w:eastAsia="en-US" w:bidi="ar-SA"/>
      </w:rPr>
    </w:lvl>
  </w:abstractNum>
  <w:abstractNum w:abstractNumId="3" w15:restartNumberingAfterBreak="0">
    <w:nsid w:val="0B7C446E"/>
    <w:multiLevelType w:val="hybridMultilevel"/>
    <w:tmpl w:val="D4B81C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CD2106A"/>
    <w:multiLevelType w:val="hybridMultilevel"/>
    <w:tmpl w:val="D09C88F0"/>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5" w15:restartNumberingAfterBreak="0">
    <w:nsid w:val="101778DF"/>
    <w:multiLevelType w:val="hybridMultilevel"/>
    <w:tmpl w:val="A95CC5E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C812BFF"/>
    <w:multiLevelType w:val="multilevel"/>
    <w:tmpl w:val="A6D4A40C"/>
    <w:lvl w:ilvl="0">
      <w:start w:val="1"/>
      <w:numFmt w:val="decimal"/>
      <w:lvlText w:val="%1."/>
      <w:lvlJc w:val="left"/>
      <w:pPr>
        <w:ind w:left="720" w:hanging="360"/>
      </w:pPr>
      <w:rPr>
        <w:rFonts w:cs="Times New Roman"/>
      </w:rPr>
    </w:lvl>
    <w:lvl w:ilvl="1">
      <w:start w:val="7"/>
      <w:numFmt w:val="decimal"/>
      <w:isLgl/>
      <w:lvlText w:val="%1.%2"/>
      <w:lvlJc w:val="left"/>
      <w:pPr>
        <w:ind w:left="843" w:hanging="45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179" w:hanging="720"/>
      </w:pPr>
      <w:rPr>
        <w:rFonts w:hint="default"/>
      </w:rPr>
    </w:lvl>
    <w:lvl w:ilvl="4">
      <w:start w:val="1"/>
      <w:numFmt w:val="decimal"/>
      <w:isLgl/>
      <w:lvlText w:val="%1.%2.%3.%4.%5"/>
      <w:lvlJc w:val="left"/>
      <w:pPr>
        <w:ind w:left="1572" w:hanging="1080"/>
      </w:pPr>
      <w:rPr>
        <w:rFonts w:hint="default"/>
      </w:rPr>
    </w:lvl>
    <w:lvl w:ilvl="5">
      <w:start w:val="1"/>
      <w:numFmt w:val="decimal"/>
      <w:isLgl/>
      <w:lvlText w:val="%1.%2.%3.%4.%5.%6"/>
      <w:lvlJc w:val="left"/>
      <w:pPr>
        <w:ind w:left="1605" w:hanging="1080"/>
      </w:pPr>
      <w:rPr>
        <w:rFonts w:hint="default"/>
      </w:rPr>
    </w:lvl>
    <w:lvl w:ilvl="6">
      <w:start w:val="1"/>
      <w:numFmt w:val="decimal"/>
      <w:isLgl/>
      <w:lvlText w:val="%1.%2.%3.%4.%5.%6.%7"/>
      <w:lvlJc w:val="left"/>
      <w:pPr>
        <w:ind w:left="1998" w:hanging="1440"/>
      </w:pPr>
      <w:rPr>
        <w:rFonts w:hint="default"/>
      </w:rPr>
    </w:lvl>
    <w:lvl w:ilvl="7">
      <w:start w:val="1"/>
      <w:numFmt w:val="decimal"/>
      <w:isLgl/>
      <w:lvlText w:val="%1.%2.%3.%4.%5.%6.%7.%8"/>
      <w:lvlJc w:val="left"/>
      <w:pPr>
        <w:ind w:left="2031" w:hanging="1440"/>
      </w:pPr>
      <w:rPr>
        <w:rFonts w:hint="default"/>
      </w:rPr>
    </w:lvl>
    <w:lvl w:ilvl="8">
      <w:start w:val="1"/>
      <w:numFmt w:val="decimal"/>
      <w:isLgl/>
      <w:lvlText w:val="%1.%2.%3.%4.%5.%6.%7.%8.%9"/>
      <w:lvlJc w:val="left"/>
      <w:pPr>
        <w:ind w:left="2064" w:hanging="1440"/>
      </w:pPr>
      <w:rPr>
        <w:rFonts w:hint="default"/>
      </w:rPr>
    </w:lvl>
  </w:abstractNum>
  <w:abstractNum w:abstractNumId="7" w15:restartNumberingAfterBreak="0">
    <w:nsid w:val="26622B35"/>
    <w:multiLevelType w:val="hybridMultilevel"/>
    <w:tmpl w:val="8FDEB8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C8B3560"/>
    <w:multiLevelType w:val="hybridMultilevel"/>
    <w:tmpl w:val="04DCD4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F45464B"/>
    <w:multiLevelType w:val="hybridMultilevel"/>
    <w:tmpl w:val="E9A4EC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5088376A"/>
    <w:multiLevelType w:val="multilevel"/>
    <w:tmpl w:val="B2E477EA"/>
    <w:lvl w:ilvl="0">
      <w:start w:val="1"/>
      <w:numFmt w:val="decimal"/>
      <w:pStyle w:val="Heading1"/>
      <w:lvlText w:val="%1."/>
      <w:lvlJc w:val="left"/>
      <w:pPr>
        <w:ind w:left="360" w:hanging="360"/>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5E1BC68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608C12F1"/>
    <w:multiLevelType w:val="multilevel"/>
    <w:tmpl w:val="EB20E2E2"/>
    <w:lvl w:ilvl="0">
      <w:start w:val="1"/>
      <w:numFmt w:val="bullet"/>
      <w:pStyle w:val="Bulletpoints"/>
      <w:lvlText w:val=""/>
      <w:lvlJc w:val="left"/>
      <w:pPr>
        <w:ind w:left="964" w:hanging="397"/>
      </w:pPr>
      <w:rPr>
        <w:rFonts w:ascii="Wingdings" w:hAnsi="Wingdings" w:hint="default"/>
        <w:color w:val="CC9900"/>
      </w:rPr>
    </w:lvl>
    <w:lvl w:ilvl="1">
      <w:start w:val="1"/>
      <w:numFmt w:val="bullet"/>
      <w:lvlText w:val="o"/>
      <w:lvlJc w:val="left"/>
      <w:pPr>
        <w:ind w:left="1531" w:hanging="397"/>
      </w:pPr>
      <w:rPr>
        <w:rFonts w:ascii="Courier New" w:hAnsi="Courier New" w:hint="default"/>
        <w:color w:val="FA8902"/>
      </w:rPr>
    </w:lvl>
    <w:lvl w:ilvl="2">
      <w:start w:val="1"/>
      <w:numFmt w:val="bullet"/>
      <w:lvlText w:val=""/>
      <w:lvlJc w:val="left"/>
      <w:pPr>
        <w:ind w:left="2098" w:hanging="397"/>
      </w:pPr>
      <w:rPr>
        <w:rFonts w:ascii="Wingdings" w:hAnsi="Wingdings" w:hint="default"/>
        <w:color w:val="FA8902"/>
      </w:rPr>
    </w:lvl>
    <w:lvl w:ilvl="3">
      <w:start w:val="1"/>
      <w:numFmt w:val="bullet"/>
      <w:lvlText w:val=""/>
      <w:lvlJc w:val="left"/>
      <w:pPr>
        <w:ind w:left="2665" w:hanging="397"/>
      </w:pPr>
      <w:rPr>
        <w:rFonts w:ascii="Symbol" w:hAnsi="Symbol" w:hint="default"/>
        <w:color w:val="FA8902"/>
      </w:rPr>
    </w:lvl>
    <w:lvl w:ilvl="4">
      <w:start w:val="1"/>
      <w:numFmt w:val="bullet"/>
      <w:lvlText w:val="o"/>
      <w:lvlJc w:val="left"/>
      <w:pPr>
        <w:ind w:left="4320" w:hanging="360"/>
      </w:pPr>
      <w:rPr>
        <w:rFonts w:ascii="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3" w15:restartNumberingAfterBreak="0">
    <w:nsid w:val="69110958"/>
    <w:multiLevelType w:val="hybridMultilevel"/>
    <w:tmpl w:val="06961F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6C166688"/>
    <w:multiLevelType w:val="hybridMultilevel"/>
    <w:tmpl w:val="6EE812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7C132840"/>
    <w:multiLevelType w:val="hybridMultilevel"/>
    <w:tmpl w:val="D450A7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7CE363B9"/>
    <w:multiLevelType w:val="hybridMultilevel"/>
    <w:tmpl w:val="D2F8EF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3434414">
    <w:abstractNumId w:val="10"/>
  </w:num>
  <w:num w:numId="2" w16cid:durableId="689262560">
    <w:abstractNumId w:val="12"/>
  </w:num>
  <w:num w:numId="3" w16cid:durableId="1154175823">
    <w:abstractNumId w:val="8"/>
  </w:num>
  <w:num w:numId="4" w16cid:durableId="1424372409">
    <w:abstractNumId w:val="2"/>
  </w:num>
  <w:num w:numId="5" w16cid:durableId="1613979122">
    <w:abstractNumId w:val="10"/>
    <w:lvlOverride w:ilvl="0">
      <w:startOverride w:val="7"/>
    </w:lvlOverride>
    <w:lvlOverride w:ilvl="1">
      <w:startOverride w:val="1"/>
    </w:lvlOverride>
  </w:num>
  <w:num w:numId="6" w16cid:durableId="22294877">
    <w:abstractNumId w:val="10"/>
  </w:num>
  <w:num w:numId="7" w16cid:durableId="766001864">
    <w:abstractNumId w:val="10"/>
  </w:num>
  <w:num w:numId="8" w16cid:durableId="1185634386">
    <w:abstractNumId w:val="10"/>
    <w:lvlOverride w:ilvl="0">
      <w:startOverride w:val="7"/>
    </w:lvlOverride>
    <w:lvlOverride w:ilvl="1">
      <w:startOverride w:val="1"/>
    </w:lvlOverride>
  </w:num>
  <w:num w:numId="9" w16cid:durableId="471874947">
    <w:abstractNumId w:val="1"/>
  </w:num>
  <w:num w:numId="10" w16cid:durableId="679625344">
    <w:abstractNumId w:val="14"/>
  </w:num>
  <w:num w:numId="11" w16cid:durableId="338891822">
    <w:abstractNumId w:val="9"/>
  </w:num>
  <w:num w:numId="12" w16cid:durableId="308560840">
    <w:abstractNumId w:val="4"/>
  </w:num>
  <w:num w:numId="13" w16cid:durableId="33235552">
    <w:abstractNumId w:val="13"/>
  </w:num>
  <w:num w:numId="14" w16cid:durableId="1222787113">
    <w:abstractNumId w:val="0"/>
  </w:num>
  <w:num w:numId="15" w16cid:durableId="725497592">
    <w:abstractNumId w:val="15"/>
  </w:num>
  <w:num w:numId="16" w16cid:durableId="178204080">
    <w:abstractNumId w:val="16"/>
  </w:num>
  <w:num w:numId="17" w16cid:durableId="31928179">
    <w:abstractNumId w:val="3"/>
  </w:num>
  <w:num w:numId="18" w16cid:durableId="335884688">
    <w:abstractNumId w:val="7"/>
  </w:num>
  <w:num w:numId="19" w16cid:durableId="1464956324">
    <w:abstractNumId w:val="5"/>
  </w:num>
  <w:num w:numId="20" w16cid:durableId="805197098">
    <w:abstractNumId w:val="11"/>
  </w:num>
  <w:num w:numId="21" w16cid:durableId="19243354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710"/>
    <w:rsid w:val="000125E9"/>
    <w:rsid w:val="00040F4A"/>
    <w:rsid w:val="000430E1"/>
    <w:rsid w:val="00050409"/>
    <w:rsid w:val="00054C04"/>
    <w:rsid w:val="00076671"/>
    <w:rsid w:val="000775D7"/>
    <w:rsid w:val="000A6EE5"/>
    <w:rsid w:val="000B25BF"/>
    <w:rsid w:val="000C0EBC"/>
    <w:rsid w:val="000C7087"/>
    <w:rsid w:val="000E0812"/>
    <w:rsid w:val="00103B80"/>
    <w:rsid w:val="00127596"/>
    <w:rsid w:val="00193CDD"/>
    <w:rsid w:val="001A57BE"/>
    <w:rsid w:val="001B0F40"/>
    <w:rsid w:val="001E5530"/>
    <w:rsid w:val="0020361D"/>
    <w:rsid w:val="002446DF"/>
    <w:rsid w:val="00252D0F"/>
    <w:rsid w:val="00291924"/>
    <w:rsid w:val="002C4470"/>
    <w:rsid w:val="002E06CC"/>
    <w:rsid w:val="002F41F7"/>
    <w:rsid w:val="002F5931"/>
    <w:rsid w:val="00304949"/>
    <w:rsid w:val="00340710"/>
    <w:rsid w:val="003826E2"/>
    <w:rsid w:val="003958F6"/>
    <w:rsid w:val="003D5328"/>
    <w:rsid w:val="003E14AE"/>
    <w:rsid w:val="00407DE2"/>
    <w:rsid w:val="004306E2"/>
    <w:rsid w:val="00465B5A"/>
    <w:rsid w:val="004873D8"/>
    <w:rsid w:val="004A07EF"/>
    <w:rsid w:val="004A496F"/>
    <w:rsid w:val="004B1223"/>
    <w:rsid w:val="004B7FA3"/>
    <w:rsid w:val="004D2F7F"/>
    <w:rsid w:val="00502F3D"/>
    <w:rsid w:val="00507514"/>
    <w:rsid w:val="00512332"/>
    <w:rsid w:val="0054660E"/>
    <w:rsid w:val="005545B2"/>
    <w:rsid w:val="00556F13"/>
    <w:rsid w:val="005D0398"/>
    <w:rsid w:val="00613129"/>
    <w:rsid w:val="006240BC"/>
    <w:rsid w:val="0065193D"/>
    <w:rsid w:val="0067385A"/>
    <w:rsid w:val="006B5517"/>
    <w:rsid w:val="00773E36"/>
    <w:rsid w:val="00787BB1"/>
    <w:rsid w:val="0079403F"/>
    <w:rsid w:val="007A0F56"/>
    <w:rsid w:val="007B6578"/>
    <w:rsid w:val="007C601B"/>
    <w:rsid w:val="007D26FE"/>
    <w:rsid w:val="0081513F"/>
    <w:rsid w:val="00823732"/>
    <w:rsid w:val="00851205"/>
    <w:rsid w:val="00860700"/>
    <w:rsid w:val="00863433"/>
    <w:rsid w:val="00875876"/>
    <w:rsid w:val="008F19E5"/>
    <w:rsid w:val="00907751"/>
    <w:rsid w:val="009115F7"/>
    <w:rsid w:val="00930136"/>
    <w:rsid w:val="009567B7"/>
    <w:rsid w:val="00962ED1"/>
    <w:rsid w:val="009826ED"/>
    <w:rsid w:val="00987CCE"/>
    <w:rsid w:val="009B5CA9"/>
    <w:rsid w:val="009C701E"/>
    <w:rsid w:val="009F617A"/>
    <w:rsid w:val="00A85668"/>
    <w:rsid w:val="00AB78CB"/>
    <w:rsid w:val="00B11A2E"/>
    <w:rsid w:val="00B156F0"/>
    <w:rsid w:val="00B2155E"/>
    <w:rsid w:val="00B332E0"/>
    <w:rsid w:val="00B55FA7"/>
    <w:rsid w:val="00B65E8F"/>
    <w:rsid w:val="00B700FA"/>
    <w:rsid w:val="00B701B3"/>
    <w:rsid w:val="00B819E6"/>
    <w:rsid w:val="00BA4A57"/>
    <w:rsid w:val="00BA5C5C"/>
    <w:rsid w:val="00BD4F87"/>
    <w:rsid w:val="00C00219"/>
    <w:rsid w:val="00C17763"/>
    <w:rsid w:val="00C85351"/>
    <w:rsid w:val="00C87663"/>
    <w:rsid w:val="00CB0CA2"/>
    <w:rsid w:val="00D06550"/>
    <w:rsid w:val="00D12EF3"/>
    <w:rsid w:val="00D20C73"/>
    <w:rsid w:val="00D35563"/>
    <w:rsid w:val="00E601B8"/>
    <w:rsid w:val="00E92E0A"/>
    <w:rsid w:val="00EA00D7"/>
    <w:rsid w:val="00EB67D0"/>
    <w:rsid w:val="00EC09F3"/>
    <w:rsid w:val="00EC23FB"/>
    <w:rsid w:val="00ED0ADA"/>
    <w:rsid w:val="00EF0248"/>
    <w:rsid w:val="00EF5511"/>
    <w:rsid w:val="00EF6FD0"/>
    <w:rsid w:val="00F001E2"/>
    <w:rsid w:val="00F100A2"/>
    <w:rsid w:val="00F47936"/>
    <w:rsid w:val="00F90354"/>
    <w:rsid w:val="00FA0D36"/>
    <w:rsid w:val="00FB3D6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9A8A63"/>
  <w15:chartTrackingRefBased/>
  <w15:docId w15:val="{3C94D2B7-106C-4818-B570-F34E7BF19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7663"/>
    <w:pPr>
      <w:jc w:val="both"/>
    </w:pPr>
  </w:style>
  <w:style w:type="paragraph" w:styleId="Heading1">
    <w:name w:val="heading 1"/>
    <w:basedOn w:val="Normal"/>
    <w:next w:val="Normal"/>
    <w:link w:val="Heading1Char"/>
    <w:uiPriority w:val="9"/>
    <w:qFormat/>
    <w:rsid w:val="00465B5A"/>
    <w:pPr>
      <w:keepNext/>
      <w:keepLines/>
      <w:numPr>
        <w:numId w:val="1"/>
      </w:numPr>
      <w:spacing w:before="240" w:after="120"/>
      <w:outlineLvl w:val="0"/>
    </w:pPr>
    <w:rPr>
      <w:rFonts w:eastAsiaTheme="majorEastAsia" w:cstheme="minorHAnsi"/>
      <w:b/>
      <w:bCs/>
      <w:sz w:val="32"/>
      <w:szCs w:val="32"/>
    </w:rPr>
  </w:style>
  <w:style w:type="paragraph" w:styleId="Heading2">
    <w:name w:val="heading 2"/>
    <w:basedOn w:val="Heading1"/>
    <w:next w:val="Normal"/>
    <w:link w:val="Heading2Char"/>
    <w:autoRedefine/>
    <w:uiPriority w:val="9"/>
    <w:unhideWhenUsed/>
    <w:qFormat/>
    <w:rsid w:val="00B819E6"/>
    <w:pPr>
      <w:numPr>
        <w:ilvl w:val="1"/>
      </w:numPr>
      <w:spacing w:before="120"/>
      <w:ind w:left="709" w:hanging="709"/>
      <w:outlineLvl w:val="1"/>
    </w:pPr>
    <w:rPr>
      <w:sz w:val="28"/>
    </w:rPr>
  </w:style>
  <w:style w:type="paragraph" w:styleId="Heading3">
    <w:name w:val="heading 3"/>
    <w:basedOn w:val="Normal"/>
    <w:next w:val="Normal"/>
    <w:link w:val="Heading3Char"/>
    <w:uiPriority w:val="9"/>
    <w:unhideWhenUsed/>
    <w:qFormat/>
    <w:rsid w:val="00465B5A"/>
    <w:pPr>
      <w:keepNext/>
      <w:keepLines/>
      <w:numPr>
        <w:ilvl w:val="2"/>
        <w:numId w:val="1"/>
      </w:numPr>
      <w:spacing w:before="120" w:after="60"/>
      <w:outlineLvl w:val="2"/>
    </w:pPr>
    <w:rPr>
      <w:rFonts w:eastAsiaTheme="majorEastAsia" w:cstheme="minorHAnsi"/>
      <w:b/>
      <w:bCs/>
      <w:sz w:val="26"/>
      <w:szCs w:val="26"/>
    </w:rPr>
  </w:style>
  <w:style w:type="paragraph" w:styleId="Heading4">
    <w:name w:val="heading 4"/>
    <w:basedOn w:val="Normal"/>
    <w:next w:val="Normal"/>
    <w:link w:val="Heading4Char"/>
    <w:uiPriority w:val="9"/>
    <w:unhideWhenUsed/>
    <w:qFormat/>
    <w:rsid w:val="00465B5A"/>
    <w:pPr>
      <w:keepNext/>
      <w:keepLines/>
      <w:numPr>
        <w:ilvl w:val="3"/>
        <w:numId w:val="1"/>
      </w:numPr>
      <w:spacing w:before="120" w:after="60"/>
      <w:outlineLvl w:val="3"/>
    </w:pPr>
    <w:rPr>
      <w:rFonts w:eastAsiaTheme="majorEastAsia" w:cstheme="minorHAnsi"/>
      <w:b/>
      <w:bCs/>
      <w:sz w:val="26"/>
      <w:szCs w:val="26"/>
    </w:rPr>
  </w:style>
  <w:style w:type="paragraph" w:styleId="Heading5">
    <w:name w:val="heading 5"/>
    <w:basedOn w:val="Normal"/>
    <w:next w:val="Normal"/>
    <w:link w:val="Heading5Char"/>
    <w:uiPriority w:val="9"/>
    <w:unhideWhenUsed/>
    <w:qFormat/>
    <w:rsid w:val="009F617A"/>
    <w:pPr>
      <w:keepNext/>
      <w:keepLines/>
      <w:numPr>
        <w:ilvl w:val="4"/>
        <w:numId w:val="1"/>
      </w:numPr>
      <w:spacing w:before="40" w:after="0"/>
      <w:outlineLvl w:val="4"/>
    </w:pPr>
    <w:rPr>
      <w:rFonts w:asciiTheme="majorHAnsi" w:eastAsiaTheme="majorEastAsia" w:hAnsiTheme="majorHAnsi" w:cstheme="majorBidi"/>
      <w:b/>
      <w:bCs/>
      <w:sz w:val="26"/>
      <w:szCs w:val="26"/>
    </w:rPr>
  </w:style>
  <w:style w:type="paragraph" w:styleId="Heading6">
    <w:name w:val="heading 6"/>
    <w:basedOn w:val="Normal"/>
    <w:next w:val="Normal"/>
    <w:link w:val="Heading6Char"/>
    <w:uiPriority w:val="9"/>
    <w:unhideWhenUsed/>
    <w:qFormat/>
    <w:rsid w:val="009F617A"/>
    <w:pPr>
      <w:keepNext/>
      <w:keepLines/>
      <w:numPr>
        <w:ilvl w:val="5"/>
        <w:numId w:val="1"/>
      </w:numPr>
      <w:spacing w:before="40" w:after="0"/>
      <w:outlineLvl w:val="5"/>
    </w:pPr>
    <w:rPr>
      <w:rFonts w:asciiTheme="majorHAnsi" w:eastAsiaTheme="majorEastAsia" w:hAnsiTheme="majorHAnsi" w:cstheme="majorBidi"/>
      <w:b/>
      <w:bCs/>
      <w:sz w:val="26"/>
      <w:szCs w:val="26"/>
    </w:rPr>
  </w:style>
  <w:style w:type="paragraph" w:styleId="Heading7">
    <w:name w:val="heading 7"/>
    <w:basedOn w:val="Normal"/>
    <w:next w:val="Normal"/>
    <w:link w:val="Heading7Char"/>
    <w:uiPriority w:val="9"/>
    <w:semiHidden/>
    <w:unhideWhenUsed/>
    <w:qFormat/>
    <w:rsid w:val="009F617A"/>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F617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F617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B5A"/>
    <w:rPr>
      <w:rFonts w:eastAsiaTheme="majorEastAsia" w:cstheme="minorHAnsi"/>
      <w:b/>
      <w:bCs/>
      <w:sz w:val="32"/>
      <w:szCs w:val="32"/>
    </w:rPr>
  </w:style>
  <w:style w:type="character" w:customStyle="1" w:styleId="Heading2Char">
    <w:name w:val="Heading 2 Char"/>
    <w:basedOn w:val="DefaultParagraphFont"/>
    <w:link w:val="Heading2"/>
    <w:uiPriority w:val="9"/>
    <w:rsid w:val="00B819E6"/>
    <w:rPr>
      <w:rFonts w:eastAsiaTheme="majorEastAsia" w:cstheme="minorHAnsi"/>
      <w:b/>
      <w:bCs/>
      <w:sz w:val="28"/>
      <w:szCs w:val="32"/>
    </w:rPr>
  </w:style>
  <w:style w:type="character" w:customStyle="1" w:styleId="Heading3Char">
    <w:name w:val="Heading 3 Char"/>
    <w:basedOn w:val="DefaultParagraphFont"/>
    <w:link w:val="Heading3"/>
    <w:uiPriority w:val="9"/>
    <w:rsid w:val="00465B5A"/>
    <w:rPr>
      <w:rFonts w:eastAsiaTheme="majorEastAsia" w:cstheme="minorHAnsi"/>
      <w:b/>
      <w:bCs/>
      <w:sz w:val="26"/>
      <w:szCs w:val="26"/>
    </w:rPr>
  </w:style>
  <w:style w:type="character" w:customStyle="1" w:styleId="Heading4Char">
    <w:name w:val="Heading 4 Char"/>
    <w:basedOn w:val="DefaultParagraphFont"/>
    <w:link w:val="Heading4"/>
    <w:uiPriority w:val="9"/>
    <w:rsid w:val="00465B5A"/>
    <w:rPr>
      <w:rFonts w:eastAsiaTheme="majorEastAsia" w:cstheme="minorHAnsi"/>
      <w:b/>
      <w:bCs/>
      <w:sz w:val="26"/>
      <w:szCs w:val="26"/>
    </w:rPr>
  </w:style>
  <w:style w:type="character" w:customStyle="1" w:styleId="Heading5Char">
    <w:name w:val="Heading 5 Char"/>
    <w:basedOn w:val="DefaultParagraphFont"/>
    <w:link w:val="Heading5"/>
    <w:uiPriority w:val="9"/>
    <w:rsid w:val="009F617A"/>
    <w:rPr>
      <w:rFonts w:asciiTheme="majorHAnsi" w:eastAsiaTheme="majorEastAsia" w:hAnsiTheme="majorHAnsi" w:cstheme="majorBidi"/>
      <w:b/>
      <w:bCs/>
      <w:sz w:val="26"/>
      <w:szCs w:val="26"/>
    </w:rPr>
  </w:style>
  <w:style w:type="character" w:customStyle="1" w:styleId="Heading6Char">
    <w:name w:val="Heading 6 Char"/>
    <w:basedOn w:val="DefaultParagraphFont"/>
    <w:link w:val="Heading6"/>
    <w:uiPriority w:val="9"/>
    <w:rsid w:val="009F617A"/>
    <w:rPr>
      <w:rFonts w:asciiTheme="majorHAnsi" w:eastAsiaTheme="majorEastAsia" w:hAnsiTheme="majorHAnsi" w:cstheme="majorBidi"/>
      <w:b/>
      <w:bCs/>
      <w:sz w:val="26"/>
      <w:szCs w:val="26"/>
    </w:rPr>
  </w:style>
  <w:style w:type="character" w:customStyle="1" w:styleId="Heading7Char">
    <w:name w:val="Heading 7 Char"/>
    <w:basedOn w:val="DefaultParagraphFont"/>
    <w:link w:val="Heading7"/>
    <w:uiPriority w:val="9"/>
    <w:semiHidden/>
    <w:rsid w:val="009F617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9F617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F617A"/>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9F61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617A"/>
  </w:style>
  <w:style w:type="paragraph" w:styleId="Footer">
    <w:name w:val="footer"/>
    <w:basedOn w:val="Normal"/>
    <w:link w:val="FooterChar"/>
    <w:uiPriority w:val="99"/>
    <w:unhideWhenUsed/>
    <w:rsid w:val="009F61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617A"/>
  </w:style>
  <w:style w:type="table" w:styleId="TableGrid">
    <w:name w:val="Table Grid"/>
    <w:basedOn w:val="TableNormal"/>
    <w:rsid w:val="009F61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F617A"/>
    <w:pPr>
      <w:spacing w:after="0" w:line="240" w:lineRule="auto"/>
    </w:pPr>
  </w:style>
  <w:style w:type="paragraph" w:styleId="ListParagraph">
    <w:name w:val="List Paragraph"/>
    <w:basedOn w:val="Normal"/>
    <w:link w:val="ListParagraphChar"/>
    <w:uiPriority w:val="34"/>
    <w:qFormat/>
    <w:rsid w:val="009F617A"/>
    <w:pPr>
      <w:ind w:left="720"/>
      <w:contextualSpacing/>
    </w:pPr>
  </w:style>
  <w:style w:type="paragraph" w:customStyle="1" w:styleId="Bulletpoints">
    <w:name w:val="Bulletpoints"/>
    <w:basedOn w:val="ListParagraph"/>
    <w:link w:val="BulletpointsChar"/>
    <w:qFormat/>
    <w:rsid w:val="00B65E8F"/>
    <w:pPr>
      <w:numPr>
        <w:numId w:val="2"/>
      </w:numPr>
      <w:spacing w:before="60" w:after="60"/>
      <w:contextualSpacing w:val="0"/>
    </w:pPr>
  </w:style>
  <w:style w:type="character" w:customStyle="1" w:styleId="ListParagraphChar">
    <w:name w:val="List Paragraph Char"/>
    <w:basedOn w:val="DefaultParagraphFont"/>
    <w:link w:val="ListParagraph"/>
    <w:uiPriority w:val="34"/>
    <w:rsid w:val="009F617A"/>
  </w:style>
  <w:style w:type="character" w:customStyle="1" w:styleId="BulletpointsChar">
    <w:name w:val="Bulletpoints Char"/>
    <w:basedOn w:val="ListParagraphChar"/>
    <w:link w:val="Bulletpoints"/>
    <w:rsid w:val="00B65E8F"/>
  </w:style>
  <w:style w:type="character" w:customStyle="1" w:styleId="NoSpacingChar">
    <w:name w:val="No Spacing Char"/>
    <w:basedOn w:val="DefaultParagraphFont"/>
    <w:link w:val="NoSpacing"/>
    <w:uiPriority w:val="1"/>
    <w:rsid w:val="00C87663"/>
  </w:style>
  <w:style w:type="paragraph" w:customStyle="1" w:styleId="ztablesubhead">
    <w:name w:val="ztable subhead"/>
    <w:rsid w:val="00C87663"/>
    <w:pPr>
      <w:tabs>
        <w:tab w:val="left" w:pos="3355"/>
      </w:tabs>
      <w:spacing w:before="40" w:after="40" w:line="240" w:lineRule="auto"/>
    </w:pPr>
    <w:rPr>
      <w:rFonts w:ascii="Times New Roman" w:eastAsia="Times New Roman" w:hAnsi="Times New Roman" w:cs="Times New Roman"/>
      <w:i/>
      <w:sz w:val="18"/>
      <w:szCs w:val="20"/>
      <w:lang w:val="en-US"/>
    </w:rPr>
  </w:style>
  <w:style w:type="paragraph" w:customStyle="1" w:styleId="Default">
    <w:name w:val="Default"/>
    <w:rsid w:val="00C87663"/>
    <w:pPr>
      <w:widowControl w:val="0"/>
      <w:autoSpaceDE w:val="0"/>
      <w:autoSpaceDN w:val="0"/>
      <w:adjustRightInd w:val="0"/>
      <w:spacing w:after="0" w:line="240" w:lineRule="auto"/>
    </w:pPr>
    <w:rPr>
      <w:rFonts w:ascii="Calibri" w:eastAsia="Times New Roman" w:hAnsi="Calibri" w:cs="Calibri"/>
      <w:color w:val="000000"/>
      <w:sz w:val="24"/>
      <w:szCs w:val="24"/>
      <w:lang w:eastAsia="en-AU"/>
    </w:rPr>
  </w:style>
  <w:style w:type="paragraph" w:styleId="TOCHeading">
    <w:name w:val="TOC Heading"/>
    <w:basedOn w:val="Heading1"/>
    <w:next w:val="Normal"/>
    <w:uiPriority w:val="39"/>
    <w:unhideWhenUsed/>
    <w:qFormat/>
    <w:rsid w:val="00C87663"/>
    <w:pPr>
      <w:numPr>
        <w:numId w:val="0"/>
      </w:numPr>
      <w:spacing w:after="0"/>
      <w:outlineLvl w:val="9"/>
    </w:pPr>
    <w:rPr>
      <w:b w:val="0"/>
      <w:bCs w:val="0"/>
      <w:color w:val="2F5496" w:themeColor="accent1" w:themeShade="BF"/>
      <w:lang w:val="en-US"/>
    </w:rPr>
  </w:style>
  <w:style w:type="paragraph" w:styleId="TOC1">
    <w:name w:val="toc 1"/>
    <w:basedOn w:val="Normal"/>
    <w:next w:val="Normal"/>
    <w:autoRedefine/>
    <w:uiPriority w:val="39"/>
    <w:unhideWhenUsed/>
    <w:rsid w:val="002C4470"/>
    <w:pPr>
      <w:tabs>
        <w:tab w:val="left" w:pos="440"/>
        <w:tab w:val="right" w:leader="dot" w:pos="10194"/>
      </w:tabs>
      <w:spacing w:after="100"/>
    </w:pPr>
    <w:rPr>
      <w:b/>
      <w:bCs/>
      <w:noProof/>
    </w:rPr>
  </w:style>
  <w:style w:type="paragraph" w:styleId="TOC2">
    <w:name w:val="toc 2"/>
    <w:basedOn w:val="Normal"/>
    <w:next w:val="Normal"/>
    <w:autoRedefine/>
    <w:uiPriority w:val="39"/>
    <w:unhideWhenUsed/>
    <w:rsid w:val="000775D7"/>
    <w:pPr>
      <w:tabs>
        <w:tab w:val="left" w:pos="880"/>
        <w:tab w:val="right" w:leader="dot" w:pos="11040"/>
      </w:tabs>
      <w:spacing w:after="100"/>
      <w:ind w:left="220"/>
    </w:pPr>
  </w:style>
  <w:style w:type="paragraph" w:styleId="TOC3">
    <w:name w:val="toc 3"/>
    <w:basedOn w:val="Normal"/>
    <w:next w:val="Normal"/>
    <w:autoRedefine/>
    <w:uiPriority w:val="39"/>
    <w:unhideWhenUsed/>
    <w:rsid w:val="00C87663"/>
    <w:pPr>
      <w:spacing w:after="100"/>
      <w:ind w:left="440"/>
    </w:pPr>
  </w:style>
  <w:style w:type="character" w:styleId="Hyperlink">
    <w:name w:val="Hyperlink"/>
    <w:basedOn w:val="DefaultParagraphFont"/>
    <w:uiPriority w:val="99"/>
    <w:unhideWhenUsed/>
    <w:rsid w:val="00C87663"/>
    <w:rPr>
      <w:color w:val="0563C1" w:themeColor="hyperlink"/>
      <w:u w:val="single"/>
    </w:rPr>
  </w:style>
  <w:style w:type="paragraph" w:styleId="BodyText">
    <w:name w:val="Body Text"/>
    <w:basedOn w:val="Normal"/>
    <w:link w:val="BodyTextChar"/>
    <w:uiPriority w:val="1"/>
    <w:rsid w:val="00127596"/>
    <w:pPr>
      <w:widowControl w:val="0"/>
      <w:autoSpaceDE w:val="0"/>
      <w:autoSpaceDN w:val="0"/>
      <w:spacing w:after="0" w:line="240" w:lineRule="auto"/>
      <w:jc w:val="left"/>
    </w:pPr>
    <w:rPr>
      <w:rFonts w:ascii="Arial" w:eastAsia="Arial" w:hAnsi="Arial" w:cs="Arial"/>
      <w:sz w:val="16"/>
      <w:szCs w:val="16"/>
      <w:lang w:val="en-US"/>
    </w:rPr>
  </w:style>
  <w:style w:type="character" w:customStyle="1" w:styleId="BodyTextChar">
    <w:name w:val="Body Text Char"/>
    <w:basedOn w:val="DefaultParagraphFont"/>
    <w:link w:val="BodyText"/>
    <w:uiPriority w:val="1"/>
    <w:rsid w:val="00127596"/>
    <w:rPr>
      <w:rFonts w:ascii="Arial" w:eastAsia="Arial" w:hAnsi="Arial" w:cs="Arial"/>
      <w:sz w:val="16"/>
      <w:szCs w:val="16"/>
      <w:lang w:val="en-US"/>
    </w:rPr>
  </w:style>
  <w:style w:type="paragraph" w:styleId="Title">
    <w:name w:val="Title"/>
    <w:basedOn w:val="Normal"/>
    <w:link w:val="TitleChar"/>
    <w:uiPriority w:val="10"/>
    <w:qFormat/>
    <w:rsid w:val="00127596"/>
    <w:pPr>
      <w:widowControl w:val="0"/>
      <w:autoSpaceDE w:val="0"/>
      <w:autoSpaceDN w:val="0"/>
      <w:spacing w:before="20" w:after="0" w:line="240" w:lineRule="auto"/>
      <w:ind w:left="7200" w:hanging="160"/>
      <w:jc w:val="left"/>
    </w:pPr>
    <w:rPr>
      <w:rFonts w:ascii="Arial Narrow" w:eastAsia="Arial Narrow" w:hAnsi="Arial Narrow" w:cs="Arial Narrow"/>
      <w:b/>
      <w:bCs/>
      <w:i/>
      <w:iCs/>
      <w:sz w:val="30"/>
      <w:szCs w:val="30"/>
      <w:lang w:val="en-US"/>
    </w:rPr>
  </w:style>
  <w:style w:type="character" w:customStyle="1" w:styleId="TitleChar">
    <w:name w:val="Title Char"/>
    <w:basedOn w:val="DefaultParagraphFont"/>
    <w:link w:val="Title"/>
    <w:uiPriority w:val="10"/>
    <w:rsid w:val="00127596"/>
    <w:rPr>
      <w:rFonts w:ascii="Arial Narrow" w:eastAsia="Arial Narrow" w:hAnsi="Arial Narrow" w:cs="Arial Narrow"/>
      <w:b/>
      <w:bCs/>
      <w:i/>
      <w:iCs/>
      <w:sz w:val="30"/>
      <w:szCs w:val="30"/>
      <w:lang w:val="en-US"/>
    </w:rPr>
  </w:style>
  <w:style w:type="paragraph" w:customStyle="1" w:styleId="TableParagraph">
    <w:name w:val="Table Paragraph"/>
    <w:basedOn w:val="Normal"/>
    <w:uiPriority w:val="1"/>
    <w:qFormat/>
    <w:rsid w:val="00127596"/>
    <w:pPr>
      <w:widowControl w:val="0"/>
      <w:autoSpaceDE w:val="0"/>
      <w:autoSpaceDN w:val="0"/>
      <w:spacing w:after="0" w:line="240" w:lineRule="auto"/>
      <w:jc w:val="left"/>
    </w:pPr>
    <w:rPr>
      <w:rFonts w:ascii="Arial" w:eastAsia="Arial" w:hAnsi="Arial" w:cs="Arial"/>
      <w:lang w:val="en-US"/>
    </w:rPr>
  </w:style>
  <w:style w:type="paragraph" w:styleId="Subtitle">
    <w:name w:val="Subtitle"/>
    <w:basedOn w:val="Normal"/>
    <w:next w:val="Normal"/>
    <w:link w:val="SubtitleChar"/>
    <w:uiPriority w:val="11"/>
    <w:rsid w:val="00252D0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252D0F"/>
    <w:rPr>
      <w:rFonts w:eastAsiaTheme="minorEastAsia"/>
      <w:color w:val="5A5A5A" w:themeColor="text1" w:themeTint="A5"/>
      <w:spacing w:val="15"/>
    </w:rPr>
  </w:style>
  <w:style w:type="character" w:styleId="Emphasis">
    <w:name w:val="Emphasis"/>
    <w:basedOn w:val="DefaultParagraphFont"/>
    <w:uiPriority w:val="20"/>
    <w:rsid w:val="000A6EE5"/>
    <w:rPr>
      <w:i/>
      <w:iCs/>
    </w:rPr>
  </w:style>
  <w:style w:type="character" w:styleId="IntenseEmphasis">
    <w:name w:val="Intense Emphasis"/>
    <w:basedOn w:val="DefaultParagraphFont"/>
    <w:uiPriority w:val="21"/>
    <w:rsid w:val="000A6EE5"/>
    <w:rPr>
      <w:i/>
      <w:iCs/>
      <w:color w:val="4472C4" w:themeColor="accent1"/>
    </w:rPr>
  </w:style>
  <w:style w:type="character" w:styleId="Strong">
    <w:name w:val="Strong"/>
    <w:basedOn w:val="DefaultParagraphFont"/>
    <w:uiPriority w:val="22"/>
    <w:rsid w:val="000A6EE5"/>
    <w:rPr>
      <w:b/>
      <w:bCs/>
    </w:rPr>
  </w:style>
  <w:style w:type="character" w:styleId="IntenseReference">
    <w:name w:val="Intense Reference"/>
    <w:basedOn w:val="DefaultParagraphFont"/>
    <w:uiPriority w:val="32"/>
    <w:rsid w:val="000A6EE5"/>
    <w:rPr>
      <w:b/>
      <w:bCs/>
      <w:smallCaps/>
      <w:color w:val="4472C4" w:themeColor="accent1"/>
      <w:spacing w:val="5"/>
    </w:rPr>
  </w:style>
  <w:style w:type="character" w:styleId="CommentReference">
    <w:name w:val="annotation reference"/>
    <w:basedOn w:val="DefaultParagraphFont"/>
    <w:uiPriority w:val="99"/>
    <w:semiHidden/>
    <w:unhideWhenUsed/>
    <w:rsid w:val="00B332E0"/>
    <w:rPr>
      <w:sz w:val="16"/>
      <w:szCs w:val="16"/>
    </w:rPr>
  </w:style>
  <w:style w:type="paragraph" w:styleId="CommentText">
    <w:name w:val="annotation text"/>
    <w:basedOn w:val="Normal"/>
    <w:link w:val="CommentTextChar"/>
    <w:uiPriority w:val="99"/>
    <w:unhideWhenUsed/>
    <w:rsid w:val="00B332E0"/>
    <w:pPr>
      <w:spacing w:line="240" w:lineRule="auto"/>
    </w:pPr>
    <w:rPr>
      <w:sz w:val="20"/>
      <w:szCs w:val="20"/>
    </w:rPr>
  </w:style>
  <w:style w:type="character" w:customStyle="1" w:styleId="CommentTextChar">
    <w:name w:val="Comment Text Char"/>
    <w:basedOn w:val="DefaultParagraphFont"/>
    <w:link w:val="CommentText"/>
    <w:uiPriority w:val="99"/>
    <w:rsid w:val="00B332E0"/>
    <w:rPr>
      <w:sz w:val="20"/>
      <w:szCs w:val="20"/>
    </w:rPr>
  </w:style>
  <w:style w:type="paragraph" w:styleId="CommentSubject">
    <w:name w:val="annotation subject"/>
    <w:basedOn w:val="CommentText"/>
    <w:next w:val="CommentText"/>
    <w:link w:val="CommentSubjectChar"/>
    <w:uiPriority w:val="99"/>
    <w:semiHidden/>
    <w:unhideWhenUsed/>
    <w:rsid w:val="00B332E0"/>
    <w:rPr>
      <w:b/>
      <w:bCs/>
    </w:rPr>
  </w:style>
  <w:style w:type="character" w:customStyle="1" w:styleId="CommentSubjectChar">
    <w:name w:val="Comment Subject Char"/>
    <w:basedOn w:val="CommentTextChar"/>
    <w:link w:val="CommentSubject"/>
    <w:uiPriority w:val="99"/>
    <w:semiHidden/>
    <w:rsid w:val="00B332E0"/>
    <w:rPr>
      <w:b/>
      <w:bCs/>
      <w:sz w:val="20"/>
      <w:szCs w:val="20"/>
    </w:rPr>
  </w:style>
  <w:style w:type="paragraph" w:styleId="Revision">
    <w:name w:val="Revision"/>
    <w:hidden/>
    <w:uiPriority w:val="99"/>
    <w:semiHidden/>
    <w:rsid w:val="005545B2"/>
    <w:pPr>
      <w:spacing w:after="0" w:line="240" w:lineRule="auto"/>
    </w:pPr>
  </w:style>
  <w:style w:type="character" w:styleId="UnresolvedMention">
    <w:name w:val="Unresolved Mention"/>
    <w:basedOn w:val="DefaultParagraphFont"/>
    <w:uiPriority w:val="99"/>
    <w:semiHidden/>
    <w:unhideWhenUsed/>
    <w:rsid w:val="00054C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5428944">
      <w:bodyDiv w:val="1"/>
      <w:marLeft w:val="0"/>
      <w:marRight w:val="0"/>
      <w:marTop w:val="0"/>
      <w:marBottom w:val="0"/>
      <w:divBdr>
        <w:top w:val="none" w:sz="0" w:space="0" w:color="auto"/>
        <w:left w:val="none" w:sz="0" w:space="0" w:color="auto"/>
        <w:bottom w:val="none" w:sz="0" w:space="0" w:color="auto"/>
        <w:right w:val="none" w:sz="0" w:space="0" w:color="auto"/>
      </w:divBdr>
    </w:div>
    <w:div w:id="1191838859">
      <w:bodyDiv w:val="1"/>
      <w:marLeft w:val="0"/>
      <w:marRight w:val="0"/>
      <w:marTop w:val="0"/>
      <w:marBottom w:val="0"/>
      <w:divBdr>
        <w:top w:val="none" w:sz="0" w:space="0" w:color="auto"/>
        <w:left w:val="none" w:sz="0" w:space="0" w:color="auto"/>
        <w:bottom w:val="none" w:sz="0" w:space="0" w:color="auto"/>
        <w:right w:val="none" w:sz="0" w:space="0" w:color="auto"/>
      </w:divBdr>
      <w:divsChild>
        <w:div w:id="1184532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2" Type="http://schemas.openxmlformats.org/officeDocument/2006/relationships/customXml" Target="../customXml/item2.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23"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aL\AppData\Local\Microsoft\Windows\INetCache\Content.Outlook\1VPO8AIM\CHR_XX_PR.PL_XXX_Procedure.Plan%20NaHS%20V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1AA5B9F38E05294FA36FB3D488318137" ma:contentTypeVersion="9" ma:contentTypeDescription="Create a new document." ma:contentTypeScope="" ma:versionID="8faa26ee8cd842fc33cf8fd9e1641259">
  <xsd:schema xmlns:xsd="http://www.w3.org/2001/XMLSchema" xmlns:xs="http://www.w3.org/2001/XMLSchema" xmlns:p="http://schemas.microsoft.com/office/2006/metadata/properties" xmlns:ns2="84cd3812-d479-420a-93d3-f3d642a06811" xmlns:ns3="89179c71-e886-4677-8fd0-54c54e443d4e" targetNamespace="http://schemas.microsoft.com/office/2006/metadata/properties" ma:root="true" ma:fieldsID="40cb3cab3ebf66c1e3af20688f056cde" ns2:_="" ns3:_="">
    <xsd:import namespace="84cd3812-d479-420a-93d3-f3d642a06811"/>
    <xsd:import namespace="89179c71-e886-4677-8fd0-54c54e443d4e"/>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_Flow_SignoffStatus"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cd3812-d479-420a-93d3-f3d642a06811"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9179c71-e886-4677-8fd0-54c54e443d4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_Flow_SignoffStatus" ma:index="15" nillable="true" ma:displayName="Sign-off status" ma:internalName="Sign_x002d_off_x0020_status">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Flow_SignoffStatus xmlns="89179c71-e886-4677-8fd0-54c54e443d4e" xsi:nil="true"/>
    <_dlc_DocId xmlns="84cd3812-d479-420a-93d3-f3d642a06811">KYERHWFAMW7X-1366312578-4272</_dlc_DocId>
    <_dlc_DocIdUrl xmlns="84cd3812-d479-420a-93d3-f3d642a06811">
      <Url>https://chinova.sharepoint.com/sites/hse/_layouts/15/DocIdRedir.aspx?ID=KYERHWFAMW7X-1366312578-4272</Url>
      <Description>KYERHWFAMW7X-1366312578-4272</Description>
    </_dlc_DocIdUrl>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979197-DE93-48E7-BD3C-5A79821B925D}">
  <ds:schemaRefs>
    <ds:schemaRef ds:uri="http://schemas.microsoft.com/sharepoint/v3/contenttype/forms"/>
  </ds:schemaRefs>
</ds:datastoreItem>
</file>

<file path=customXml/itemProps2.xml><?xml version="1.0" encoding="utf-8"?>
<ds:datastoreItem xmlns:ds="http://schemas.openxmlformats.org/officeDocument/2006/customXml" ds:itemID="{C3F330E9-D520-45FA-80DC-76762706BB58}">
  <ds:schemaRefs>
    <ds:schemaRef ds:uri="http://schemas.microsoft.com/sharepoint/events"/>
  </ds:schemaRefs>
</ds:datastoreItem>
</file>

<file path=customXml/itemProps3.xml><?xml version="1.0" encoding="utf-8"?>
<ds:datastoreItem xmlns:ds="http://schemas.openxmlformats.org/officeDocument/2006/customXml" ds:itemID="{1A2B47DF-66A1-4C3A-A415-2D40CB790F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cd3812-d479-420a-93d3-f3d642a06811"/>
    <ds:schemaRef ds:uri="89179c71-e886-4677-8fd0-54c54e443d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777F44-A729-407C-BB0C-3FB8AF4BD3B3}">
  <ds:schemaRefs>
    <ds:schemaRef ds:uri="http://schemas.microsoft.com/office/2006/metadata/properties"/>
    <ds:schemaRef ds:uri="http://schemas.microsoft.com/office/infopath/2007/PartnerControls"/>
    <ds:schemaRef ds:uri="89179c71-e886-4677-8fd0-54c54e443d4e"/>
    <ds:schemaRef ds:uri="84cd3812-d479-420a-93d3-f3d642a06811"/>
  </ds:schemaRefs>
</ds:datastoreItem>
</file>

<file path=customXml/itemProps5.xml><?xml version="1.0" encoding="utf-8"?>
<ds:datastoreItem xmlns:ds="http://schemas.openxmlformats.org/officeDocument/2006/customXml" ds:itemID="{DF7E9A09-F0B9-474C-9B33-84C81068E9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CHR_XX_PR.PL_XXX_Procedure.Plan NaHS V2</Template>
  <TotalTime>13</TotalTime>
  <Pages>19</Pages>
  <Words>3854</Words>
  <Characters>22200</Characters>
  <Application>Microsoft Office Word</Application>
  <DocSecurity>0</DocSecurity>
  <Lines>792</Lines>
  <Paragraphs>620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SWP-205 - Plant Sampling and Metallurgical Data Collection</dc:title>
  <dc:subject/>
  <dc:creator>Laura Logan</dc:creator>
  <cp:keywords/>
  <dc:description/>
  <cp:lastModifiedBy>Ayu Miertha Namira Chaerunnisa</cp:lastModifiedBy>
  <cp:revision>11</cp:revision>
  <cp:lastPrinted>2024-01-10T22:50:00Z</cp:lastPrinted>
  <dcterms:created xsi:type="dcterms:W3CDTF">2026-09-28T22:10:00Z</dcterms:created>
  <dcterms:modified xsi:type="dcterms:W3CDTF">2026-10-06T07:05:00Z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0x0101001AA5B9F38E05294FA36FB3D488318137</vt:lpwstr>
  </property>
  <property fmtid="{D5CDD505-2E9C-101B-9397-08002B2CF9AE}" pid="3" name="_dlc_DocIdItemGuid">
    <vt:lpwstr>42a8d7ff-b289-4c83-b4d4-972255e50581</vt:lpwstr>
  </property>
</Properties>
</file>