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2"/>
          <w:szCs w:val="22"/>
          <w:lang w:eastAsia="en-US"/>
        </w:rPr>
        <w:id w:val="376593421"/>
        <w:docPartObj>
          <w:docPartGallery w:val="Cover Pages"/>
          <w:docPartUnique/>
        </w:docPartObj>
      </w:sdtPr>
      <w:sdtContent>
        <w:p w14:paraId="4DFA17DC" w14:textId="77777777" w:rsidR="00C87663" w:rsidRPr="00C87663" w:rsidRDefault="00C87663" w:rsidP="00C87663">
          <w:pPr>
            <w:pStyle w:val="Default"/>
            <w:tabs>
              <w:tab w:val="left" w:pos="1853"/>
              <w:tab w:val="center" w:pos="4977"/>
            </w:tabs>
            <w:jc w:val="center"/>
            <w:rPr>
              <w:sz w:val="56"/>
              <w:szCs w:val="56"/>
            </w:rPr>
          </w:pPr>
        </w:p>
        <w:p w14:paraId="0E723DD9" w14:textId="77777777" w:rsidR="00C87663" w:rsidRPr="00C87663" w:rsidRDefault="00C87663" w:rsidP="00C87663">
          <w:pPr>
            <w:pStyle w:val="Default"/>
            <w:tabs>
              <w:tab w:val="left" w:pos="1853"/>
              <w:tab w:val="center" w:pos="4977"/>
            </w:tabs>
            <w:jc w:val="center"/>
            <w:rPr>
              <w:rFonts w:ascii="Calibri Light" w:hAnsi="Calibri Light" w:cs="Calibri Light"/>
              <w:b/>
              <w:sz w:val="56"/>
              <w:szCs w:val="56"/>
            </w:rPr>
          </w:pPr>
        </w:p>
        <w:p w14:paraId="4FBB6906" w14:textId="0595EE60" w:rsidR="00C87663" w:rsidRPr="00465B5A" w:rsidRDefault="005D0398" w:rsidP="00C87663">
          <w:pPr>
            <w:pStyle w:val="Default"/>
            <w:tabs>
              <w:tab w:val="left" w:pos="1853"/>
              <w:tab w:val="center" w:pos="4977"/>
            </w:tabs>
            <w:jc w:val="center"/>
            <w:rPr>
              <w:rFonts w:asciiTheme="minorHAnsi" w:hAnsiTheme="minorHAnsi" w:cstheme="minorHAnsi"/>
              <w:b/>
              <w:sz w:val="56"/>
              <w:szCs w:val="56"/>
            </w:rPr>
          </w:pPr>
          <w:r>
            <w:rPr>
              <w:rFonts w:asciiTheme="minorHAnsi" w:hAnsiTheme="minorHAnsi" w:cstheme="minorHAnsi"/>
              <w:b/>
              <w:sz w:val="56"/>
              <w:szCs w:val="56"/>
            </w:rPr>
            <w:t>Safe Work Procedure</w:t>
          </w:r>
        </w:p>
        <w:p w14:paraId="63B8F80C" w14:textId="469CE065" w:rsidR="00C87663" w:rsidRPr="005D0398" w:rsidRDefault="00851205" w:rsidP="00C87663">
          <w:pPr>
            <w:pStyle w:val="Default"/>
            <w:jc w:val="center"/>
            <w:rPr>
              <w:rFonts w:asciiTheme="minorHAnsi" w:hAnsiTheme="minorHAnsi" w:cstheme="minorHAnsi"/>
              <w:b/>
              <w:sz w:val="36"/>
              <w:szCs w:val="36"/>
            </w:rPr>
          </w:pPr>
          <w:r w:rsidRPr="005D0398">
            <w:rPr>
              <w:rFonts w:asciiTheme="minorHAnsi" w:hAnsiTheme="minorHAnsi" w:cstheme="minorHAnsi"/>
              <w:b/>
              <w:color w:val="996633"/>
              <w:sz w:val="48"/>
              <w:szCs w:val="48"/>
            </w:rPr>
            <w:t xml:space="preserve">Metallurgical Laboratory Chemical and Leach Testwork</w:t>
          </w:r>
          <w:r w:rsidRPr="005D0398">
            <w:rPr>
              <w:rFonts w:asciiTheme="minorHAnsi" w:hAnsiTheme="minorHAnsi" w:cstheme="minorHAnsi"/>
              <w:b/>
              <w:sz w:val="36"/>
              <w:szCs w:val="36"/>
            </w:rPr>
            <w:t xml:space="preserve"/>
          </w:r>
        </w:p>
        <w:p w14:paraId="04AD1F08" w14:textId="3AA6C479" w:rsidR="00C87663" w:rsidRPr="005D0398" w:rsidRDefault="005D0398" w:rsidP="00C87663">
          <w:pPr>
            <w:pStyle w:val="Default"/>
            <w:jc w:val="center"/>
            <w:rPr>
              <w:rFonts w:asciiTheme="minorHAnsi" w:hAnsiTheme="minorHAnsi" w:cstheme="minorHAnsi"/>
              <w:b/>
              <w:sz w:val="32"/>
              <w:szCs w:val="32"/>
            </w:rPr>
          </w:pPr>
          <w:r w:rsidRPr="005D0398">
            <w:rPr>
              <w:rFonts w:asciiTheme="minorHAnsi" w:hAnsiTheme="minorHAnsi" w:cstheme="minorHAnsi"/>
              <w:b/>
              <w:sz w:val="32"/>
              <w:szCs w:val="32"/>
            </w:rPr>
            <w:t xml:space="preserve">SWP-209</w:t>
          </w:r>
        </w:p>
        <w:p w14:paraId="008C3034" w14:textId="77777777" w:rsidR="00F47936" w:rsidRDefault="00F47936" w:rsidP="00C87663">
          <w:pPr>
            <w:pStyle w:val="Default"/>
            <w:jc w:val="center"/>
            <w:rPr>
              <w:rFonts w:asciiTheme="minorHAnsi" w:hAnsiTheme="minorHAnsi" w:cstheme="minorHAnsi"/>
              <w:b/>
              <w:sz w:val="36"/>
              <w:szCs w:val="36"/>
            </w:rPr>
          </w:pPr>
        </w:p>
        <w:p w14:paraId="1D6F9835" w14:textId="77777777" w:rsidR="005D0398" w:rsidRPr="00465B5A" w:rsidRDefault="005D0398" w:rsidP="00C87663">
          <w:pPr>
            <w:pStyle w:val="Default"/>
            <w:jc w:val="center"/>
            <w:rPr>
              <w:rFonts w:asciiTheme="minorHAnsi" w:hAnsiTheme="minorHAnsi" w:cstheme="minorHAnsi"/>
              <w:b/>
              <w:sz w:val="36"/>
              <w:szCs w:val="36"/>
            </w:rPr>
          </w:pPr>
        </w:p>
        <w:tbl>
          <w:tblPr>
            <w:tblW w:w="1009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7"/>
            <w:gridCol w:w="1530"/>
            <w:gridCol w:w="1389"/>
            <w:gridCol w:w="908"/>
            <w:gridCol w:w="1559"/>
            <w:gridCol w:w="888"/>
            <w:gridCol w:w="642"/>
            <w:gridCol w:w="1732"/>
          </w:tblGrid>
          <w:tr w:rsidR="00C87663" w:rsidRPr="00465B5A" w14:paraId="3B9408DF" w14:textId="77777777" w:rsidTr="003826E2">
            <w:trPr>
              <w:trHeight w:val="397"/>
            </w:trPr>
            <w:tc>
              <w:tcPr>
                <w:tcW w:w="10095" w:type="dxa"/>
                <w:gridSpan w:val="8"/>
                <w:shd w:val="clear" w:color="auto" w:fill="CC9900"/>
                <w:vAlign w:val="center"/>
              </w:tcPr>
              <w:p w14:paraId="1D21FA82" w14:textId="77777777" w:rsidR="00C87663" w:rsidRPr="00465B5A" w:rsidRDefault="00C87663" w:rsidP="009567B7">
                <w:pPr>
                  <w:spacing w:after="0" w:line="240" w:lineRule="auto"/>
                  <w:jc w:val="center"/>
                  <w:rPr>
                    <w:rFonts w:cstheme="minorHAnsi"/>
                    <w:b/>
                    <w:sz w:val="20"/>
                    <w:szCs w:val="20"/>
                  </w:rPr>
                </w:pPr>
                <w:r w:rsidRPr="00465B5A">
                  <w:rPr>
                    <w:rFonts w:cstheme="minorHAnsi"/>
                    <w:b/>
                    <w:sz w:val="20"/>
                    <w:szCs w:val="20"/>
                  </w:rPr>
                  <w:t>DOCUMENT HISTORY AND STATUS</w:t>
                </w:r>
              </w:p>
            </w:tc>
          </w:tr>
          <w:tr w:rsidR="000775D7" w:rsidRPr="00465B5A" w14:paraId="72DE93B0" w14:textId="77777777" w:rsidTr="000775D7">
            <w:trPr>
              <w:trHeight w:val="340"/>
            </w:trPr>
            <w:tc>
              <w:tcPr>
                <w:tcW w:w="1447" w:type="dxa"/>
                <w:shd w:val="clear" w:color="auto" w:fill="F2F2F2" w:themeFill="background1" w:themeFillShade="F2"/>
                <w:vAlign w:val="center"/>
              </w:tcPr>
              <w:p w14:paraId="39252878"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Document:</w:t>
                </w:r>
              </w:p>
            </w:tc>
            <w:tc>
              <w:tcPr>
                <w:tcW w:w="3827" w:type="dxa"/>
                <w:gridSpan w:val="3"/>
                <w:vAlign w:val="center"/>
              </w:tcPr>
              <w:p w14:paraId="618E5078" w14:textId="081540C9" w:rsidR="000775D7" w:rsidRPr="00465B5A" w:rsidRDefault="000775D7" w:rsidP="000775D7">
                <w:pPr>
                  <w:pStyle w:val="Default"/>
                  <w:rPr>
                    <w:rFonts w:asciiTheme="minorHAnsi" w:hAnsiTheme="minorHAnsi" w:cstheme="minorHAnsi"/>
                    <w:color w:val="auto"/>
                    <w:sz w:val="20"/>
                    <w:szCs w:val="20"/>
                    <w:lang w:val="en-US" w:eastAsia="en-US"/>
                  </w:rPr>
                </w:pPr>
                <w:r w:rsidRPr="00C2502C">
                  <w:rPr>
                    <w:rFonts w:cstheme="minorHAnsi"/>
                    <w:sz w:val="20"/>
                    <w:szCs w:val="20"/>
                  </w:rPr>
                  <w:t xml:space="preserve">Metallurgical Laboratory Chemical and Leach Testwork Safe Work Procedure</w:t>
                </w:r>
                <w:r w:rsidR="005D0398">
                  <w:rPr>
                    <w:rFonts w:cstheme="minorHAnsi"/>
                    <w:sz w:val="20"/>
                    <w:szCs w:val="20"/>
                  </w:rPr>
                  <w:t/>
                </w:r>
              </w:p>
            </w:tc>
            <w:tc>
              <w:tcPr>
                <w:tcW w:w="1559" w:type="dxa"/>
                <w:shd w:val="clear" w:color="auto" w:fill="F2F2F2" w:themeFill="background1" w:themeFillShade="F2"/>
                <w:vAlign w:val="center"/>
              </w:tcPr>
              <w:p w14:paraId="2BB1F35F" w14:textId="77777777" w:rsidR="000775D7" w:rsidRPr="003958F6" w:rsidRDefault="000775D7" w:rsidP="000775D7">
                <w:pPr>
                  <w:spacing w:after="0" w:line="240" w:lineRule="auto"/>
                  <w:jc w:val="left"/>
                  <w:rPr>
                    <w:rFonts w:cstheme="minorHAnsi"/>
                    <w:b/>
                    <w:bCs/>
                    <w:sz w:val="20"/>
                    <w:szCs w:val="20"/>
                  </w:rPr>
                </w:pPr>
                <w:r w:rsidRPr="00BA5C5C">
                  <w:rPr>
                    <w:rFonts w:cstheme="minorHAnsi"/>
                    <w:b/>
                    <w:bCs/>
                    <w:sz w:val="20"/>
                    <w:szCs w:val="20"/>
                    <w:lang w:eastAsia="en-AU"/>
                  </w:rPr>
                  <w:t>Version No</w:t>
                </w:r>
                <w:r w:rsidRPr="003958F6">
                  <w:rPr>
                    <w:rFonts w:cstheme="minorHAnsi"/>
                    <w:b/>
                    <w:bCs/>
                    <w:sz w:val="20"/>
                    <w:szCs w:val="20"/>
                    <w:lang w:eastAsia="en-AU"/>
                  </w:rPr>
                  <w:t>.:</w:t>
                </w:r>
              </w:p>
            </w:tc>
            <w:tc>
              <w:tcPr>
                <w:tcW w:w="3262" w:type="dxa"/>
                <w:gridSpan w:val="3"/>
                <w:vAlign w:val="center"/>
              </w:tcPr>
              <w:p w14:paraId="64D24CF1" w14:textId="4E978C19" w:rsidR="000775D7" w:rsidRPr="00465B5A" w:rsidRDefault="000775D7" w:rsidP="000775D7">
                <w:pPr>
                  <w:spacing w:after="0" w:line="240" w:lineRule="auto"/>
                  <w:jc w:val="left"/>
                  <w:rPr>
                    <w:rFonts w:cstheme="minorHAnsi"/>
                    <w:sz w:val="20"/>
                    <w:szCs w:val="20"/>
                  </w:rPr>
                </w:pPr>
                <w:r>
                  <w:rPr>
                    <w:rFonts w:cstheme="minorHAnsi"/>
                    <w:b/>
                    <w:color w:val="000000" w:themeColor="text1"/>
                    <w:sz w:val="20"/>
                    <w:szCs w:val="20"/>
                  </w:rPr>
                  <w:t xml:space="preserve">A</w:t>
                </w:r>
              </w:p>
            </w:tc>
          </w:tr>
          <w:tr w:rsidR="000775D7" w:rsidRPr="00465B5A" w14:paraId="63D7445B" w14:textId="77777777" w:rsidTr="000775D7">
            <w:trPr>
              <w:trHeight w:val="340"/>
            </w:trPr>
            <w:tc>
              <w:tcPr>
                <w:tcW w:w="1447" w:type="dxa"/>
                <w:shd w:val="clear" w:color="auto" w:fill="F2F2F2" w:themeFill="background1" w:themeFillShade="F2"/>
                <w:vAlign w:val="center"/>
              </w:tcPr>
              <w:p w14:paraId="5FD4B47B"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Document No:</w:t>
                </w:r>
              </w:p>
            </w:tc>
            <w:tc>
              <w:tcPr>
                <w:tcW w:w="3827" w:type="dxa"/>
                <w:gridSpan w:val="3"/>
                <w:vAlign w:val="center"/>
              </w:tcPr>
              <w:p w14:paraId="7E1CC219" w14:textId="07558B8F" w:rsidR="000775D7" w:rsidRPr="00465B5A" w:rsidRDefault="005D0398" w:rsidP="000775D7">
                <w:pPr>
                  <w:spacing w:after="0" w:line="240" w:lineRule="auto"/>
                  <w:jc w:val="left"/>
                  <w:rPr>
                    <w:rFonts w:cstheme="minorHAnsi"/>
                    <w:sz w:val="20"/>
                    <w:szCs w:val="20"/>
                  </w:rPr>
                </w:pPr>
                <w:r w:rsidRPr="000B2C6D">
                  <w:rPr>
                    <w:sz w:val="20"/>
                    <w:szCs w:val="20"/>
                  </w:rPr>
                  <w:t xml:space="preserve">SWP-209</w:t>
                </w:r>
                <w:r>
                  <w:rPr>
                    <w:sz w:val="20"/>
                    <w:szCs w:val="20"/>
                  </w:rPr>
                  <w:t/>
                </w:r>
                <w:r w:rsidRPr="000B2C6D">
                  <w:rPr>
                    <w:sz w:val="20"/>
                    <w:szCs w:val="20"/>
                  </w:rPr>
                  <w:t/>
                </w:r>
                <w:r>
                  <w:rPr>
                    <w:sz w:val="20"/>
                    <w:szCs w:val="20"/>
                  </w:rPr>
                  <w:t/>
                </w:r>
                <w:r w:rsidRPr="000B2C6D">
                  <w:rPr>
                    <w:sz w:val="20"/>
                    <w:szCs w:val="20"/>
                  </w:rPr>
                  <w:t/>
                </w:r>
                <w:r>
                  <w:rPr>
                    <w:sz w:val="20"/>
                    <w:szCs w:val="20"/>
                  </w:rPr>
                  <w:t/>
                </w:r>
              </w:p>
            </w:tc>
            <w:tc>
              <w:tcPr>
                <w:tcW w:w="1559" w:type="dxa"/>
                <w:shd w:val="clear" w:color="auto" w:fill="F2F2F2" w:themeFill="background1" w:themeFillShade="F2"/>
                <w:vAlign w:val="center"/>
              </w:tcPr>
              <w:p w14:paraId="304F3D1B" w14:textId="77777777" w:rsidR="000775D7" w:rsidRPr="003958F6" w:rsidRDefault="000775D7" w:rsidP="000775D7">
                <w:pPr>
                  <w:spacing w:after="0" w:line="240" w:lineRule="auto"/>
                  <w:jc w:val="left"/>
                  <w:rPr>
                    <w:rFonts w:cstheme="minorHAnsi"/>
                    <w:b/>
                    <w:bCs/>
                    <w:sz w:val="20"/>
                    <w:szCs w:val="20"/>
                  </w:rPr>
                </w:pPr>
                <w:r>
                  <w:rPr>
                    <w:rFonts w:cstheme="minorHAnsi"/>
                    <w:b/>
                    <w:bCs/>
                    <w:sz w:val="20"/>
                    <w:szCs w:val="20"/>
                  </w:rPr>
                  <w:t xml:space="preserve">Owner: </w:t>
                </w:r>
              </w:p>
            </w:tc>
            <w:tc>
              <w:tcPr>
                <w:tcW w:w="3262" w:type="dxa"/>
                <w:gridSpan w:val="3"/>
                <w:vAlign w:val="center"/>
              </w:tcPr>
              <w:p w14:paraId="6AE810BE" w14:textId="4595479F" w:rsidR="000775D7" w:rsidRPr="00465B5A" w:rsidRDefault="004306E2" w:rsidP="000775D7">
                <w:pPr>
                  <w:spacing w:after="0" w:line="240" w:lineRule="auto"/>
                  <w:jc w:val="left"/>
                  <w:rPr>
                    <w:rFonts w:cstheme="minorHAnsi"/>
                    <w:sz w:val="20"/>
                    <w:szCs w:val="20"/>
                  </w:rPr>
                </w:pPr>
                <w:r>
                  <w:rPr>
                    <w:rFonts w:cstheme="minorHAnsi"/>
                    <w:sz w:val="20"/>
                    <w:szCs w:val="20"/>
                  </w:rPr>
                  <w:t xml:space="preserve">Process Operations Superintendent</w:t>
                </w:r>
              </w:p>
            </w:tc>
          </w:tr>
          <w:tr w:rsidR="000775D7" w:rsidRPr="00465B5A" w14:paraId="102AE965" w14:textId="77777777" w:rsidTr="000775D7">
            <w:trPr>
              <w:trHeight w:val="340"/>
            </w:trPr>
            <w:tc>
              <w:tcPr>
                <w:tcW w:w="1447" w:type="dxa"/>
                <w:shd w:val="clear" w:color="auto" w:fill="F2F2F2" w:themeFill="background1" w:themeFillShade="F2"/>
                <w:vAlign w:val="center"/>
              </w:tcPr>
              <w:p w14:paraId="5466304C" w14:textId="77777777" w:rsidR="000775D7" w:rsidRPr="003958F6" w:rsidRDefault="000775D7" w:rsidP="000775D7">
                <w:pPr>
                  <w:spacing w:after="0" w:line="240" w:lineRule="auto"/>
                  <w:jc w:val="left"/>
                  <w:rPr>
                    <w:rFonts w:cstheme="minorHAnsi"/>
                    <w:b/>
                    <w:bCs/>
                    <w:sz w:val="20"/>
                    <w:szCs w:val="20"/>
                  </w:rPr>
                </w:pPr>
                <w:r w:rsidRPr="003958F6">
                  <w:rPr>
                    <w:rFonts w:cstheme="minorHAnsi"/>
                    <w:b/>
                    <w:bCs/>
                    <w:sz w:val="20"/>
                    <w:szCs w:val="20"/>
                  </w:rPr>
                  <w:t>Issue Date:</w:t>
                </w:r>
              </w:p>
            </w:tc>
            <w:tc>
              <w:tcPr>
                <w:tcW w:w="3827" w:type="dxa"/>
                <w:gridSpan w:val="3"/>
                <w:vAlign w:val="center"/>
              </w:tcPr>
              <w:p w14:paraId="6F57BA42" w14:textId="77777777" w:rsidR="000775D7" w:rsidRPr="00465B5A" w:rsidRDefault="000775D7" w:rsidP="000775D7">
                <w:pPr>
                  <w:spacing w:after="0" w:line="240" w:lineRule="auto"/>
                  <w:jc w:val="left"/>
                  <w:rPr>
                    <w:rFonts w:cstheme="minorHAnsi"/>
                    <w:sz w:val="20"/>
                    <w:szCs w:val="20"/>
                  </w:rPr>
                </w:pPr>
                <w:r w:rsidRPr="00465B5A">
                  <w:rPr>
                    <w:rFonts w:cstheme="minorHAnsi"/>
                    <w:sz w:val="20"/>
                    <w:szCs w:val="20"/>
                  </w:rPr>
                  <w:t xml:space="preserve">11/08/2026</w:t>
                </w:r>
                <w:r>
                  <w:rPr>
                    <w:rFonts w:cstheme="minorHAnsi"/>
                    <w:sz w:val="20"/>
                    <w:szCs w:val="20"/>
                  </w:rPr>
                  <w:t/>
                </w:r>
                <w:r w:rsidRPr="00465B5A">
                  <w:rPr>
                    <w:rFonts w:cstheme="minorHAnsi"/>
                    <w:sz w:val="20"/>
                    <w:szCs w:val="20"/>
                  </w:rPr>
                  <w:t/>
                </w:r>
              </w:p>
            </w:tc>
            <w:tc>
              <w:tcPr>
                <w:tcW w:w="1559" w:type="dxa"/>
                <w:shd w:val="clear" w:color="auto" w:fill="F2F2F2" w:themeFill="background1" w:themeFillShade="F2"/>
                <w:vAlign w:val="center"/>
              </w:tcPr>
              <w:p w14:paraId="13917056" w14:textId="77777777" w:rsidR="000775D7" w:rsidRPr="00BA5C5C" w:rsidRDefault="000775D7" w:rsidP="000775D7">
                <w:pPr>
                  <w:spacing w:after="0" w:line="240" w:lineRule="auto"/>
                  <w:jc w:val="left"/>
                  <w:rPr>
                    <w:rFonts w:cstheme="minorHAnsi"/>
                    <w:b/>
                    <w:bCs/>
                    <w:sz w:val="20"/>
                    <w:szCs w:val="20"/>
                    <w:lang w:eastAsia="en-AU"/>
                  </w:rPr>
                </w:pPr>
                <w:r w:rsidRPr="003958F6">
                  <w:rPr>
                    <w:rFonts w:cstheme="minorHAnsi"/>
                    <w:b/>
                    <w:bCs/>
                    <w:sz w:val="20"/>
                    <w:szCs w:val="20"/>
                  </w:rPr>
                  <w:t>Date Reviewed:</w:t>
                </w:r>
              </w:p>
            </w:tc>
            <w:tc>
              <w:tcPr>
                <w:tcW w:w="3262" w:type="dxa"/>
                <w:gridSpan w:val="3"/>
                <w:vAlign w:val="center"/>
              </w:tcPr>
              <w:p w14:paraId="4D8F5E8B" w14:textId="0E2D8751" w:rsidR="000775D7" w:rsidRPr="00465B5A" w:rsidRDefault="000775D7" w:rsidP="000775D7">
                <w:pPr>
                  <w:spacing w:after="0" w:line="240" w:lineRule="auto"/>
                  <w:jc w:val="left"/>
                  <w:rPr>
                    <w:rFonts w:cstheme="minorHAnsi"/>
                    <w:sz w:val="20"/>
                    <w:szCs w:val="20"/>
                  </w:rPr>
                </w:pPr>
                <w:r w:rsidRPr="00465B5A">
                  <w:rPr>
                    <w:rFonts w:cstheme="minorHAnsi"/>
                    <w:sz w:val="20"/>
                    <w:szCs w:val="20"/>
                  </w:rPr>
                  <w:t xml:space="preserve">-</w:t>
                </w:r>
                <w:r>
                  <w:rPr>
                    <w:rFonts w:cstheme="minorHAnsi"/>
                    <w:sz w:val="20"/>
                    <w:szCs w:val="20"/>
                  </w:rPr>
                  <w:t/>
                </w:r>
                <w:r w:rsidR="002446DF">
                  <w:rPr>
                    <w:rFonts w:cstheme="minorHAnsi"/>
                    <w:sz w:val="20"/>
                    <w:szCs w:val="20"/>
                  </w:rPr>
                  <w:t/>
                </w:r>
              </w:p>
            </w:tc>
          </w:tr>
          <w:tr w:rsidR="000775D7" w:rsidRPr="00465B5A" w14:paraId="468C9A42" w14:textId="77777777" w:rsidTr="00EF0248">
            <w:tblPrEx>
              <w:tblLook w:val="04A0" w:firstRow="1" w:lastRow="0" w:firstColumn="1" w:lastColumn="0" w:noHBand="0" w:noVBand="1"/>
            </w:tblPrEx>
            <w:trPr>
              <w:trHeight w:val="340"/>
            </w:trPr>
            <w:tc>
              <w:tcPr>
                <w:tcW w:w="1447" w:type="dxa"/>
                <w:shd w:val="clear" w:color="auto" w:fill="F2F2F2" w:themeFill="background1" w:themeFillShade="F2"/>
                <w:vAlign w:val="center"/>
              </w:tcPr>
              <w:p w14:paraId="59487492"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History:</w:t>
                </w:r>
              </w:p>
            </w:tc>
            <w:tc>
              <w:tcPr>
                <w:tcW w:w="8648" w:type="dxa"/>
                <w:gridSpan w:val="7"/>
                <w:shd w:val="clear" w:color="auto" w:fill="FFFFFF"/>
                <w:vAlign w:val="center"/>
              </w:tcPr>
              <w:p w14:paraId="4BACFDAC" w14:textId="77777777" w:rsidR="000775D7" w:rsidRPr="00465B5A" w:rsidRDefault="000775D7" w:rsidP="000775D7">
                <w:pPr>
                  <w:spacing w:after="0" w:line="240" w:lineRule="auto"/>
                  <w:jc w:val="left"/>
                  <w:rPr>
                    <w:rFonts w:cstheme="minorHAnsi"/>
                    <w:sz w:val="20"/>
                    <w:szCs w:val="20"/>
                    <w:lang w:eastAsia="en-AU"/>
                  </w:rPr>
                </w:pPr>
                <w:r>
                  <w:t xml:space="preserve">Process owner: Heritage Mineral Operations, Business unit Mt. Morgan. Document approver: Process Manager.</w:t>
                </w:r>
              </w:p>
            </w:tc>
          </w:tr>
          <w:tr w:rsidR="000775D7" w:rsidRPr="00465B5A" w14:paraId="63936421" w14:textId="77777777" w:rsidTr="003826E2">
            <w:tblPrEx>
              <w:tblLook w:val="04A0" w:firstRow="1" w:lastRow="0" w:firstColumn="1" w:lastColumn="0" w:noHBand="0" w:noVBand="1"/>
            </w:tblPrEx>
            <w:trPr>
              <w:trHeight w:val="397"/>
            </w:trPr>
            <w:tc>
              <w:tcPr>
                <w:tcW w:w="1447" w:type="dxa"/>
                <w:shd w:val="clear" w:color="auto" w:fill="CC9900"/>
                <w:vAlign w:val="center"/>
              </w:tcPr>
              <w:p w14:paraId="1B06A999" w14:textId="77777777" w:rsidR="000775D7" w:rsidRPr="003958F6" w:rsidRDefault="000775D7" w:rsidP="000775D7">
                <w:pPr>
                  <w:spacing w:after="0" w:line="240" w:lineRule="auto"/>
                  <w:ind w:right="-108"/>
                  <w:jc w:val="left"/>
                  <w:rPr>
                    <w:rFonts w:cstheme="minorHAnsi"/>
                    <w:b/>
                    <w:bCs/>
                    <w:sz w:val="20"/>
                    <w:szCs w:val="20"/>
                    <w:lang w:eastAsia="en-AU"/>
                  </w:rPr>
                </w:pPr>
                <w:r w:rsidRPr="003958F6">
                  <w:rPr>
                    <w:rFonts w:cstheme="minorHAnsi"/>
                    <w:b/>
                    <w:bCs/>
                    <w:sz w:val="20"/>
                    <w:szCs w:val="20"/>
                    <w:lang w:eastAsia="en-AU"/>
                  </w:rPr>
                  <w:t>Date Reviewed:</w:t>
                </w:r>
              </w:p>
            </w:tc>
            <w:tc>
              <w:tcPr>
                <w:tcW w:w="1530" w:type="dxa"/>
                <w:shd w:val="clear" w:color="auto" w:fill="CC9900"/>
                <w:vAlign w:val="center"/>
              </w:tcPr>
              <w:p w14:paraId="69A52154"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Version No.:</w:t>
                </w:r>
              </w:p>
            </w:tc>
            <w:tc>
              <w:tcPr>
                <w:tcW w:w="2297" w:type="dxa"/>
                <w:gridSpan w:val="2"/>
                <w:shd w:val="clear" w:color="auto" w:fill="CC9900"/>
                <w:vAlign w:val="center"/>
              </w:tcPr>
              <w:p w14:paraId="7EFC900B"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Written by:</w:t>
                </w:r>
              </w:p>
            </w:tc>
            <w:tc>
              <w:tcPr>
                <w:tcW w:w="2447" w:type="dxa"/>
                <w:gridSpan w:val="2"/>
                <w:shd w:val="clear" w:color="auto" w:fill="CC9900"/>
                <w:vAlign w:val="center"/>
              </w:tcPr>
              <w:p w14:paraId="3A2EF1DA"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Reviewed by:</w:t>
                </w:r>
              </w:p>
            </w:tc>
            <w:tc>
              <w:tcPr>
                <w:tcW w:w="2374" w:type="dxa"/>
                <w:gridSpan w:val="2"/>
                <w:shd w:val="clear" w:color="auto" w:fill="CC9900"/>
                <w:vAlign w:val="center"/>
              </w:tcPr>
              <w:p w14:paraId="36011BC7" w14:textId="77777777" w:rsidR="000775D7" w:rsidRPr="003958F6" w:rsidRDefault="000775D7" w:rsidP="000775D7">
                <w:pPr>
                  <w:spacing w:after="0" w:line="240" w:lineRule="auto"/>
                  <w:jc w:val="left"/>
                  <w:rPr>
                    <w:rFonts w:cstheme="minorHAnsi"/>
                    <w:b/>
                    <w:bCs/>
                    <w:sz w:val="20"/>
                    <w:szCs w:val="20"/>
                    <w:lang w:eastAsia="en-AU"/>
                  </w:rPr>
                </w:pPr>
                <w:r w:rsidRPr="003958F6">
                  <w:rPr>
                    <w:rFonts w:cstheme="minorHAnsi"/>
                    <w:b/>
                    <w:bCs/>
                    <w:sz w:val="20"/>
                    <w:szCs w:val="20"/>
                    <w:lang w:eastAsia="en-AU"/>
                  </w:rPr>
                  <w:t>Authorised by:</w:t>
                </w:r>
              </w:p>
            </w:tc>
          </w:tr>
          <w:tr w:rsidR="000775D7" w:rsidRPr="00465B5A" w14:paraId="300D3F39" w14:textId="77777777" w:rsidTr="000775D7">
            <w:tblPrEx>
              <w:tblLook w:val="04A0" w:firstRow="1" w:lastRow="0" w:firstColumn="1" w:lastColumn="0" w:noHBand="0" w:noVBand="1"/>
            </w:tblPrEx>
            <w:trPr>
              <w:trHeight w:val="340"/>
            </w:trPr>
            <w:tc>
              <w:tcPr>
                <w:tcW w:w="1447" w:type="dxa"/>
                <w:vAlign w:val="center"/>
              </w:tcPr>
              <w:p w14:paraId="287520BA" w14:textId="77777777" w:rsidR="000775D7" w:rsidRPr="00465B5A" w:rsidRDefault="000775D7" w:rsidP="000775D7">
                <w:pPr>
                  <w:spacing w:after="0" w:line="240" w:lineRule="auto"/>
                  <w:jc w:val="center"/>
                  <w:rPr>
                    <w:rFonts w:cstheme="minorHAnsi"/>
                    <w:sz w:val="20"/>
                    <w:szCs w:val="20"/>
                    <w:lang w:eastAsia="en-AU"/>
                  </w:rPr>
                </w:pPr>
                <w:r w:rsidRPr="00465B5A">
                  <w:rPr>
                    <w:rFonts w:cstheme="minorHAnsi"/>
                    <w:sz w:val="20"/>
                    <w:szCs w:val="20"/>
                  </w:rPr>
                  <w:t xml:space="preserve">11/08/2026</w:t>
                </w:r>
                <w:r>
                  <w:rPr>
                    <w:rFonts w:cstheme="minorHAnsi"/>
                    <w:sz w:val="20"/>
                    <w:szCs w:val="20"/>
                  </w:rPr>
                  <w:t/>
                </w:r>
                <w:r w:rsidRPr="00465B5A">
                  <w:rPr>
                    <w:rFonts w:cstheme="minorHAnsi"/>
                    <w:sz w:val="20"/>
                    <w:szCs w:val="20"/>
                  </w:rPr>
                  <w:t/>
                </w:r>
              </w:p>
            </w:tc>
            <w:tc>
              <w:tcPr>
                <w:tcW w:w="1530" w:type="dxa"/>
                <w:vAlign w:val="center"/>
              </w:tcPr>
              <w:p w14:paraId="30755823" w14:textId="77777777" w:rsidR="000775D7" w:rsidRPr="00465B5A" w:rsidRDefault="000775D7" w:rsidP="000775D7">
                <w:pPr>
                  <w:spacing w:after="0" w:line="240" w:lineRule="auto"/>
                  <w:jc w:val="center"/>
                  <w:rPr>
                    <w:rFonts w:cstheme="minorHAnsi"/>
                    <w:sz w:val="20"/>
                    <w:szCs w:val="20"/>
                    <w:lang w:eastAsia="en-AU"/>
                  </w:rPr>
                </w:pPr>
                <w:r w:rsidRPr="00465B5A">
                  <w:rPr>
                    <w:rFonts w:cstheme="minorHAnsi"/>
                    <w:sz w:val="20"/>
                    <w:szCs w:val="20"/>
                    <w:lang w:eastAsia="en-AU"/>
                  </w:rPr>
                  <w:t xml:space="preserve">A</w:t>
                </w:r>
              </w:p>
            </w:tc>
            <w:tc>
              <w:tcPr>
                <w:tcW w:w="2297" w:type="dxa"/>
                <w:gridSpan w:val="2"/>
                <w:vAlign w:val="center"/>
              </w:tcPr>
              <w:p w14:paraId="20C30504" w14:textId="77777777" w:rsidR="000775D7" w:rsidRPr="00465B5A" w:rsidRDefault="000775D7" w:rsidP="000775D7">
                <w:pPr>
                  <w:spacing w:after="0" w:line="240" w:lineRule="auto"/>
                  <w:jc w:val="left"/>
                  <w:rPr>
                    <w:rFonts w:cstheme="minorHAnsi"/>
                    <w:sz w:val="20"/>
                    <w:szCs w:val="20"/>
                    <w:lang w:eastAsia="en-AU"/>
                  </w:rPr>
                </w:pPr>
                <w:r>
                  <w:t xml:space="preserve">GGT (cost code 4034-033)</w:t>
                </w:r>
              </w:p>
            </w:tc>
            <w:tc>
              <w:tcPr>
                <w:tcW w:w="2447" w:type="dxa"/>
                <w:gridSpan w:val="2"/>
                <w:vAlign w:val="center"/>
              </w:tcPr>
              <w:p w14:paraId="74A43D2C" w14:textId="77777777" w:rsidR="000775D7" w:rsidRPr="00465B5A" w:rsidRDefault="000775D7" w:rsidP="000775D7">
                <w:pPr>
                  <w:spacing w:after="0" w:line="240" w:lineRule="auto"/>
                  <w:jc w:val="left"/>
                  <w:rPr>
                    <w:rFonts w:cstheme="minorHAnsi"/>
                    <w:sz w:val="20"/>
                    <w:szCs w:val="20"/>
                    <w:lang w:eastAsia="en-AU"/>
                  </w:rPr>
                </w:pPr>
                <w:r>
                  <w:t xml:space="preserve"/>
                </w:r>
              </w:p>
            </w:tc>
            <w:tc>
              <w:tcPr>
                <w:tcW w:w="2374" w:type="dxa"/>
                <w:gridSpan w:val="2"/>
                <w:vAlign w:val="center"/>
              </w:tcPr>
              <w:p w14:paraId="5BCBAF34" w14:textId="77777777" w:rsidR="000775D7" w:rsidRPr="00465B5A" w:rsidRDefault="000775D7" w:rsidP="000775D7">
                <w:pPr>
                  <w:spacing w:after="0" w:line="240" w:lineRule="auto"/>
                  <w:jc w:val="left"/>
                  <w:rPr>
                    <w:rFonts w:cstheme="minorHAnsi"/>
                    <w:sz w:val="20"/>
                    <w:szCs w:val="20"/>
                    <w:lang w:eastAsia="en-AU"/>
                  </w:rPr>
                </w:pPr>
                <w:r>
                  <w:t xml:space="preserve"/>
                </w:r>
              </w:p>
            </w:tc>
          </w:tr>
          <w:tr w:rsidR="000775D7" w:rsidRPr="00465B5A" w14:paraId="2160BAC4" w14:textId="77777777" w:rsidTr="003826E2">
            <w:tblPrEx>
              <w:tblLook w:val="04A0" w:firstRow="1" w:lastRow="0" w:firstColumn="1" w:lastColumn="0" w:noHBand="0" w:noVBand="1"/>
            </w:tblPrEx>
            <w:trPr>
              <w:trHeight w:val="397"/>
            </w:trPr>
            <w:tc>
              <w:tcPr>
                <w:tcW w:w="10095" w:type="dxa"/>
                <w:gridSpan w:val="8"/>
                <w:shd w:val="clear" w:color="auto" w:fill="CC9900"/>
                <w:vAlign w:val="center"/>
              </w:tcPr>
              <w:p w14:paraId="073F45AD"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Revision Description:</w:t>
                </w:r>
              </w:p>
            </w:tc>
          </w:tr>
          <w:tr w:rsidR="000775D7" w:rsidRPr="00465B5A" w14:paraId="203F2C45" w14:textId="77777777" w:rsidTr="002F4708">
            <w:tblPrEx>
              <w:tblLook w:val="04A0" w:firstRow="1" w:lastRow="0" w:firstColumn="1" w:lastColumn="0" w:noHBand="0" w:noVBand="1"/>
            </w:tblPrEx>
            <w:trPr>
              <w:trHeight w:val="340"/>
            </w:trPr>
            <w:tc>
              <w:tcPr>
                <w:tcW w:w="10095" w:type="dxa"/>
                <w:gridSpan w:val="8"/>
                <w:shd w:val="clear" w:color="auto" w:fill="F2F2F2" w:themeFill="background1" w:themeFillShade="F2"/>
                <w:vAlign w:val="center"/>
              </w:tcPr>
              <w:p w14:paraId="16E9BE88" w14:textId="77777777" w:rsidR="000775D7" w:rsidRPr="00465B5A" w:rsidRDefault="000775D7" w:rsidP="000775D7">
                <w:pPr>
                  <w:spacing w:after="0" w:line="240" w:lineRule="auto"/>
                  <w:jc w:val="left"/>
                  <w:rPr>
                    <w:rFonts w:cstheme="minorHAnsi"/>
                    <w:b/>
                    <w:sz w:val="20"/>
                    <w:szCs w:val="20"/>
                    <w:lang w:eastAsia="en-AU"/>
                  </w:rPr>
                </w:pPr>
                <w:r>
                  <w:rPr>
                    <w:rFonts w:cstheme="minorHAnsi"/>
                    <w:b/>
                    <w:sz w:val="20"/>
                    <w:szCs w:val="20"/>
                    <w:lang w:eastAsia="en-AU"/>
                  </w:rPr>
                  <w:t>Changes:</w:t>
                </w:r>
              </w:p>
            </w:tc>
          </w:tr>
          <w:tr w:rsidR="000775D7" w:rsidRPr="00465B5A" w14:paraId="26A778F4" w14:textId="77777777" w:rsidTr="004F4C06">
            <w:tblPrEx>
              <w:tblLook w:val="04A0" w:firstRow="1" w:lastRow="0" w:firstColumn="1" w:lastColumn="0" w:noHBand="0" w:noVBand="1"/>
            </w:tblPrEx>
            <w:trPr>
              <w:trHeight w:val="340"/>
            </w:trPr>
            <w:tc>
              <w:tcPr>
                <w:tcW w:w="10095" w:type="dxa"/>
                <w:gridSpan w:val="8"/>
                <w:vAlign w:val="center"/>
              </w:tcPr>
              <w:p w14:paraId="329203C5"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 xml:space="preserve">Rev A - first issue. Converted from the GGT Standard Work Procedure layout to the Heritage Safe Work Procedure format; content unchanged.</w:t>
                </w:r>
              </w:p>
            </w:tc>
          </w:tr>
          <w:tr w:rsidR="000775D7" w:rsidRPr="00465B5A" w14:paraId="25104E67" w14:textId="77777777" w:rsidTr="003826E2">
            <w:tblPrEx>
              <w:tblLook w:val="04A0" w:firstRow="1" w:lastRow="0" w:firstColumn="1" w:lastColumn="0" w:noHBand="0" w:noVBand="1"/>
            </w:tblPrEx>
            <w:trPr>
              <w:trHeight w:val="340"/>
            </w:trPr>
            <w:tc>
              <w:tcPr>
                <w:tcW w:w="1447" w:type="dxa"/>
                <w:shd w:val="clear" w:color="auto" w:fill="CC9900"/>
                <w:vAlign w:val="center"/>
              </w:tcPr>
              <w:p w14:paraId="01D8010F"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Action</w:t>
                </w:r>
                <w:r>
                  <w:rPr>
                    <w:rFonts w:cstheme="minorHAnsi"/>
                    <w:b/>
                    <w:sz w:val="20"/>
                    <w:szCs w:val="20"/>
                    <w:lang w:eastAsia="en-AU"/>
                  </w:rPr>
                  <w:t>:</w:t>
                </w:r>
              </w:p>
            </w:tc>
            <w:tc>
              <w:tcPr>
                <w:tcW w:w="2919" w:type="dxa"/>
                <w:gridSpan w:val="2"/>
                <w:shd w:val="clear" w:color="auto" w:fill="CC9900"/>
                <w:vAlign w:val="center"/>
              </w:tcPr>
              <w:p w14:paraId="56AD5CD0"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Name</w:t>
                </w:r>
                <w:r>
                  <w:rPr>
                    <w:rFonts w:cstheme="minorHAnsi"/>
                    <w:b/>
                    <w:sz w:val="20"/>
                    <w:szCs w:val="20"/>
                    <w:lang w:eastAsia="en-AU"/>
                  </w:rPr>
                  <w:t>:</w:t>
                </w:r>
              </w:p>
            </w:tc>
            <w:tc>
              <w:tcPr>
                <w:tcW w:w="3997" w:type="dxa"/>
                <w:gridSpan w:val="4"/>
                <w:shd w:val="clear" w:color="auto" w:fill="CC9900"/>
                <w:vAlign w:val="center"/>
              </w:tcPr>
              <w:p w14:paraId="53CE7287"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Position</w:t>
                </w:r>
                <w:r>
                  <w:rPr>
                    <w:rFonts w:cstheme="minorHAnsi"/>
                    <w:b/>
                    <w:sz w:val="20"/>
                    <w:szCs w:val="20"/>
                    <w:lang w:eastAsia="en-AU"/>
                  </w:rPr>
                  <w:t>:</w:t>
                </w:r>
              </w:p>
            </w:tc>
            <w:tc>
              <w:tcPr>
                <w:tcW w:w="1732" w:type="dxa"/>
                <w:shd w:val="clear" w:color="auto" w:fill="CC9900"/>
                <w:vAlign w:val="center"/>
              </w:tcPr>
              <w:p w14:paraId="320C8327" w14:textId="77777777" w:rsidR="000775D7" w:rsidRPr="00465B5A" w:rsidRDefault="000775D7" w:rsidP="000775D7">
                <w:pPr>
                  <w:spacing w:after="0" w:line="240" w:lineRule="auto"/>
                  <w:jc w:val="left"/>
                  <w:rPr>
                    <w:rFonts w:cstheme="minorHAnsi"/>
                    <w:b/>
                    <w:sz w:val="20"/>
                    <w:szCs w:val="20"/>
                    <w:lang w:eastAsia="en-AU"/>
                  </w:rPr>
                </w:pPr>
                <w:r w:rsidRPr="00465B5A">
                  <w:rPr>
                    <w:rFonts w:cstheme="minorHAnsi"/>
                    <w:b/>
                    <w:sz w:val="20"/>
                    <w:szCs w:val="20"/>
                    <w:lang w:eastAsia="en-AU"/>
                  </w:rPr>
                  <w:t>Date</w:t>
                </w:r>
                <w:r>
                  <w:rPr>
                    <w:rFonts w:cstheme="minorHAnsi"/>
                    <w:b/>
                    <w:sz w:val="20"/>
                    <w:szCs w:val="20"/>
                    <w:lang w:eastAsia="en-AU"/>
                  </w:rPr>
                  <w:t>:</w:t>
                </w:r>
              </w:p>
            </w:tc>
          </w:tr>
          <w:tr w:rsidR="000775D7" w:rsidRPr="00465B5A" w14:paraId="0F751EF6" w14:textId="77777777" w:rsidTr="00EF0248">
            <w:tblPrEx>
              <w:tblLook w:val="04A0" w:firstRow="1" w:lastRow="0" w:firstColumn="1" w:lastColumn="0" w:noHBand="0" w:noVBand="1"/>
            </w:tblPrEx>
            <w:trPr>
              <w:trHeight w:val="340"/>
            </w:trPr>
            <w:tc>
              <w:tcPr>
                <w:tcW w:w="1447" w:type="dxa"/>
                <w:vAlign w:val="center"/>
              </w:tcPr>
              <w:p w14:paraId="7D9C9A15"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Prepared by</w:t>
                </w:r>
              </w:p>
            </w:tc>
            <w:tc>
              <w:tcPr>
                <w:tcW w:w="2919" w:type="dxa"/>
                <w:gridSpan w:val="2"/>
                <w:vAlign w:val="center"/>
              </w:tcPr>
              <w:p w14:paraId="7BD02192" w14:textId="31372472" w:rsidR="000775D7" w:rsidRPr="00465B5A" w:rsidRDefault="003826E2" w:rsidP="000775D7">
                <w:pPr>
                  <w:spacing w:after="0" w:line="240" w:lineRule="auto"/>
                  <w:jc w:val="left"/>
                  <w:rPr>
                    <w:rFonts w:cstheme="minorHAnsi"/>
                    <w:sz w:val="20"/>
                    <w:szCs w:val="20"/>
                    <w:lang w:eastAsia="en-AU"/>
                  </w:rPr>
                </w:pPr>
                <w:r>
                  <w:rPr>
                    <w:rFonts w:cstheme="minorHAnsi"/>
                    <w:sz w:val="20"/>
                    <w:szCs w:val="20"/>
                    <w:lang w:eastAsia="en-AU"/>
                  </w:rPr>
                  <w:t xml:space="preserve">GGT (cost code 4034-033)</w:t>
                </w:r>
              </w:p>
            </w:tc>
            <w:tc>
              <w:tcPr>
                <w:tcW w:w="3997" w:type="dxa"/>
                <w:gridSpan w:val="4"/>
                <w:vAlign w:val="center"/>
              </w:tcPr>
              <w:p w14:paraId="7AA4C74F" w14:textId="3FC41B49"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 xml:space="preserve">Document preparer</w:t>
                </w:r>
                <w:r w:rsidR="003826E2">
                  <w:rPr>
                    <w:rFonts w:cstheme="minorHAnsi"/>
                    <w:sz w:val="20"/>
                    <w:szCs w:val="20"/>
                    <w:lang w:eastAsia="en-AU"/>
                  </w:rPr>
                  <w:t/>
                </w:r>
              </w:p>
            </w:tc>
            <w:tc>
              <w:tcPr>
                <w:tcW w:w="1732" w:type="dxa"/>
                <w:vAlign w:val="center"/>
              </w:tcPr>
              <w:p w14:paraId="1E7F29D9" w14:textId="79AF0FCD" w:rsidR="000775D7" w:rsidRPr="00465B5A" w:rsidRDefault="003826E2" w:rsidP="000775D7">
                <w:pPr>
                  <w:spacing w:after="0" w:line="240" w:lineRule="auto"/>
                  <w:jc w:val="left"/>
                  <w:rPr>
                    <w:rFonts w:cstheme="minorHAnsi"/>
                    <w:sz w:val="20"/>
                    <w:szCs w:val="20"/>
                    <w:lang w:eastAsia="en-AU"/>
                  </w:rPr>
                </w:pPr>
                <w:r>
                  <w:rPr>
                    <w:rFonts w:cstheme="minorHAnsi"/>
                    <w:sz w:val="20"/>
                    <w:szCs w:val="20"/>
                    <w:lang w:eastAsia="en-AU"/>
                  </w:rPr>
                  <w:t xml:space="preserve">11/08/2026</w:t>
                </w:r>
              </w:p>
            </w:tc>
          </w:tr>
          <w:tr w:rsidR="000775D7" w:rsidRPr="00465B5A" w14:paraId="61C9DB15" w14:textId="77777777" w:rsidTr="00EF0248">
            <w:tblPrEx>
              <w:tblLook w:val="04A0" w:firstRow="1" w:lastRow="0" w:firstColumn="1" w:lastColumn="0" w:noHBand="0" w:noVBand="1"/>
            </w:tblPrEx>
            <w:trPr>
              <w:trHeight w:val="340"/>
            </w:trPr>
            <w:tc>
              <w:tcPr>
                <w:tcW w:w="1447" w:type="dxa"/>
                <w:vAlign w:val="center"/>
              </w:tcPr>
              <w:p w14:paraId="1B316E87"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Reviewed by</w:t>
                </w:r>
              </w:p>
            </w:tc>
            <w:tc>
              <w:tcPr>
                <w:tcW w:w="2919" w:type="dxa"/>
                <w:gridSpan w:val="2"/>
                <w:vAlign w:val="center"/>
              </w:tcPr>
              <w:p w14:paraId="5269FC7F"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47086A9B" w14:textId="77777777" w:rsidR="000775D7" w:rsidRPr="00465B5A" w:rsidRDefault="000775D7" w:rsidP="000775D7">
                <w:pPr>
                  <w:spacing w:after="0" w:line="240" w:lineRule="auto"/>
                  <w:jc w:val="left"/>
                  <w:rPr>
                    <w:rFonts w:cstheme="minorHAnsi"/>
                    <w:sz w:val="20"/>
                    <w:szCs w:val="20"/>
                    <w:lang w:eastAsia="en-AU"/>
                  </w:rPr>
                </w:pPr>
                <w:r>
                  <w:t xml:space="preserve">Process Operations Superintendent</w:t>
                </w:r>
              </w:p>
            </w:tc>
            <w:tc>
              <w:tcPr>
                <w:tcW w:w="1732" w:type="dxa"/>
                <w:vAlign w:val="center"/>
              </w:tcPr>
              <w:p w14:paraId="28EE8750" w14:textId="77777777" w:rsidR="000775D7" w:rsidRPr="00465B5A" w:rsidRDefault="000775D7" w:rsidP="000775D7">
                <w:pPr>
                  <w:spacing w:after="0" w:line="240" w:lineRule="auto"/>
                  <w:jc w:val="left"/>
                  <w:rPr>
                    <w:rFonts w:cstheme="minorHAnsi"/>
                    <w:sz w:val="20"/>
                    <w:szCs w:val="20"/>
                  </w:rPr>
                </w:pPr>
              </w:p>
            </w:tc>
          </w:tr>
          <w:tr w:rsidR="000775D7" w:rsidRPr="00465B5A" w14:paraId="1CCFF360" w14:textId="77777777" w:rsidTr="00EF0248">
            <w:tblPrEx>
              <w:tblLook w:val="04A0" w:firstRow="1" w:lastRow="0" w:firstColumn="1" w:lastColumn="0" w:noHBand="0" w:noVBand="1"/>
            </w:tblPrEx>
            <w:trPr>
              <w:trHeight w:val="340"/>
            </w:trPr>
            <w:tc>
              <w:tcPr>
                <w:tcW w:w="1447" w:type="dxa"/>
                <w:vAlign w:val="center"/>
              </w:tcPr>
              <w:p w14:paraId="17E6985C"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Reviewed by</w:t>
                </w:r>
              </w:p>
            </w:tc>
            <w:tc>
              <w:tcPr>
                <w:tcW w:w="2919" w:type="dxa"/>
                <w:gridSpan w:val="2"/>
                <w:vAlign w:val="center"/>
              </w:tcPr>
              <w:p w14:paraId="046FD233"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50DF9AA9" w14:textId="77777777" w:rsidR="000775D7" w:rsidRPr="00465B5A" w:rsidRDefault="000775D7" w:rsidP="000775D7">
                <w:pPr>
                  <w:spacing w:after="0" w:line="240" w:lineRule="auto"/>
                  <w:jc w:val="left"/>
                  <w:rPr>
                    <w:rFonts w:cstheme="minorHAnsi"/>
                    <w:sz w:val="20"/>
                    <w:szCs w:val="20"/>
                    <w:lang w:eastAsia="en-AU"/>
                  </w:rPr>
                </w:pPr>
                <w:r>
                  <w:t xml:space="preserve"/>
                </w:r>
              </w:p>
            </w:tc>
            <w:tc>
              <w:tcPr>
                <w:tcW w:w="1732" w:type="dxa"/>
                <w:vAlign w:val="center"/>
              </w:tcPr>
              <w:p w14:paraId="2D3D1EB6" w14:textId="77777777" w:rsidR="000775D7" w:rsidRPr="00465B5A" w:rsidRDefault="000775D7" w:rsidP="000775D7">
                <w:pPr>
                  <w:spacing w:after="0" w:line="240" w:lineRule="auto"/>
                  <w:jc w:val="left"/>
                  <w:rPr>
                    <w:rFonts w:cstheme="minorHAnsi"/>
                    <w:sz w:val="20"/>
                    <w:szCs w:val="20"/>
                  </w:rPr>
                </w:pPr>
              </w:p>
            </w:tc>
          </w:tr>
          <w:tr w:rsidR="000775D7" w:rsidRPr="00465B5A" w14:paraId="5B0FDDC9" w14:textId="77777777" w:rsidTr="00EF0248">
            <w:tblPrEx>
              <w:tblLook w:val="04A0" w:firstRow="1" w:lastRow="0" w:firstColumn="1" w:lastColumn="0" w:noHBand="0" w:noVBand="1"/>
            </w:tblPrEx>
            <w:trPr>
              <w:trHeight w:val="340"/>
            </w:trPr>
            <w:tc>
              <w:tcPr>
                <w:tcW w:w="1447" w:type="dxa"/>
                <w:vAlign w:val="center"/>
              </w:tcPr>
              <w:p w14:paraId="70B879BF" w14:textId="77777777" w:rsidR="000775D7" w:rsidRPr="00465B5A" w:rsidRDefault="000775D7" w:rsidP="000775D7">
                <w:pPr>
                  <w:spacing w:after="0" w:line="240" w:lineRule="auto"/>
                  <w:jc w:val="left"/>
                  <w:rPr>
                    <w:rFonts w:cstheme="minorHAnsi"/>
                    <w:sz w:val="20"/>
                    <w:szCs w:val="20"/>
                    <w:lang w:eastAsia="en-AU"/>
                  </w:rPr>
                </w:pPr>
                <w:r>
                  <w:rPr>
                    <w:rFonts w:cstheme="minorHAnsi"/>
                    <w:sz w:val="20"/>
                    <w:szCs w:val="20"/>
                    <w:lang w:eastAsia="en-AU"/>
                  </w:rPr>
                  <w:t>Authorised by</w:t>
                </w:r>
              </w:p>
            </w:tc>
            <w:tc>
              <w:tcPr>
                <w:tcW w:w="2919" w:type="dxa"/>
                <w:gridSpan w:val="2"/>
                <w:vAlign w:val="center"/>
              </w:tcPr>
              <w:p w14:paraId="7023865A" w14:textId="77777777" w:rsidR="000775D7" w:rsidRPr="00465B5A" w:rsidRDefault="000775D7" w:rsidP="000775D7">
                <w:pPr>
                  <w:spacing w:after="0" w:line="240" w:lineRule="auto"/>
                  <w:jc w:val="left"/>
                  <w:rPr>
                    <w:rFonts w:cstheme="minorHAnsi"/>
                    <w:sz w:val="20"/>
                    <w:szCs w:val="20"/>
                    <w:lang w:eastAsia="en-AU"/>
                  </w:rPr>
                </w:pPr>
              </w:p>
            </w:tc>
            <w:tc>
              <w:tcPr>
                <w:tcW w:w="3997" w:type="dxa"/>
                <w:gridSpan w:val="4"/>
                <w:vAlign w:val="center"/>
              </w:tcPr>
              <w:p w14:paraId="1DE60F2D" w14:textId="77777777" w:rsidR="000775D7" w:rsidRPr="00465B5A" w:rsidRDefault="000775D7" w:rsidP="000775D7">
                <w:pPr>
                  <w:spacing w:after="0" w:line="240" w:lineRule="auto"/>
                  <w:jc w:val="left"/>
                  <w:rPr>
                    <w:rFonts w:cstheme="minorHAnsi"/>
                    <w:sz w:val="20"/>
                    <w:szCs w:val="20"/>
                    <w:lang w:eastAsia="en-AU"/>
                  </w:rPr>
                </w:pPr>
                <w:r>
                  <w:t xml:space="preserve">Process Manager</w:t>
                </w:r>
              </w:p>
            </w:tc>
            <w:tc>
              <w:tcPr>
                <w:tcW w:w="1732" w:type="dxa"/>
                <w:vAlign w:val="center"/>
              </w:tcPr>
              <w:p w14:paraId="1DE0FB28" w14:textId="77777777" w:rsidR="000775D7" w:rsidRPr="00465B5A" w:rsidRDefault="000775D7" w:rsidP="000775D7">
                <w:pPr>
                  <w:spacing w:after="0" w:line="240" w:lineRule="auto"/>
                  <w:jc w:val="left"/>
                  <w:rPr>
                    <w:rFonts w:cstheme="minorHAnsi"/>
                    <w:sz w:val="20"/>
                    <w:szCs w:val="20"/>
                  </w:rPr>
                </w:pPr>
              </w:p>
            </w:tc>
          </w:tr>
        </w:tbl>
        <w:p w14:paraId="0ABC40F7" w14:textId="77777777" w:rsidR="00C87663" w:rsidRPr="00465B5A" w:rsidRDefault="00C87663" w:rsidP="00C87663">
          <w:pPr>
            <w:spacing w:before="60" w:after="60"/>
            <w:ind w:left="57"/>
            <w:rPr>
              <w:rFonts w:cstheme="minorHAnsi"/>
              <w:sz w:val="20"/>
              <w:szCs w:val="20"/>
            </w:rPr>
          </w:pPr>
        </w:p>
        <w:p w14:paraId="7314E825" w14:textId="3F70149A" w:rsidR="00C87663" w:rsidRPr="00465B5A" w:rsidRDefault="00C87663" w:rsidP="00C87663">
          <w:pPr>
            <w:pStyle w:val="ztablesubhead"/>
            <w:jc w:val="center"/>
            <w:rPr>
              <w:rFonts w:asciiTheme="minorHAnsi" w:hAnsiTheme="minorHAnsi" w:cstheme="minorHAnsi"/>
              <w:sz w:val="20"/>
            </w:rPr>
          </w:pPr>
          <w:r w:rsidRPr="00465B5A">
            <w:rPr>
              <w:rFonts w:asciiTheme="minorHAnsi" w:hAnsiTheme="minorHAnsi" w:cstheme="minorHAnsi"/>
              <w:sz w:val="20"/>
            </w:rPr>
            <w:t xml:space="preserve">This document is controlled electronically as part of </w:t>
          </w:r>
          <w:r w:rsidR="003826E2">
            <w:rPr>
              <w:rFonts w:asciiTheme="minorHAnsi" w:hAnsiTheme="minorHAnsi" w:cstheme="minorHAnsi"/>
              <w:sz w:val="20"/>
            </w:rPr>
            <w:t xml:space="preserve">Heritage Minerals </w:t>
          </w:r>
          <w:r w:rsidRPr="00465B5A">
            <w:rPr>
              <w:rFonts w:asciiTheme="minorHAnsi" w:hAnsiTheme="minorHAnsi" w:cstheme="minorHAnsi"/>
              <w:sz w:val="20"/>
            </w:rPr>
            <w:t xml:space="preserve">Pty Limited’s Health &amp; Safety Management System.  Please refer to </w:t>
          </w:r>
          <w:r w:rsidR="003826E2">
            <w:rPr>
              <w:rFonts w:asciiTheme="minorHAnsi" w:hAnsiTheme="minorHAnsi" w:cstheme="minorHAnsi"/>
              <w:sz w:val="20"/>
            </w:rPr>
            <w:t>Heritage Minerals</w:t>
          </w:r>
          <w:r w:rsidRPr="00465B5A">
            <w:rPr>
              <w:rFonts w:asciiTheme="minorHAnsi" w:hAnsiTheme="minorHAnsi" w:cstheme="minorHAnsi"/>
              <w:sz w:val="20"/>
            </w:rPr>
            <w:t xml:space="preserve"> Controlled Document Register for the current version.</w:t>
          </w:r>
        </w:p>
        <w:p w14:paraId="041AB7ED" w14:textId="77777777" w:rsidR="00C87663" w:rsidRPr="00B80317" w:rsidRDefault="00C87663" w:rsidP="00C87663">
          <w:pPr>
            <w:pStyle w:val="ztablesubhead"/>
            <w:jc w:val="center"/>
            <w:rPr>
              <w:rFonts w:ascii="Calibri Light" w:hAnsi="Calibri Light" w:cs="Calibri Light"/>
              <w:sz w:val="20"/>
            </w:rPr>
          </w:pPr>
        </w:p>
        <w:p w14:paraId="100EA28B" w14:textId="77777777" w:rsidR="00C87663" w:rsidRDefault="00C87663"/>
        <w:p w14:paraId="1C7E5EC1" w14:textId="77777777" w:rsidR="00C87663" w:rsidRDefault="00C87663">
          <w:r>
            <w:br w:type="page"/>
          </w:r>
        </w:p>
      </w:sdtContent>
    </w:sdt>
    <w:sdt>
      <w:sdtPr>
        <w:rPr>
          <w:rFonts w:eastAsiaTheme="minorHAnsi" w:cstheme="minorBidi"/>
          <w:color w:val="auto"/>
          <w:sz w:val="22"/>
          <w:szCs w:val="22"/>
          <w:lang w:val="en-AU"/>
        </w:rPr>
        <w:id w:val="1135763054"/>
        <w:docPartObj>
          <w:docPartGallery w:val="Table of Contents"/>
          <w:docPartUnique/>
        </w:docPartObj>
      </w:sdtPr>
      <w:sdtEndPr>
        <w:rPr>
          <w:b/>
          <w:bCs/>
          <w:noProof/>
        </w:rPr>
      </w:sdtEndPr>
      <w:sdtContent>
        <w:p w14:paraId="3705C4B1" w14:textId="77777777" w:rsidR="00C87663" w:rsidRPr="003958F6" w:rsidRDefault="00C87663" w:rsidP="00465B5A">
          <w:pPr>
            <w:pStyle w:val="TOCHeading"/>
            <w:rPr>
              <w:b/>
              <w:bCs/>
              <w:color w:val="000000" w:themeColor="text1"/>
            </w:rPr>
          </w:pPr>
          <w:r w:rsidRPr="003958F6">
            <w:rPr>
              <w:b/>
              <w:bCs/>
              <w:color w:val="000000" w:themeColor="text1"/>
            </w:rPr>
            <w:t>Table of Contents</w:t>
          </w:r>
        </w:p>
        <w:p w:rsidR="00B819E6" w:rsidRDefault="00C87663">
          <w:pPr>
            <w:pStyle w:val="TOC1"/>
            <w:rPr>
              <w:rFonts w:eastAsiaTheme="minorEastAsia"/>
              <w:b w:val="0"/>
              <w:bCs w:val="0"/>
              <w:kern w:val="2"/>
              <w:lang w:eastAsia="en-AU"/>
              <w14:ligatures/>
            </w:rPr>
          </w:pPr>
          <w:r w:rsidRPr="00C87663">
            <w:fldChar w:fldCharType="begin"/>
          </w:r>
          <w:r w:rsidRPr="00C87663">
            <w:instrText xml:space="preserve"> TOC \o "1-3" \h \z \u </w:instrText>
          </w:r>
          <w:r w:rsidRPr="00C87663">
            <w:fldChar w:fldCharType="separate"/>
          </w:r>
          <w:hyperlink w:anchor="_Toc159309001" w:history="1">
            <w:r w:rsidR="00B819E6" w:rsidRPr="006B56FE">
              <w:rPr>
                <w:rStyle w:val="Hyperlink"/>
              </w:rPr>
              <w:t>1.</w:t>
            </w:r>
            <w:r w:rsidR="00B819E6">
              <w:rPr>
                <w:rFonts w:eastAsiaTheme="minorEastAsia"/>
                <w:b w:val="0"/>
                <w:bCs w:val="0"/>
                <w:kern w:val="2"/>
                <w:lang w:eastAsia="en-AU"/>
                <w14:ligatures/>
              </w:rPr>
              <w:tab/>
            </w:r>
            <w:r w:rsidR="00B819E6" w:rsidRPr="006B56FE">
              <w:rPr>
                <w:rStyle w:val="Hyperlink"/>
              </w:rPr>
              <w:t>Purpose and Scope</w:t>
            </w:r>
            <w:r w:rsidR="00B819E6">
              <w:rPr>
                <w:webHidden/>
              </w:rPr>
              <w:tab/>
            </w:r>
            <w:r w:rsidR="00B819E6">
              <w:rPr>
                <w:webHidden/>
              </w:rPr>
              <w:fldChar w:fldCharType="begin"/>
            </w:r>
            <w:r w:rsidR="00B819E6">
              <w:rPr>
                <w:webHidden/>
              </w:rPr>
              <w:instrText xml:space="preserve"> PAGEREF _Toc159309001 \h </w:instrText>
            </w:r>
            <w:r w:rsidR="00B819E6">
              <w:rPr>
                <w:webHidden/>
              </w:rPr>
            </w:r>
            <w:r w:rsidR="00B819E6">
              <w:rPr>
                <w:webHidden/>
              </w:rPr>
              <w:fldChar w:fldCharType="separate"/>
            </w:r>
            <w:r w:rsidR="00B819E6">
              <w:rPr>
                <w:webHidden/>
              </w:rPr>
              <w:t>3</w:t>
            </w:r>
            <w:r w:rsidR="00B819E6">
              <w:rPr>
                <w:webHidden/>
              </w:rPr>
              <w:fldChar w:fldCharType="end"/>
            </w:r>
          </w:hyperlink>
        </w:p>
        <w:p w:rsidR="00B819E6" w:rsidRDefault="00B819E6">
          <w:pPr>
            <w:pStyle w:val="TOC1"/>
            <w:rPr>
              <w:rFonts w:eastAsiaTheme="minorEastAsia"/>
              <w:b w:val="0"/>
              <w:bCs w:val="0"/>
              <w:kern w:val="2"/>
              <w:lang w:eastAsia="en-AU"/>
              <w14:ligatures/>
            </w:rPr>
          </w:pPr>
          <w:hyperlink w:anchor="_Toc159309002" w:history="1">
            <w:r w:rsidRPr="006B56FE">
              <w:rPr>
                <w:rStyle w:val="Hyperlink"/>
              </w:rPr>
              <w:t>2.</w:t>
            </w:r>
            <w:r>
              <w:rPr>
                <w:rFonts w:eastAsiaTheme="minorEastAsia"/>
                <w:b w:val="0"/>
                <w:bCs w:val="0"/>
                <w:kern w:val="2"/>
                <w:lang w:eastAsia="en-AU"/>
                <w14:ligatures/>
              </w:rPr>
              <w:tab/>
            </w:r>
            <w:r w:rsidRPr="006B56FE">
              <w:rPr>
                <w:rStyle w:val="Hyperlink"/>
              </w:rPr>
              <w:t>Responsibilities</w:t>
            </w:r>
            <w:r>
              <w:rPr>
                <w:webHidden/>
              </w:rPr>
              <w:tab/>
            </w:r>
            <w:r>
              <w:rPr>
                <w:webHidden/>
              </w:rPr>
              <w:fldChar w:fldCharType="begin"/>
            </w:r>
            <w:r>
              <w:rPr>
                <w:webHidden/>
              </w:rPr>
              <w:instrText xml:space="preserve"> PAGEREF _Toc159309002 \h </w:instrText>
            </w:r>
            <w:r>
              <w:rPr>
                <w:webHidden/>
              </w:rPr>
            </w:r>
            <w:r>
              <w:rPr>
                <w:webHidden/>
              </w:rPr>
              <w:fldChar w:fldCharType="separate"/>
            </w:r>
            <w:r>
              <w:rPr>
                <w:webHidden/>
              </w:rPr>
              <w:t>3</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3" w:history="1">
            <w:r w:rsidRPr="006B56FE">
              <w:rPr>
                <w:rStyle w:val="Hyperlink"/>
              </w:rPr>
              <w:t>3.</w:t>
            </w:r>
            <w:r>
              <w:rPr>
                <w:rFonts w:eastAsiaTheme="minorEastAsia"/>
                <w:b w:val="0"/>
                <w:bCs w:val="0"/>
                <w:kern w:val="2"/>
                <w:lang w:eastAsia="en-AU"/>
                <w14:ligatures/>
              </w:rPr>
              <w:tab/>
            </w:r>
            <w:r w:rsidRPr="006B56FE">
              <w:rPr>
                <w:rStyle w:val="Hyperlink"/>
              </w:rPr>
              <w:t>Abbreviations and Definitions</w:t>
            </w:r>
            <w:r>
              <w:rPr>
                <w:webHidden/>
              </w:rPr>
              <w:tab/>
            </w:r>
            <w:r>
              <w:rPr>
                <w:webHidden/>
              </w:rPr>
              <w:fldChar w:fldCharType="begin"/>
            </w:r>
            <w:r>
              <w:rPr>
                <w:webHidden/>
              </w:rPr>
              <w:instrText xml:space="preserve"> PAGEREF _Toc159309003 \h </w:instrText>
            </w:r>
            <w:r>
              <w:rPr>
                <w:webHidden/>
              </w:rPr>
            </w:r>
            <w:r>
              <w:rPr>
                <w:webHidden/>
              </w:rPr>
              <w:fldChar w:fldCharType="separate"/>
            </w:r>
            <w:r>
              <w:rPr>
                <w:webHidden/>
              </w:rPr>
              <w:t>3</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4" w:history="1">
            <w:r w:rsidRPr="006B56FE">
              <w:rPr>
                <w:rStyle w:val="Hyperlink"/>
              </w:rPr>
              <w:t>4.</w:t>
            </w:r>
            <w:r>
              <w:rPr>
                <w:rFonts w:eastAsiaTheme="minorEastAsia"/>
                <w:b w:val="0"/>
                <w:bCs w:val="0"/>
                <w:kern w:val="2"/>
                <w:lang w:eastAsia="en-AU"/>
                <w14:ligatures/>
              </w:rPr>
              <w:tab/>
            </w:r>
            <w:r w:rsidRPr="006B56FE">
              <w:rPr>
                <w:rStyle w:val="Hyperlink"/>
              </w:rPr>
              <w:t>Potential Hazards</w:t>
            </w:r>
            <w:r>
              <w:rPr>
                <w:webHidden/>
              </w:rPr>
              <w:tab/>
            </w:r>
            <w:r>
              <w:rPr>
                <w:webHidden/>
              </w:rPr>
              <w:fldChar w:fldCharType="begin"/>
            </w:r>
            <w:r>
              <w:rPr>
                <w:webHidden/>
              </w:rPr>
              <w:instrText xml:space="preserve"> PAGEREF _Toc159309004 \h </w:instrText>
            </w:r>
            <w:r>
              <w:rPr>
                <w:webHidden/>
              </w:rPr>
            </w:r>
            <w:r>
              <w:rPr>
                <w:webHidden/>
              </w:rPr>
              <w:fldChar w:fldCharType="separate"/>
            </w:r>
            <w:r>
              <w:rPr>
                <w:webHidden/>
              </w:rPr>
              <w:t>4</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5" w:history="1">
            <w:r w:rsidRPr="006B56FE">
              <w:rPr>
                <w:rStyle w:val="Hyperlink"/>
              </w:rPr>
              <w:t>5.</w:t>
            </w:r>
            <w:r>
              <w:rPr>
                <w:rFonts w:eastAsiaTheme="minorEastAsia"/>
                <w:b w:val="0"/>
                <w:bCs w:val="0"/>
                <w:kern w:val="2"/>
                <w:lang w:eastAsia="en-AU"/>
                <w14:ligatures/>
              </w:rPr>
              <w:tab/>
            </w:r>
            <w:r w:rsidRPr="006B56FE">
              <w:rPr>
                <w:rStyle w:val="Hyperlink"/>
              </w:rPr>
              <w:t>Personal Protective Equipment</w:t>
            </w:r>
            <w:r>
              <w:rPr>
                <w:webHidden/>
              </w:rPr>
              <w:tab/>
            </w:r>
            <w:r>
              <w:rPr>
                <w:webHidden/>
              </w:rPr>
              <w:fldChar w:fldCharType="begin"/>
            </w:r>
            <w:r>
              <w:rPr>
                <w:webHidden/>
              </w:rPr>
              <w:instrText xml:space="preserve"> PAGEREF _Toc159309005 \h </w:instrText>
            </w:r>
            <w:r>
              <w:rPr>
                <w:webHidden/>
              </w:rPr>
            </w:r>
            <w:r>
              <w:rPr>
                <w:webHidden/>
              </w:rPr>
              <w:fldChar w:fldCharType="separate"/>
            </w:r>
            <w:r>
              <w:rPr>
                <w:webHidden/>
              </w:rPr>
              <w:t>4</w:t>
            </w:r>
            <w:r>
              <w:rPr>
                <w:webHidden/>
              </w:rPr>
              <w:fldChar w:fldCharType="end"/>
            </w:r>
          </w:hyperlink>
        </w:p>
        <w:p w:rsidR="00B819E6" w:rsidRDefault="00B819E6">
          <w:pPr>
            <w:pStyle w:val="TOC1"/>
            <w:rPr>
              <w:rFonts w:eastAsiaTheme="minorEastAsia"/>
              <w:b w:val="0"/>
              <w:bCs w:val="0"/>
              <w:kern w:val="2"/>
              <w:lang w:eastAsia="en-AU"/>
              <w14:ligatures/>
            </w:rPr>
          </w:pPr>
          <w:hyperlink w:anchor="_Toc159309006" w:history="1">
            <w:r w:rsidRPr="006B56FE">
              <w:rPr>
                <w:rStyle w:val="Hyperlink"/>
              </w:rPr>
              <w:t>6.</w:t>
            </w:r>
            <w:r>
              <w:rPr>
                <w:rFonts w:eastAsiaTheme="minorEastAsia"/>
                <w:b w:val="0"/>
                <w:bCs w:val="0"/>
                <w:kern w:val="2"/>
                <w:lang w:eastAsia="en-AU"/>
                <w14:ligatures/>
              </w:rPr>
              <w:tab/>
            </w:r>
            <w:r w:rsidRPr="006B56FE">
              <w:rPr>
                <w:rStyle w:val="Hyperlink"/>
              </w:rPr>
              <w:t>Procedure</w:t>
            </w:r>
            <w:r>
              <w:rPr>
                <w:webHidden/>
              </w:rPr>
              <w:tab/>
            </w:r>
            <w:r>
              <w:rPr>
                <w:webHidden/>
              </w:rPr>
              <w:fldChar w:fldCharType="begin"/>
            </w:r>
            <w:r>
              <w:rPr>
                <w:webHidden/>
              </w:rPr>
              <w:instrText xml:space="preserve"> PAGEREF _Toc159309006 \h </w:instrText>
            </w:r>
            <w:r>
              <w:rPr>
                <w:webHidden/>
              </w:rPr>
            </w:r>
            <w:r>
              <w:rPr>
                <w:webHidden/>
              </w:rPr>
              <w:fldChar w:fldCharType="separate"/>
            </w:r>
            <w:r>
              <w:rPr>
                <w:webHidden/>
              </w:rPr>
              <w:t>5</w:t>
            </w:r>
            <w:r>
              <w:rPr>
                <w:webHidden/>
              </w:rPr>
              <w:fldChar w:fldCharType="end"/>
            </w:r>
          </w:hyperlink>
        </w:p>
        <w:p w:rsidR="00B819E6" w:rsidRDefault="00B819E6">
          <w:pPr>
            <w:pStyle w:val="TOC2"/>
            <w:rPr>
              <w:rFonts w:eastAsiaTheme="minorEastAsia"/>
              <w:noProof/>
              <w:kern w:val="2"/>
              <w:lang w:eastAsia="en-AU"/>
              <w14:ligatures/>
            </w:rPr>
          </w:pPr>
          <w:hyperlink w:anchor="_Toc159309007" w:history="1">
            <w:r w:rsidRPr="006B56FE">
              <w:rPr>
                <w:rStyle w:val="Hyperlink"/>
                <w:noProof/>
              </w:rPr>
              <w:t>6.1</w:t>
            </w:r>
            <w:r>
              <w:rPr>
                <w:rFonts w:eastAsiaTheme="minorEastAsia"/>
                <w:noProof/>
                <w:kern w:val="2"/>
                <w:lang w:eastAsia="en-AU"/>
                <w14:ligatures/>
              </w:rPr>
              <w:tab/>
            </w:r>
            <w:r w:rsidRPr="006B56FE">
              <w:rPr>
                <w:rStyle w:val="Hyperlink"/>
                <w:noProof/>
              </w:rPr>
              <w:t>Introduction</w:t>
            </w:r>
            <w:r>
              <w:rPr>
                <w:noProof/>
                <w:webHidden/>
              </w:rPr>
              <w:tab/>
            </w:r>
            <w:r>
              <w:rPr>
                <w:noProof/>
                <w:webHidden/>
              </w:rPr>
              <w:fldChar w:fldCharType="begin"/>
            </w:r>
            <w:r>
              <w:rPr>
                <w:noProof/>
                <w:webHidden/>
              </w:rPr>
              <w:instrText xml:space="preserve"> PAGEREF _Toc159309007 \h </w:instrText>
            </w:r>
            <w:r>
              <w:rPr>
                <w:noProof/>
                <w:webHidden/>
              </w:rPr>
            </w:r>
            <w:r>
              <w:rPr>
                <w:noProof/>
                <w:webHidden/>
              </w:rPr>
              <w:fldChar w:fldCharType="separate"/>
            </w:r>
            <w:r>
              <w:rPr>
                <w:noProof/>
                <w:webHidden/>
              </w:rPr>
              <w:t>5</w:t>
            </w:r>
            <w:r>
              <w:rPr>
                <w:noProof/>
                <w:webHidden/>
              </w:rPr>
              <w:fldChar w:fldCharType="end"/>
            </w:r>
          </w:hyperlink>
        </w:p>
        <w:p w:rsidR="00B819E6" w:rsidRDefault="00B819E6">
          <w:pPr>
            <w:pStyle w:val="TOC2"/>
            <w:rPr>
              <w:rFonts w:eastAsiaTheme="minorEastAsia"/>
              <w:noProof/>
              <w:kern w:val="2"/>
              <w:lang w:eastAsia="en-AU"/>
              <w14:ligatures/>
            </w:rPr>
          </w:pPr>
          <w:hyperlink w:anchor="_Toc159309008" w:history="1">
            <w:r w:rsidRPr="006B56FE">
              <w:rPr>
                <w:rStyle w:val="Hyperlink"/>
                <w:noProof/>
              </w:rPr>
              <w:t>6.2</w:t>
            </w:r>
            <w:r>
              <w:rPr>
                <w:rFonts w:eastAsiaTheme="minorEastAsia"/>
                <w:noProof/>
                <w:kern w:val="2"/>
                <w:lang w:eastAsia="en-AU"/>
                <w14:ligatures/>
              </w:rPr>
              <w:tab/>
            </w:r>
            <w:r w:rsidRPr="006B56FE">
              <w:rPr>
                <w:rStyle w:val="Hyperlink"/>
                <w:noProof/>
              </w:rPr>
              <w:t>Procedure and Implementation Steps</w:t>
            </w:r>
            <w:r>
              <w:rPr>
                <w:noProof/>
                <w:webHidden/>
              </w:rPr>
              <w:tab/>
            </w:r>
            <w:r>
              <w:rPr>
                <w:noProof/>
                <w:webHidden/>
              </w:rPr>
              <w:fldChar w:fldCharType="begin"/>
            </w:r>
            <w:r>
              <w:rPr>
                <w:noProof/>
                <w:webHidden/>
              </w:rPr>
              <w:instrText xml:space="preserve"> PAGEREF _Toc159309008 \h </w:instrText>
            </w:r>
            <w:r>
              <w:rPr>
                <w:noProof/>
                <w:webHidden/>
              </w:rPr>
            </w:r>
            <w:r>
              <w:rPr>
                <w:noProof/>
                <w:webHidden/>
              </w:rPr>
              <w:fldChar w:fldCharType="separate"/>
            </w:r>
            <w:r>
              <w:rPr>
                <w:noProof/>
                <w:webHidden/>
              </w:rPr>
              <w:t>5</w:t>
            </w:r>
            <w:r>
              <w:rPr>
                <w:noProof/>
                <w:webHidden/>
              </w:rPr>
              <w:fldChar w:fldCharType="end"/>
            </w:r>
          </w:hyperlink>
        </w:p>
        <w:p w:rsidR="00B819E6" w:rsidRDefault="00B819E6">
          <w:pPr>
            <w:pStyle w:val="TOC2"/>
            <w:rPr>
              <w:rFonts w:eastAsiaTheme="minorEastAsia"/>
              <w:noProof/>
              <w:kern w:val="2"/>
              <w:lang w:eastAsia="en-AU"/>
              <w14:ligatures/>
            </w:rPr>
          </w:pPr>
          <w:hyperlink w:anchor="_Toc159309009" w:history="1">
            <w:r w:rsidRPr="006B56FE">
              <w:rPr>
                <w:rStyle w:val="Hyperlink"/>
                <w:noProof/>
              </w:rPr>
              <w:t>6.3</w:t>
            </w:r>
            <w:r>
              <w:rPr>
                <w:rFonts w:eastAsiaTheme="minorEastAsia"/>
                <w:noProof/>
                <w:kern w:val="2"/>
                <w:lang w:eastAsia="en-AU"/>
                <w14:ligatures/>
              </w:rPr>
              <w:tab/>
            </w:r>
            <w:r w:rsidRPr="006B56FE">
              <w:rPr>
                <w:rStyle w:val="Hyperlink"/>
                <w:noProof/>
              </w:rPr>
              <w:t>Schedule</w:t>
            </w:r>
            <w:r>
              <w:rPr>
                <w:noProof/>
                <w:webHidden/>
              </w:rPr>
              <w:tab/>
            </w:r>
            <w:r>
              <w:rPr>
                <w:noProof/>
                <w:webHidden/>
              </w:rPr>
              <w:fldChar w:fldCharType="begin"/>
            </w:r>
            <w:r>
              <w:rPr>
                <w:noProof/>
                <w:webHidden/>
              </w:rPr>
              <w:instrText xml:space="preserve"> PAGEREF _Toc159309009 \h </w:instrText>
            </w:r>
            <w:r>
              <w:rPr>
                <w:noProof/>
                <w:webHidden/>
              </w:rPr>
            </w:r>
            <w:r>
              <w:rPr>
                <w:noProof/>
                <w:webHidden/>
              </w:rPr>
              <w:fldChar w:fldCharType="separate"/>
            </w:r>
            <w:r>
              <w:rPr>
                <w:noProof/>
                <w:webHidden/>
              </w:rPr>
              <w:t>6</w:t>
            </w:r>
            <w:r>
              <w:rPr>
                <w:noProof/>
                <w:webHidden/>
              </w:rPr>
              <w:fldChar w:fldCharType="end"/>
            </w:r>
          </w:hyperlink>
        </w:p>
        <w:p w:rsidR="00B819E6" w:rsidRDefault="00B819E6">
          <w:pPr>
            <w:pStyle w:val="TOC2"/>
            <w:rPr>
              <w:rFonts w:eastAsiaTheme="minorEastAsia"/>
              <w:noProof/>
              <w:kern w:val="2"/>
              <w:lang w:eastAsia="en-AU"/>
              <w14:ligatures/>
            </w:rPr>
          </w:pPr>
          <w:hyperlink w:anchor="_Toc159309010" w:history="1">
            <w:r w:rsidRPr="006B56FE">
              <w:rPr>
                <w:rStyle w:val="Hyperlink"/>
                <w:noProof/>
              </w:rPr>
              <w:t>6.4</w:t>
            </w:r>
            <w:r>
              <w:rPr>
                <w:rFonts w:eastAsiaTheme="minorEastAsia"/>
                <w:noProof/>
                <w:kern w:val="2"/>
                <w:lang w:eastAsia="en-AU"/>
                <w14:ligatures/>
              </w:rPr>
              <w:tab/>
            </w:r>
            <w:r w:rsidRPr="006B56FE">
              <w:rPr>
                <w:rStyle w:val="Hyperlink"/>
                <w:noProof/>
              </w:rPr>
              <w:t>Flowchart</w:t>
            </w:r>
            <w:r>
              <w:rPr>
                <w:noProof/>
                <w:webHidden/>
              </w:rPr>
              <w:tab/>
            </w:r>
            <w:r>
              <w:rPr>
                <w:noProof/>
                <w:webHidden/>
              </w:rPr>
              <w:fldChar w:fldCharType="begin"/>
            </w:r>
            <w:r>
              <w:rPr>
                <w:noProof/>
                <w:webHidden/>
              </w:rPr>
              <w:instrText xml:space="preserve"> PAGEREF _Toc159309010 \h </w:instrText>
            </w:r>
            <w:r>
              <w:rPr>
                <w:noProof/>
                <w:webHidden/>
              </w:rPr>
            </w:r>
            <w:r>
              <w:rPr>
                <w:noProof/>
                <w:webHidden/>
              </w:rPr>
              <w:fldChar w:fldCharType="separate"/>
            </w:r>
            <w:r>
              <w:rPr>
                <w:noProof/>
                <w:webHidden/>
              </w:rPr>
              <w:t>6</w:t>
            </w:r>
            <w:r>
              <w:rPr>
                <w:noProof/>
                <w:webHidden/>
              </w:rPr>
              <w:fldChar w:fldCharType="end"/>
            </w:r>
          </w:hyperlink>
        </w:p>
        <w:p w:rsidR="00B819E6" w:rsidRDefault="00B819E6">
          <w:pPr>
            <w:pStyle w:val="TOC1"/>
            <w:rPr>
              <w:rFonts w:eastAsiaTheme="minorEastAsia"/>
              <w:b w:val="0"/>
              <w:bCs w:val="0"/>
              <w:kern w:val="2"/>
              <w:lang w:eastAsia="en-AU"/>
              <w14:ligatures/>
            </w:rPr>
          </w:pPr>
          <w:hyperlink w:anchor="_Toc159309011" w:history="1">
            <w:r w:rsidRPr="006B56FE">
              <w:rPr>
                <w:rStyle w:val="Hyperlink"/>
              </w:rPr>
              <w:t>7.</w:t>
            </w:r>
            <w:r>
              <w:rPr>
                <w:rFonts w:eastAsiaTheme="minorEastAsia"/>
                <w:b w:val="0"/>
                <w:bCs w:val="0"/>
                <w:kern w:val="2"/>
                <w:lang w:eastAsia="en-AU"/>
                <w14:ligatures/>
              </w:rPr>
              <w:tab/>
            </w:r>
            <w:r w:rsidRPr="006B56FE">
              <w:rPr>
                <w:rStyle w:val="Hyperlink"/>
              </w:rPr>
              <w:t>Training</w:t>
            </w:r>
            <w:r>
              <w:rPr>
                <w:webHidden/>
              </w:rPr>
              <w:tab/>
            </w:r>
            <w:r>
              <w:rPr>
                <w:webHidden/>
              </w:rPr>
              <w:fldChar w:fldCharType="begin"/>
            </w:r>
            <w:r>
              <w:rPr>
                <w:webHidden/>
              </w:rPr>
              <w:instrText xml:space="preserve"> PAGEREF _Toc159309011 \h </w:instrText>
            </w:r>
            <w:r>
              <w:rPr>
                <w:webHidden/>
              </w:rPr>
            </w:r>
            <w:r>
              <w:rPr>
                <w:webHidden/>
              </w:rPr>
              <w:fldChar w:fldCharType="separate"/>
            </w:r>
            <w:r>
              <w:rPr>
                <w:webHidden/>
              </w:rPr>
              <w:t>7</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2" w:history="1">
            <w:r w:rsidRPr="006B56FE">
              <w:rPr>
                <w:rStyle w:val="Hyperlink"/>
              </w:rPr>
              <w:t>8.</w:t>
            </w:r>
            <w:r>
              <w:rPr>
                <w:rFonts w:eastAsiaTheme="minorEastAsia"/>
                <w:b w:val="0"/>
                <w:bCs w:val="0"/>
                <w:kern w:val="2"/>
                <w:lang w:eastAsia="en-AU"/>
                <w14:ligatures/>
              </w:rPr>
              <w:tab/>
            </w:r>
            <w:r w:rsidRPr="006B56FE">
              <w:rPr>
                <w:rStyle w:val="Hyperlink"/>
              </w:rPr>
              <w:t>Document Traceability</w:t>
            </w:r>
            <w:r>
              <w:rPr>
                <w:webHidden/>
              </w:rPr>
              <w:tab/>
            </w:r>
            <w:r>
              <w:rPr>
                <w:webHidden/>
              </w:rPr>
              <w:fldChar w:fldCharType="begin"/>
            </w:r>
            <w:r>
              <w:rPr>
                <w:webHidden/>
              </w:rPr>
              <w:instrText xml:space="preserve"> PAGEREF _Toc159309012 \h </w:instrText>
            </w:r>
            <w:r>
              <w:rPr>
                <w:webHidden/>
              </w:rPr>
            </w:r>
            <w:r>
              <w:rPr>
                <w:webHidden/>
              </w:rPr>
              <w:fldChar w:fldCharType="separate"/>
            </w:r>
            <w:r>
              <w:rPr>
                <w:webHidden/>
              </w:rPr>
              <w:t>7</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3" w:history="1">
            <w:r w:rsidRPr="006B56FE">
              <w:rPr>
                <w:rStyle w:val="Hyperlink"/>
              </w:rPr>
              <w:t>9.</w:t>
            </w:r>
            <w:r>
              <w:rPr>
                <w:rFonts w:eastAsiaTheme="minorEastAsia"/>
                <w:b w:val="0"/>
                <w:bCs w:val="0"/>
                <w:kern w:val="2"/>
                <w:lang w:eastAsia="en-AU"/>
                <w14:ligatures/>
              </w:rPr>
              <w:tab/>
            </w:r>
            <w:r w:rsidRPr="006B56FE">
              <w:rPr>
                <w:rStyle w:val="Hyperlink"/>
              </w:rPr>
              <w:t>Review Criteria</w:t>
            </w:r>
            <w:r>
              <w:rPr>
                <w:webHidden/>
              </w:rPr>
              <w:tab/>
            </w:r>
            <w:r>
              <w:rPr>
                <w:webHidden/>
              </w:rPr>
              <w:fldChar w:fldCharType="begin"/>
            </w:r>
            <w:r>
              <w:rPr>
                <w:webHidden/>
              </w:rPr>
              <w:instrText xml:space="preserve"> PAGEREF _Toc159309013 \h </w:instrText>
            </w:r>
            <w:r>
              <w:rPr>
                <w:webHidden/>
              </w:rPr>
            </w:r>
            <w:r>
              <w:rPr>
                <w:webHidden/>
              </w:rPr>
              <w:fldChar w:fldCharType="separate"/>
            </w:r>
            <w:r>
              <w:rPr>
                <w:webHidden/>
              </w:rPr>
              <w:t>7</w:t>
            </w:r>
            <w:r>
              <w:rPr>
                <w:webHidden/>
              </w:rPr>
              <w:fldChar w:fldCharType="end"/>
            </w:r>
          </w:hyperlink>
        </w:p>
        <w:p w:rsidR="00B819E6" w:rsidRDefault="00B819E6">
          <w:pPr>
            <w:pStyle w:val="TOC1"/>
            <w:rPr>
              <w:rFonts w:eastAsiaTheme="minorEastAsia"/>
              <w:b w:val="0"/>
              <w:bCs w:val="0"/>
              <w:kern w:val="2"/>
              <w:lang w:eastAsia="en-AU"/>
              <w14:ligatures/>
            </w:rPr>
          </w:pPr>
          <w:hyperlink w:anchor="_Toc159309014" w:history="1">
            <w:r w:rsidRPr="006B56FE">
              <w:rPr>
                <w:rStyle w:val="Hyperlink"/>
              </w:rPr>
              <w:t>10.</w:t>
            </w:r>
            <w:r>
              <w:rPr>
                <w:rFonts w:eastAsiaTheme="minorEastAsia"/>
                <w:b w:val="0"/>
                <w:bCs w:val="0"/>
                <w:kern w:val="2"/>
                <w:lang w:eastAsia="en-AU"/>
                <w14:ligatures/>
              </w:rPr>
              <w:tab/>
            </w:r>
            <w:r w:rsidRPr="006B56FE">
              <w:rPr>
                <w:rStyle w:val="Hyperlink"/>
              </w:rPr>
              <w:t>Legislation &amp; References</w:t>
            </w:r>
            <w:r>
              <w:rPr>
                <w:webHidden/>
              </w:rPr>
              <w:tab/>
            </w:r>
            <w:r>
              <w:rPr>
                <w:webHidden/>
              </w:rPr>
              <w:fldChar w:fldCharType="begin"/>
            </w:r>
            <w:r>
              <w:rPr>
                <w:webHidden/>
              </w:rPr>
              <w:instrText xml:space="preserve"> PAGEREF _Toc159309014 \h </w:instrText>
            </w:r>
            <w:r>
              <w:rPr>
                <w:webHidden/>
              </w:rPr>
            </w:r>
            <w:r>
              <w:rPr>
                <w:webHidden/>
              </w:rPr>
              <w:fldChar w:fldCharType="separate"/>
            </w:r>
            <w:r>
              <w:rPr>
                <w:webHidden/>
              </w:rPr>
              <w:t>7</w:t>
            </w:r>
            <w:r>
              <w:rPr>
                <w:webHidden/>
              </w:rPr>
              <w:fldChar w:fldCharType="end"/>
            </w:r>
          </w:hyperlink>
        </w:p>
        <w:p w:rsidR="00B819E6" w:rsidRDefault="00B819E6">
          <w:pPr>
            <w:pStyle w:val="TOC2"/>
            <w:rPr>
              <w:rFonts w:eastAsiaTheme="minorEastAsia"/>
              <w:noProof/>
              <w:kern w:val="2"/>
              <w:lang w:eastAsia="en-AU"/>
              <w14:ligatures/>
            </w:rPr>
          </w:pPr>
          <w:hyperlink w:anchor="_Toc159309015" w:history="1">
            <w:r w:rsidRPr="006B56FE">
              <w:rPr>
                <w:rStyle w:val="Hyperlink"/>
                <w:noProof/>
              </w:rPr>
              <w:t>10.1</w:t>
            </w:r>
            <w:r>
              <w:rPr>
                <w:rFonts w:eastAsiaTheme="minorEastAsia"/>
                <w:noProof/>
                <w:kern w:val="2"/>
                <w:lang w:eastAsia="en-AU"/>
                <w14:ligatures/>
              </w:rPr>
              <w:tab/>
            </w:r>
            <w:r w:rsidRPr="006B56FE">
              <w:rPr>
                <w:rStyle w:val="Hyperlink"/>
                <w:noProof/>
              </w:rPr>
              <w:t>Legislation</w:t>
            </w:r>
            <w:r>
              <w:rPr>
                <w:noProof/>
                <w:webHidden/>
              </w:rPr>
              <w:tab/>
            </w:r>
            <w:r>
              <w:rPr>
                <w:noProof/>
                <w:webHidden/>
              </w:rPr>
              <w:fldChar w:fldCharType="begin"/>
            </w:r>
            <w:r>
              <w:rPr>
                <w:noProof/>
                <w:webHidden/>
              </w:rPr>
              <w:instrText xml:space="preserve"> PAGEREF _Toc159309015 \h </w:instrText>
            </w:r>
            <w:r>
              <w:rPr>
                <w:noProof/>
                <w:webHidden/>
              </w:rPr>
            </w:r>
            <w:r>
              <w:rPr>
                <w:noProof/>
                <w:webHidden/>
              </w:rPr>
              <w:fldChar w:fldCharType="separate"/>
            </w:r>
            <w:r>
              <w:rPr>
                <w:noProof/>
                <w:webHidden/>
              </w:rPr>
              <w:t>7</w:t>
            </w:r>
            <w:r>
              <w:rPr>
                <w:noProof/>
                <w:webHidden/>
              </w:rPr>
              <w:fldChar w:fldCharType="end"/>
            </w:r>
          </w:hyperlink>
        </w:p>
        <w:p w:rsidR="00B819E6" w:rsidRDefault="00B819E6">
          <w:pPr>
            <w:pStyle w:val="TOC2"/>
            <w:rPr>
              <w:rFonts w:eastAsiaTheme="minorEastAsia"/>
              <w:noProof/>
              <w:kern w:val="2"/>
              <w:lang w:eastAsia="en-AU"/>
              <w14:ligatures/>
            </w:rPr>
          </w:pPr>
          <w:hyperlink w:anchor="_Toc159309016" w:history="1">
            <w:r w:rsidRPr="006B56FE">
              <w:rPr>
                <w:rStyle w:val="Hyperlink"/>
                <w:noProof/>
              </w:rPr>
              <w:t>10.2</w:t>
            </w:r>
            <w:r>
              <w:rPr>
                <w:rFonts w:eastAsiaTheme="minorEastAsia"/>
                <w:noProof/>
                <w:kern w:val="2"/>
                <w:lang w:eastAsia="en-AU"/>
                <w14:ligatures/>
              </w:rPr>
              <w:tab/>
            </w:r>
            <w:r w:rsidRPr="006B56FE">
              <w:rPr>
                <w:rStyle w:val="Hyperlink"/>
                <w:noProof/>
              </w:rPr>
              <w:t>Source Documents</w:t>
            </w:r>
            <w:r>
              <w:rPr>
                <w:noProof/>
                <w:webHidden/>
              </w:rPr>
              <w:tab/>
            </w:r>
            <w:r>
              <w:rPr>
                <w:noProof/>
                <w:webHidden/>
              </w:rPr>
              <w:fldChar w:fldCharType="begin"/>
            </w:r>
            <w:r>
              <w:rPr>
                <w:noProof/>
                <w:webHidden/>
              </w:rPr>
              <w:instrText xml:space="preserve"> PAGEREF _Toc159309016 \h </w:instrText>
            </w:r>
            <w:r>
              <w:rPr>
                <w:noProof/>
                <w:webHidden/>
              </w:rPr>
            </w:r>
            <w:r>
              <w:rPr>
                <w:noProof/>
                <w:webHidden/>
              </w:rPr>
              <w:fldChar w:fldCharType="separate"/>
            </w:r>
            <w:r>
              <w:rPr>
                <w:noProof/>
                <w:webHidden/>
              </w:rPr>
              <w:t>8</w:t>
            </w:r>
            <w:r>
              <w:rPr>
                <w:noProof/>
                <w:webHidden/>
              </w:rPr>
              <w:fldChar w:fldCharType="end"/>
            </w:r>
          </w:hyperlink>
        </w:p>
        <w:p w14:paraId="5C2BE4C3" w14:textId="23B72282" w:rsidR="00C87663" w:rsidRDefault="00C87663">
          <w:r w:rsidRPr="00C87663">
            <w:rPr>
              <w:b/>
              <w:bCs/>
              <w:noProof/>
            </w:rPr>
            <w:fldChar w:fldCharType="end"/>
          </w:r>
        </w:p>
      </w:sdtContent>
    </w:sdt>
    <w:p w:rsidR="00C87663" w:rsidRPr="000775D7" w:rsidRDefault="00C87663" w:rsidP="000775D7">
      <w:pPr>
        <w:pStyle w:val="NoSpacing"/>
        <w:rPr>
          <w:sz w:val="14"/>
          <w:szCs w:val="14"/>
        </w:rPr>
      </w:pPr>
      <w:r w:rsidRPr="000775D7">
        <w:rPr>
          <w:sz w:val="14"/>
          <w:szCs w:val="14"/>
        </w:rPr>
        <w:br w:type="page"/>
      </w:r>
    </w:p>
    <w:p w:rsidR="004A07EF" w:rsidRDefault="004A07EF" w:rsidP="00B819E6">
      <w:pPr>
        <w:pStyle w:val="NoSpacing"/>
      </w:pPr>
    </w:p>
    <w:p w:rsidR="009F617A" w:rsidRPr="00465B5A" w:rsidRDefault="00C87663" w:rsidP="00465B5A">
      <w:pPr>
        <w:pStyle w:val="Heading1"/>
      </w:pPr>
      <w:bookmarkStart w:id="9001" w:name="_Toc159309001"/>
      <w:r>
        <w:t>Purpose and Scope</w:t>
      </w:r>
      <w:bookmarkEnd w:id="9001"/>
    </w:p>
    <w:p w:rsidR="004A07EF" w:rsidRDefault="00851205" w:rsidP="000775D7">
      <w:r w:rsidRPr="00D06550">
        <w:t xml:space="preserve">This procedure covers metallurgical laboratory chemical and leach testwork at the Mt. Morgan processing plant.</w:t>
      </w:r>
    </w:p>
    <w:p w:rsidR="004A07EF" w:rsidRDefault="00851205" w:rsidP="000775D7">
      <w:r w:rsidRPr="00D06550">
        <w:t xml:space="preserve">Metallurgical laboratory chemical and leach testwork - cyanide, caustic, acid and chloride titration, lime availability and demand, bottle roll and diagnostic leach testwork, adsorption testwork on carbon and resin, precipitate determination, standard solution preparation and automatic titrator operation.</w:t>
      </w:r>
    </w:p>
    <w:p w:rsidR="004A07EF" w:rsidRDefault="00851205" w:rsidP="000775D7">
      <w:r w:rsidRPr="00D06550">
        <w:t xml:space="preserve">Document details:</w:t>
      </w:r>
    </w:p>
    <w:p w:rsidR="00EC09F3" w:rsidRPr="000775D7" w:rsidRDefault="007C601B" w:rsidP="00FB3D69">
      <w:pPr>
        <w:pStyle w:val="Bulletpoints"/>
      </w:pPr>
      <w:r w:rsidRPr="000775D7">
        <w:t xml:space="preserve">Hazard analyses beneath: 19 (JSEA-PRO-MET-205-001 to -019)</w:t>
      </w:r>
    </w:p>
    <w:p w:rsidR="00EC09F3" w:rsidRPr="000775D7" w:rsidRDefault="007C601B" w:rsidP="00FB3D69">
      <w:pPr>
        <w:pStyle w:val="Bulletpoints"/>
      </w:pPr>
      <w:r w:rsidRPr="000775D7">
        <w:t xml:space="preserve">Work instructions beneath: 19</w:t>
      </w:r>
    </w:p>
    <w:p w:rsidR="00EC09F3" w:rsidRPr="000775D7" w:rsidRDefault="007C601B" w:rsidP="00FB3D69">
      <w:pPr>
        <w:pStyle w:val="Bulletpoints"/>
      </w:pPr>
      <w:r w:rsidRPr="000775D7">
        <w:t xml:space="preserve">Process owner: Heritage Mineral Operations, Business unit Mt. Morgan</w:t>
      </w:r>
    </w:p>
    <w:p w:rsidR="00EC09F3" w:rsidRPr="000775D7" w:rsidRDefault="007C601B" w:rsidP="00FB3D69">
      <w:pPr>
        <w:pStyle w:val="Bulletpoints"/>
      </w:pPr>
      <w:r w:rsidRPr="000775D7">
        <w:t xml:space="preserve">Document owner: Process Operations Superintendent</w:t>
      </w:r>
    </w:p>
    <w:p w:rsidR="00EC09F3" w:rsidRPr="000775D7" w:rsidRDefault="007C601B" w:rsidP="00FB3D69">
      <w:pPr>
        <w:pStyle w:val="Bulletpoints"/>
      </w:pPr>
      <w:r w:rsidRPr="000775D7">
        <w:t xml:space="preserve">Document approver: Process Manager</w:t>
      </w:r>
    </w:p>
    <w:p w:rsidR="004A07EF" w:rsidRDefault="004A07EF" w:rsidP="00B819E6">
      <w:pPr>
        <w:pStyle w:val="NoSpacing"/>
      </w:pPr>
    </w:p>
    <w:p w:rsidR="009F617A" w:rsidRPr="00465B5A" w:rsidRDefault="00C87663" w:rsidP="00465B5A">
      <w:pPr>
        <w:pStyle w:val="Heading1"/>
      </w:pPr>
      <w:bookmarkStart w:id="9002" w:name="_Toc159309002"/>
      <w:r>
        <w:t>Responsibilities</w:t>
      </w:r>
      <w:bookmarkEnd w:id="9002"/>
    </w:p>
    <w:tbl>
      <w:tblPr>
        <w:tblStyle w:val="TableGrid"/>
        <w:tblW w:w="0" w:type="auto"/>
        <w:tblLook w:val="04A0" w:firstRow="1" w:lastRow="0" w:firstColumn="1" w:lastColumn="0" w:noHBand="0" w:noVBand="1"/>
      </w:tblPr>
      <w:tblGrid>
        <w:gridCol w:w="2263"/>
        <w:gridCol w:w="7931"/>
      </w:tblGrid>
      <w:tr w:rsidR="002C4470" w:rsidRPr="00D06550" w:rsidTr="00F47936">
        <w:trPr>
          <w:trHeight w:val="397"/>
          <w:tblHeader/>
        </w:trPr>
        <w:tc>
          <w:tcPr>
            <w:tcW w:w="2263"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Staff</w:t>
            </w:r>
          </w:p>
        </w:tc>
        <w:tc>
          <w:tcPr>
            <w:tcW w:w="7931"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Responsibilities</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Operator / Metallurgical Technician / Met Lab Technician</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Carry out the task to the schedule and to the work instruction.</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Only carry out work where competent and authorised to do so.</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Record what was actually done. Work not done is recorded as not done - never invented and never back-filled.</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Stop and report if any control in the JSEA is not in place.</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Shift Supervisor / Coordinator</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Authorise the task and confirm the area is fit before it starts.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Know that the task is in progress and where the person is.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Understand that much of the plant is automated and equipment may start or stop without warning.</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Act on any off-specification result reported from the task.</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Metallurgist</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Set and maintain the schedule - what is done, how often, and what is reported.</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Review the results and act on the trends.</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Investigate any variance outside the agreed tolerance before a period is closed.</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Process Manager / Superintendent</w:t>
            </w:r>
          </w:p>
        </w:tc>
        <w:tc>
          <w:tcPr>
            <w:tcW w:w="7931" w:type="dxa"/>
            <w:vAlign w:val="center"/>
          </w:tcPr>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Ensure all personnel are trained and competent.</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Ensure this procedure and the documents beneath it are reviewed at the stated interval.</w:t>
            </w:r>
          </w:p>
          <w:p w:rsidR="00C87663" w:rsidRPr="000775D7" w:rsidRDefault="00C87663" w:rsidP="00C87663">
            <w:pPr>
              <w:pStyle w:val="ListParagraph"/>
              <w:numPr>
                <w:ilvl w:val="0"/>
                <w:numId w:val="3"/>
              </w:numPr>
              <w:ind w:left="414" w:hanging="357"/>
              <w:jc w:val="left"/>
              <w:rPr>
                <w:rFonts w:cstheme="minorHAnsi"/>
              </w:rPr>
            </w:pPr>
            <w:r>
              <w:rPr>
                <w:rFonts w:cstheme="minorHAnsi"/>
              </w:rPr>
              <w:t xml:space="preserve">Approve the risk ranking in the JSEAs.</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03" w:name="_Toc159309003"/>
      <w:r>
        <w:t>Abbreviations and Definitions</w:t>
      </w:r>
      <w:bookmarkEnd w:id="9003"/>
    </w:p>
    <w:tbl>
      <w:tblPr>
        <w:tblStyle w:val="TableGrid"/>
        <w:tblW w:w="0" w:type="auto"/>
        <w:tblLook w:val="04A0" w:firstRow="1" w:lastRow="0" w:firstColumn="1" w:lastColumn="0" w:noHBand="0" w:noVBand="1"/>
      </w:tblPr>
      <w:tblGrid>
        <w:gridCol w:w="2263"/>
        <w:gridCol w:w="7931"/>
      </w:tblGrid>
      <w:tr w:rsidR="002C4470" w:rsidRPr="00D06550" w:rsidTr="00F47936">
        <w:trPr>
          <w:trHeight w:val="397"/>
          <w:tblHeader/>
        </w:trPr>
        <w:tc>
          <w:tcPr>
            <w:tcW w:w="2263"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Term</w:t>
            </w:r>
          </w:p>
        </w:tc>
        <w:tc>
          <w:tcPr>
            <w:tcW w:w="7931"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Meaning</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JSEA</w:t>
            </w:r>
          </w:p>
        </w:tc>
        <w:tc>
          <w:tcPr>
            <w:tcW w:w="7931" w:type="dxa"/>
            <w:vAlign w:val="center"/>
          </w:tcPr>
          <w:p w:rsidR="00C87663" w:rsidRPr="000775D7" w:rsidRDefault="00C87663" w:rsidP="00C87663">
            <w:pPr>
              <w:jc w:val="left"/>
              <w:rPr>
                <w:rFonts w:cstheme="minorHAnsi"/>
              </w:rPr>
            </w:pPr>
            <w:r w:rsidRPr="000775D7">
              <w:rPr>
                <w:rFonts w:cstheme="minorHAnsi"/>
              </w:rPr>
              <w:t xml:space="preserve">Job safety and environmental analysis - one per task, giving the step-by-step hazards, controls and risk ranking.</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SWI</w:t>
            </w:r>
          </w:p>
        </w:tc>
        <w:tc>
          <w:tcPr>
            <w:tcW w:w="7931" w:type="dxa"/>
            <w:vAlign w:val="center"/>
          </w:tcPr>
          <w:p w:rsidR="00C87663" w:rsidRPr="000775D7" w:rsidRDefault="00C87663" w:rsidP="00C87663">
            <w:pPr>
              <w:jc w:val="left"/>
              <w:rPr>
                <w:rFonts w:cstheme="minorHAnsi"/>
              </w:rPr>
            </w:pPr>
            <w:r w:rsidRPr="000775D7">
              <w:rPr>
                <w:rFonts w:cstheme="minorHAnsi"/>
              </w:rPr>
              <w:t xml:space="preserve">Safe work instruction - one per task, giving the step-by-step method.</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SWP</w:t>
            </w:r>
          </w:p>
        </w:tc>
        <w:tc>
          <w:tcPr>
            <w:tcW w:w="7931" w:type="dxa"/>
            <w:vAlign w:val="center"/>
          </w:tcPr>
          <w:p w:rsidR="00C87663" w:rsidRPr="000775D7" w:rsidRDefault="00C87663" w:rsidP="00C87663">
            <w:pPr>
              <w:jc w:val="left"/>
              <w:rPr>
                <w:rFonts w:cstheme="minorHAnsi"/>
              </w:rPr>
            </w:pPr>
            <w:r w:rsidRPr="000775D7">
              <w:rPr>
                <w:rFonts w:cstheme="minorHAnsi"/>
              </w:rPr>
              <w:t xml:space="preserve">Safe work procedure - this document.</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Steady state</w:t>
            </w:r>
          </w:p>
        </w:tc>
        <w:tc>
          <w:tcPr>
            <w:tcW w:w="7931" w:type="dxa"/>
            <w:vAlign w:val="center"/>
          </w:tcPr>
          <w:p w:rsidR="00C87663" w:rsidRPr="000775D7" w:rsidRDefault="00C87663" w:rsidP="00C87663">
            <w:pPr>
              <w:jc w:val="left"/>
              <w:rPr>
                <w:rFonts w:cstheme="minorHAnsi"/>
              </w:rPr>
            </w:pPr>
            <w:r w:rsidRPr="000775D7">
              <w:rPr>
                <w:rFonts w:cstheme="minorHAnsi"/>
              </w:rPr>
              <w:t xml:space="preserve">Normal operation held for at least 15 to 20 minutes.</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ReCYN</w:t>
            </w:r>
          </w:p>
        </w:tc>
        <w:tc>
          <w:tcPr>
            <w:tcW w:w="7931" w:type="dxa"/>
            <w:vAlign w:val="center"/>
          </w:tcPr>
          <w:p w:rsidR="00C87663" w:rsidRPr="000775D7" w:rsidRDefault="00C87663" w:rsidP="00C87663">
            <w:pPr>
              <w:jc w:val="left"/>
              <w:rPr>
                <w:rFonts w:cstheme="minorHAnsi"/>
              </w:rPr>
            </w:pPr>
            <w:r w:rsidRPr="000775D7">
              <w:rPr>
                <w:rFonts w:cstheme="minorHAnsi"/>
              </w:rPr>
              <w:t xml:space="preserve">The resin-in-pulp cyanide and metal recovery process in Areas 041, 051, 071 and 081.</w:t>
            </w:r>
          </w:p>
        </w:tc>
      </w:tr>
      <w:tr w:rsidR="00C87663" w:rsidRPr="00D06550" w:rsidTr="002F41F7">
        <w:trPr>
          <w:cantSplit/>
          <w:trHeight w:val="340"/>
        </w:trPr>
        <w:tc>
          <w:tcPr>
            <w:tcW w:w="2263"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CN Free / WAD CN</w:t>
            </w:r>
          </w:p>
        </w:tc>
        <w:tc>
          <w:tcPr>
            <w:tcW w:w="7931" w:type="dxa"/>
            <w:vAlign w:val="center"/>
          </w:tcPr>
          <w:p w:rsidR="00C87663" w:rsidRPr="000775D7" w:rsidRDefault="00C87663" w:rsidP="00C87663">
            <w:pPr>
              <w:jc w:val="left"/>
              <w:rPr>
                <w:rFonts w:cstheme="minorHAnsi"/>
              </w:rPr>
            </w:pPr>
            <w:r w:rsidRPr="000775D7">
              <w:rPr>
                <w:rFonts w:cstheme="minorHAnsi"/>
              </w:rPr>
              <w:t xml:space="preserve">Free cyanide by silver nitrate titration; weak acid dissociable cyanide by distillation.</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04" w:name="_Toc159309004"/>
      <w:r>
        <w:t>Potential Hazards</w:t>
      </w:r>
      <w:bookmarkEnd w:id="9004"/>
    </w:p>
    <w:p w:rsidR="004A07EF" w:rsidRDefault="00851205" w:rsidP="000775D7">
      <w:r w:rsidRPr="00D06550">
        <w:t xml:space="preserve">The step-by-step hazard analysis for each task, with the risk ranking, is in the JSEA for that task. The hazards common across this area are:</w:t>
      </w:r>
    </w:p>
    <w:p w:rsidR="00EC09F3" w:rsidRPr="000775D7" w:rsidRDefault="007C601B" w:rsidP="00FB3D69">
      <w:pPr>
        <w:pStyle w:val="Bulletpoints"/>
      </w:pPr>
      <w:r w:rsidRPr="000775D7">
        <w:t xml:space="preserve">Hydrogen cyanide gas released at the open sample point</w:t>
      </w:r>
    </w:p>
    <w:p w:rsidR="00EC09F3" w:rsidRPr="000775D7" w:rsidRDefault="007C601B" w:rsidP="00FB3D69">
      <w:pPr>
        <w:pStyle w:val="Bulletpoints"/>
      </w:pPr>
      <w:r w:rsidRPr="000775D7">
        <w:t xml:space="preserve">Inhalation of acid fume or reagent vapour at the bench</w:t>
      </w:r>
    </w:p>
    <w:p w:rsidR="00EC09F3" w:rsidRPr="000775D7" w:rsidRDefault="007C601B" w:rsidP="00FB3D69">
      <w:pPr>
        <w:pStyle w:val="Bulletpoints"/>
      </w:pPr>
      <w:r w:rsidRPr="000775D7">
        <w:t xml:space="preserve">Cuts from broken glassware, and burns from hot glassware</w:t>
      </w:r>
    </w:p>
    <w:p w:rsidR="00EC09F3" w:rsidRPr="000775D7" w:rsidRDefault="007C601B" w:rsidP="00FB3D69">
      <w:pPr>
        <w:pStyle w:val="Bulletpoints"/>
      </w:pPr>
      <w:r w:rsidRPr="000775D7">
        <w:t xml:space="preserve">Splash of cyanide-bearing slurry or solution to skin or eyes</w:t>
      </w:r>
    </w:p>
    <w:p w:rsidR="00EC09F3" w:rsidRPr="000775D7" w:rsidRDefault="007C601B" w:rsidP="00FB3D69">
      <w:pPr>
        <w:pStyle w:val="Bulletpoints"/>
      </w:pPr>
      <w:r w:rsidRPr="000775D7">
        <w:t xml:space="preserve">Cross-contamination from a container or cutter not cleaned between points</w:t>
      </w:r>
    </w:p>
    <w:p w:rsidR="00EC09F3" w:rsidRPr="000775D7" w:rsidRDefault="007C601B" w:rsidP="00FB3D69">
      <w:pPr>
        <w:pStyle w:val="Bulletpoints"/>
      </w:pPr>
      <w:r w:rsidRPr="000775D7">
        <w:t xml:space="preserve">Non-representative sample leading to a wrong process decision</w:t>
      </w:r>
    </w:p>
    <w:p w:rsidR="00EC09F3" w:rsidRPr="000775D7" w:rsidRDefault="007C601B" w:rsidP="00FB3D69">
      <w:pPr>
        <w:pStyle w:val="Bulletpoints"/>
      </w:pPr>
      <w:r w:rsidRPr="000775D7">
        <w:t xml:space="preserve">Contact with sodium hydroxide solution - burn to skin or eyes</w:t>
      </w:r>
    </w:p>
    <w:p w:rsidR="00EC09F3" w:rsidRPr="000775D7" w:rsidRDefault="007C601B" w:rsidP="00FB3D69">
      <w:pPr>
        <w:pStyle w:val="Bulletpoints"/>
      </w:pPr>
      <w:r w:rsidRPr="000775D7">
        <w:t xml:space="preserve">Contact with sulphuric or hydrochloric acid - burn to skin or eyes</w:t>
      </w:r>
    </w:p>
    <w:p w:rsidR="00EC09F3" w:rsidRPr="000775D7" w:rsidRDefault="007C601B" w:rsidP="00FB3D69">
      <w:pPr>
        <w:pStyle w:val="Bulletpoints"/>
      </w:pPr>
      <w:r w:rsidRPr="000775D7">
        <w:t xml:space="preserve">Inhalation of or contact with solid reagent - cyanide briquettes, lime or salt</w:t>
      </w:r>
    </w:p>
    <w:p w:rsidR="00EC09F3" w:rsidRPr="000775D7" w:rsidRDefault="007C601B" w:rsidP="00FB3D69">
      <w:pPr>
        <w:pStyle w:val="Bulletpoints"/>
      </w:pPr>
      <w:r w:rsidRPr="000775D7">
        <w:t xml:space="preserve">Contact with an agitator, sample cutter, pump or screen that starts without warning</w:t>
      </w:r>
    </w:p>
    <w:p w:rsidR="00EC09F3" w:rsidRPr="000775D7" w:rsidRDefault="007C601B" w:rsidP="00FB3D69">
      <w:pPr>
        <w:pStyle w:val="Bulletpoints"/>
      </w:pPr>
      <w:r w:rsidRPr="000775D7">
        <w:t xml:space="preserve">Hearing damage in the mill, screen, compressor and blower areas</w:t>
      </w:r>
    </w:p>
    <w:p w:rsidR="00EC09F3" w:rsidRPr="000775D7" w:rsidRDefault="007C601B" w:rsidP="00FB3D69">
      <w:pPr>
        <w:pStyle w:val="Bulletpoints"/>
      </w:pPr>
      <w:r w:rsidRPr="000775D7">
        <w:t xml:space="preserve">Contact with hot solution or hot surface at the elution, stripping or regeneration circuits</w:t>
      </w:r>
    </w:p>
    <w:p w:rsidR="00EC09F3" w:rsidRPr="000775D7" w:rsidRDefault="007C601B" w:rsidP="00FB3D69">
      <w:pPr>
        <w:pStyle w:val="Bulletpoints"/>
      </w:pPr>
      <w:r w:rsidRPr="000775D7">
        <w:t xml:space="preserve">Hydrogen sulphide released from sodium hydrosulphide or from an acidified sulphide stream</w:t>
      </w:r>
    </w:p>
    <w:p w:rsidR="00EC09F3" w:rsidRPr="000775D7" w:rsidRDefault="007C601B" w:rsidP="00FB3D69">
      <w:pPr>
        <w:pStyle w:val="Bulletpoints"/>
      </w:pPr>
      <w:r w:rsidRPr="000775D7">
        <w:t xml:space="preserve">Contact with live electrical equipment at a sample pump, cutter or local control station</w:t>
      </w:r>
    </w:p>
    <w:p w:rsidR="004A07EF" w:rsidRDefault="004A07EF" w:rsidP="00B819E6">
      <w:pPr>
        <w:pStyle w:val="NoSpacing"/>
      </w:pPr>
    </w:p>
    <w:p w:rsidR="009F617A" w:rsidRPr="00465B5A" w:rsidRDefault="00C87663" w:rsidP="00465B5A">
      <w:pPr>
        <w:pStyle w:val="Heading1"/>
      </w:pPr>
      <w:bookmarkStart w:id="9005" w:name="_Toc159309005"/>
      <w:r>
        <w:t>Personal Protective Equipment</w:t>
      </w:r>
      <w:bookmarkEnd w:id="9005"/>
    </w:p>
    <w:p w:rsidR="004A07EF" w:rsidRDefault="00851205" w:rsidP="000775D7">
      <w:r w:rsidRPr="00D06550">
        <w:t xml:space="preserve">Standard PPE is worn for all normal operations: hard hat, safety glasses, high-visibility long-sleeved shirt and long trousers, safety boots, and gloves appropriate to the task.</w:t>
      </w:r>
    </w:p>
    <w:p w:rsidR="004A07EF" w:rsidRDefault="00851205" w:rsidP="000775D7">
      <w:r w:rsidRPr="00D06550">
        <w:t xml:space="preserve">The following is added where the task requires it:</w:t>
      </w:r>
    </w:p>
    <w:p w:rsidR="00EC09F3" w:rsidRPr="000775D7" w:rsidRDefault="007C601B" w:rsidP="00FB3D69">
      <w:pPr>
        <w:pStyle w:val="Bulletpoints"/>
      </w:pPr>
      <w:r w:rsidRPr="000775D7">
        <w:t xml:space="preserve">Personal HCN gas monitor, calibrated and in test date</w:t>
      </w:r>
    </w:p>
    <w:p w:rsidR="00EC09F3" w:rsidRPr="000775D7" w:rsidRDefault="007C601B" w:rsidP="00FB3D69">
      <w:pPr>
        <w:pStyle w:val="Bulletpoints"/>
      </w:pPr>
      <w:r w:rsidRPr="000775D7">
        <w:t xml:space="preserve">Chemical splash goggles and face shield</w:t>
      </w:r>
    </w:p>
    <w:p w:rsidR="00EC09F3" w:rsidRPr="000775D7" w:rsidRDefault="007C601B" w:rsidP="00FB3D69">
      <w:pPr>
        <w:pStyle w:val="Bulletpoints"/>
      </w:pPr>
      <w:r w:rsidRPr="000775D7">
        <w:t xml:space="preserve">Nitrile rubber gloves</w:t>
      </w:r>
    </w:p>
    <w:p w:rsidR="00EC09F3" w:rsidRPr="000775D7" w:rsidRDefault="007C601B" w:rsidP="00FB3D69">
      <w:pPr>
        <w:pStyle w:val="Bulletpoints"/>
      </w:pPr>
      <w:r w:rsidRPr="000775D7">
        <w:t xml:space="preserve">Nitrile PVC boots</w:t>
      </w:r>
    </w:p>
    <w:p w:rsidR="00EC09F3" w:rsidRPr="000775D7" w:rsidRDefault="007C601B" w:rsidP="00FB3D69">
      <w:pPr>
        <w:pStyle w:val="Bulletpoints"/>
      </w:pPr>
      <w:r w:rsidRPr="000775D7">
        <w:t xml:space="preserve">Chemical resistant suit</w:t>
      </w:r>
    </w:p>
    <w:p w:rsidR="00EC09F3" w:rsidRPr="000775D7" w:rsidRDefault="007C601B" w:rsidP="00FB3D69">
      <w:pPr>
        <w:pStyle w:val="Bulletpoints"/>
      </w:pPr>
      <w:r w:rsidRPr="000775D7">
        <w:t xml:space="preserve">Full or half gas mask with A2B2E2K2P3 cartridge, carried and available for immediate use</w:t>
      </w:r>
    </w:p>
    <w:p w:rsidR="00EC09F3" w:rsidRPr="000775D7" w:rsidRDefault="007C601B" w:rsidP="00FB3D69">
      <w:pPr>
        <w:pStyle w:val="Bulletpoints"/>
      </w:pPr>
      <w:r w:rsidRPr="000775D7">
        <w:t xml:space="preserve">Acid-resistant gloves, apron and face shield</w:t>
      </w:r>
    </w:p>
    <w:p w:rsidR="00EC09F3" w:rsidRPr="000775D7" w:rsidRDefault="007C601B" w:rsidP="00FB3D69">
      <w:pPr>
        <w:pStyle w:val="Bulletpoints"/>
      </w:pPr>
      <w:r w:rsidRPr="000775D7">
        <w:t xml:space="preserve">Chemical splash goggles</w:t>
      </w:r>
    </w:p>
    <w:p w:rsidR="004A07EF" w:rsidRDefault="004A07EF" w:rsidP="00B819E6">
      <w:pPr>
        <w:pStyle w:val="NoSpacing"/>
      </w:pPr>
    </w:p>
    <w:p w:rsidR="009F617A" w:rsidRPr="00465B5A" w:rsidRDefault="00C87663" w:rsidP="00465B5A">
      <w:pPr>
        <w:pStyle w:val="Heading1"/>
      </w:pPr>
      <w:bookmarkStart w:id="9006" w:name="_Toc159309006"/>
      <w:r>
        <w:t>Procedure</w:t>
      </w:r>
      <w:bookmarkEnd w:id="9006"/>
    </w:p>
    <w:p w:rsidR="001E5530" w:rsidRDefault="000775D7" w:rsidP="00B819E6">
      <w:pPr>
        <w:pStyle w:val="Heading2"/>
      </w:pPr>
      <w:bookmarkStart w:id="9007" w:name="_Toc159309007"/>
      <w:r>
        <w:t>Introduction</w:t>
      </w:r>
      <w:bookmarkEnd w:id="900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6"/>
        <w:gridCol w:w="7900"/>
      </w:tblGrid>
      <w:tr w:rsidR="00D20C73" w:rsidRPr="00674DFF" w:rsidTr="00D20C73">
        <w:tc>
          <w:tcPr>
            <w:tcW w:w="1126" w:type="dxa"/>
            <w:hideMark/>
          </w:tcPr>
          <w:p w:rsidR="00D20C73" w:rsidRPr="00674DFF" w:rsidRDefault="00D20C73" w:rsidP="005E12D7">
            <w:pPr>
              <w:spacing w:line="276" w:lineRule="auto"/>
              <w:rPr>
                <w:rFonts w:cstheme="minorHAnsi"/>
                <w:i/>
                <w:iCs/>
              </w:rPr>
            </w:pPr>
            <w:r w:rsidRPr="00674DFF">
              <w:rPr>
                <w:rFonts w:cstheme="minorHAnsi"/>
                <w:i/>
                <w:iCs/>
              </w:rPr>
              <w:t>Warning:</w:t>
            </w:r>
          </w:p>
        </w:tc>
        <w:tc>
          <w:tcPr>
            <w:tcW w:w="7900" w:type="dxa"/>
            <w:hideMark/>
          </w:tcPr>
          <w:p w:rsidR="00D20C73" w:rsidRPr="00674DFF" w:rsidRDefault="00D20C73" w:rsidP="00D20C73">
            <w:pPr>
              <w:spacing w:line="276" w:lineRule="auto"/>
              <w:jc w:val="center"/>
              <w:rPr>
                <w:rFonts w:cstheme="minorHAnsi"/>
                <w:i/>
                <w:iCs/>
              </w:rPr>
            </w:pPr>
            <w:r w:rsidRPr="00674DFF">
              <w:rPr>
                <w:rFonts w:cstheme="minorHAnsi"/>
                <w:i/>
                <w:iCs/>
              </w:rPr>
              <w:t>many operations on the gold processing plant are automated and equipment may start or stop without warning. It is the operator's responsibility to ensure the safety of all personnel working on the plant at all times.</w:t>
            </w:r>
          </w:p>
        </w:tc>
      </w:tr>
    </w:tbl>
    <w:p w:rsidR="001E5530" w:rsidRDefault="000775D7" w:rsidP="00B819E6">
      <w:pPr>
        <w:pStyle w:val="Heading2"/>
      </w:pPr>
      <w:bookmarkStart w:id="9008" w:name="_Toc159309008"/>
      <w:r>
        <w:t>Procedure and Implementation Steps</w:t>
      </w:r>
      <w:bookmarkEnd w:id="9008"/>
    </w:p>
    <w:p w:rsidR="004A07EF" w:rsidRDefault="00851205" w:rsidP="000775D7">
      <w:r w:rsidRPr="00D06550">
        <w:t xml:space="preserve">The documents below are the controlled method for each task. This procedure does not repeat them.</w:t>
      </w:r>
    </w:p>
    <w:tbl>
      <w:tblPr>
        <w:tblStyle w:val="TableGrid"/>
        <w:tblW w:w="0" w:type="auto"/>
        <w:tblLook w:val="04A0" w:firstRow="1" w:lastRow="0" w:firstColumn="1" w:lastColumn="0" w:noHBand="0" w:noVBand="1"/>
      </w:tblPr>
      <w:tblGrid>
        <w:gridCol w:w="2450"/>
        <w:gridCol w:w="2300"/>
        <w:gridCol w:w="3744"/>
        <w:gridCol w:w="1700"/>
      </w:tblGrid>
      <w:tr w:rsidR="002C4470" w:rsidRPr="00D06550" w:rsidTr="00F47936">
        <w:trPr>
          <w:trHeight w:val="397"/>
          <w:tblHeader/>
        </w:trPr>
        <w:tc>
          <w:tcPr>
            <w:tcW w:w="245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JSEA</w:t>
            </w:r>
          </w:p>
        </w:tc>
        <w:tc>
          <w:tcPr>
            <w:tcW w:w="23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Work instruction</w:t>
            </w:r>
          </w:p>
        </w:tc>
        <w:tc>
          <w:tcPr>
            <w:tcW w:w="374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Task</w:t>
            </w:r>
          </w:p>
        </w:tc>
        <w:tc>
          <w:tcPr>
            <w:tcW w:w="17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Class</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JSEA-PRO-MET-205-001</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SWI-PRO-MET-205-001</w:t>
            </w:r>
          </w:p>
        </w:tc>
        <w:tc>
          <w:tcPr>
            <w:tcW w:w="3744" w:type="dxa"/>
            <w:vAlign w:val="center"/>
          </w:tcPr>
          <w:p w:rsidR="00C87663" w:rsidRPr="000775D7" w:rsidRDefault="00C87663" w:rsidP="00C87663">
            <w:pPr>
              <w:jc w:val="left"/>
              <w:rPr>
                <w:rFonts w:cstheme="minorHAnsi"/>
              </w:rPr>
            </w:pPr>
            <w:r w:rsidRPr="000775D7">
              <w:rPr>
                <w:rFonts w:cstheme="minorHAnsi"/>
              </w:rPr>
              <w:t xml:space="preserve">Free Cyanide Titration - Silver Nitrate Method</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JSEA-PRO-MET-205-002</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SWI-PRO-MET-205-002</w:t>
            </w:r>
          </w:p>
        </w:tc>
        <w:tc>
          <w:tcPr>
            <w:tcW w:w="3744" w:type="dxa"/>
            <w:vAlign w:val="center"/>
          </w:tcPr>
          <w:p w:rsidR="00C87663" w:rsidRPr="000775D7" w:rsidRDefault="00C87663" w:rsidP="00C87663">
            <w:pPr>
              <w:jc w:val="left"/>
              <w:rPr>
                <w:rFonts w:cstheme="minorHAnsi"/>
              </w:rPr>
            </w:pPr>
            <w:r w:rsidRPr="000775D7">
              <w:rPr>
                <w:rFonts w:cstheme="minorHAnsi"/>
              </w:rPr>
              <w:t xml:space="preserve">Caustic Soda Strength Titration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JSEA-PRO-MET-205-003</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SWI-PRO-MET-205-003</w:t>
            </w:r>
          </w:p>
        </w:tc>
        <w:tc>
          <w:tcPr>
            <w:tcW w:w="3744" w:type="dxa"/>
            <w:vAlign w:val="center"/>
          </w:tcPr>
          <w:p w:rsidR="00C87663" w:rsidRPr="000775D7" w:rsidRDefault="00C87663" w:rsidP="00C87663">
            <w:pPr>
              <w:jc w:val="left"/>
              <w:rPr>
                <w:rFonts w:cstheme="minorHAnsi"/>
              </w:rPr>
            </w:pPr>
            <w:r w:rsidRPr="000775D7">
              <w:rPr>
                <w:rFonts w:cstheme="minorHAnsi"/>
              </w:rPr>
              <w:t xml:space="preserve">Sulphuric Acid Strength Titration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JSEA-PRO-MET-205-004</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SWI-PRO-MET-205-004</w:t>
            </w:r>
          </w:p>
        </w:tc>
        <w:tc>
          <w:tcPr>
            <w:tcW w:w="3744" w:type="dxa"/>
            <w:vAlign w:val="center"/>
          </w:tcPr>
          <w:p w:rsidR="00C87663" w:rsidRPr="000775D7" w:rsidRDefault="00C87663" w:rsidP="00C87663">
            <w:pPr>
              <w:jc w:val="left"/>
              <w:rPr>
                <w:rFonts w:cstheme="minorHAnsi"/>
              </w:rPr>
            </w:pPr>
            <w:r w:rsidRPr="000775D7">
              <w:rPr>
                <w:rFonts w:cstheme="minorHAnsi"/>
              </w:rPr>
              <w:t xml:space="preserve">Sodium Chloride (Chloride) Titration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JSEA-PRO-MET-205-005</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SWI-PRO-MET-205-005</w:t>
            </w:r>
          </w:p>
        </w:tc>
        <w:tc>
          <w:tcPr>
            <w:tcW w:w="3744" w:type="dxa"/>
            <w:vAlign w:val="center"/>
          </w:tcPr>
          <w:p w:rsidR="00C87663" w:rsidRPr="000775D7" w:rsidRDefault="00C87663" w:rsidP="00C87663">
            <w:pPr>
              <w:jc w:val="left"/>
              <w:rPr>
                <w:rFonts w:cstheme="minorHAnsi"/>
              </w:rPr>
            </w:pPr>
            <w:r w:rsidRPr="000775D7">
              <w:rPr>
                <w:rFonts w:cstheme="minorHAnsi"/>
              </w:rPr>
              <w:t xml:space="preserve">Lime Availability Test</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JSEA-PRO-MET-205-006</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SWI-PRO-MET-205-006</w:t>
            </w:r>
          </w:p>
        </w:tc>
        <w:tc>
          <w:tcPr>
            <w:tcW w:w="3744" w:type="dxa"/>
            <w:vAlign w:val="center"/>
          </w:tcPr>
          <w:p w:rsidR="00C87663" w:rsidRPr="000775D7" w:rsidRDefault="00C87663" w:rsidP="00C87663">
            <w:pPr>
              <w:jc w:val="left"/>
              <w:rPr>
                <w:rFonts w:cstheme="minorHAnsi"/>
              </w:rPr>
            </w:pPr>
            <w:r w:rsidRPr="000775D7">
              <w:rPr>
                <w:rFonts w:cstheme="minorHAnsi"/>
              </w:rPr>
              <w:t xml:space="preserve">Lime Addition and Lime Demand Test</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JSEA-PRO-MET-205-007</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SWI-PRO-MET-205-007</w:t>
            </w:r>
          </w:p>
        </w:tc>
        <w:tc>
          <w:tcPr>
            <w:tcW w:w="3744" w:type="dxa"/>
            <w:vAlign w:val="center"/>
          </w:tcPr>
          <w:p w:rsidR="00C87663" w:rsidRPr="000775D7" w:rsidRDefault="00C87663" w:rsidP="00C87663">
            <w:pPr>
              <w:jc w:val="left"/>
              <w:rPr>
                <w:rFonts w:cstheme="minorHAnsi"/>
              </w:rPr>
            </w:pPr>
            <w:r w:rsidRPr="000775D7">
              <w:rPr>
                <w:rFonts w:cstheme="minorHAnsi"/>
              </w:rPr>
              <w:t xml:space="preserve">Bottle Roll Leach Test - As-Received and Pulverised</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JSEA-PRO-MET-205-008</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SWI-PRO-MET-205-008</w:t>
            </w:r>
          </w:p>
        </w:tc>
        <w:tc>
          <w:tcPr>
            <w:tcW w:w="3744" w:type="dxa"/>
            <w:vAlign w:val="center"/>
          </w:tcPr>
          <w:p w:rsidR="00C87663" w:rsidRPr="000775D7" w:rsidRDefault="00C87663" w:rsidP="00C87663">
            <w:pPr>
              <w:jc w:val="left"/>
              <w:rPr>
                <w:rFonts w:cstheme="minorHAnsi"/>
              </w:rPr>
            </w:pPr>
            <w:r w:rsidRPr="000775D7">
              <w:rPr>
                <w:rFonts w:cstheme="minorHAnsi"/>
              </w:rPr>
              <w:t xml:space="preserve">Extended and Diagnostic Leach Test</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JSEA-PRO-MET-205-009</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SWI-PRO-MET-205-009</w:t>
            </w:r>
          </w:p>
        </w:tc>
        <w:tc>
          <w:tcPr>
            <w:tcW w:w="3744" w:type="dxa"/>
            <w:vAlign w:val="center"/>
          </w:tcPr>
          <w:p w:rsidR="00C87663" w:rsidRPr="000775D7" w:rsidRDefault="00C87663" w:rsidP="00C87663">
            <w:pPr>
              <w:jc w:val="left"/>
              <w:rPr>
                <w:rFonts w:cstheme="minorHAnsi"/>
              </w:rPr>
            </w:pPr>
            <w:r w:rsidRPr="000775D7">
              <w:rPr>
                <w:rFonts w:cstheme="minorHAnsi"/>
              </w:rPr>
              <w:t xml:space="preserve">CIL/CIP Sequential Triple Contact Testwork</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JSEA-PRO-MET-205-010</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SWI-PRO-MET-205-010</w:t>
            </w:r>
          </w:p>
        </w:tc>
        <w:tc>
          <w:tcPr>
            <w:tcW w:w="3744" w:type="dxa"/>
            <w:vAlign w:val="center"/>
          </w:tcPr>
          <w:p w:rsidR="00C87663" w:rsidRPr="000775D7" w:rsidRDefault="00C87663" w:rsidP="00C87663">
            <w:pPr>
              <w:jc w:val="left"/>
              <w:rPr>
                <w:rFonts w:cstheme="minorHAnsi"/>
              </w:rPr>
            </w:pPr>
            <w:r w:rsidRPr="000775D7">
              <w:rPr>
                <w:rFonts w:cstheme="minorHAnsi"/>
              </w:rPr>
              <w:t xml:space="preserve">Carbon Adsorption Capacity and Isotherm Test</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JSEA-PRO-MET-205-011</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SWI-PRO-MET-205-011</w:t>
            </w:r>
          </w:p>
        </w:tc>
        <w:tc>
          <w:tcPr>
            <w:tcW w:w="3744" w:type="dxa"/>
            <w:vAlign w:val="center"/>
          </w:tcPr>
          <w:p w:rsidR="00C87663" w:rsidRPr="000775D7" w:rsidRDefault="00C87663" w:rsidP="00C87663">
            <w:pPr>
              <w:jc w:val="left"/>
              <w:rPr>
                <w:rFonts w:cstheme="minorHAnsi"/>
              </w:rPr>
            </w:pPr>
            <w:r w:rsidRPr="000775D7">
              <w:rPr>
                <w:rFonts w:cstheme="minorHAnsi"/>
              </w:rPr>
              <w:t xml:space="preserve">Carbon Activity and Ball-Pan Hardness Test</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JSEA-PRO-MET-205-012</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SWI-PRO-MET-205-012</w:t>
            </w:r>
          </w:p>
        </w:tc>
        <w:tc>
          <w:tcPr>
            <w:tcW w:w="3744" w:type="dxa"/>
            <w:vAlign w:val="center"/>
          </w:tcPr>
          <w:p w:rsidR="00C87663" w:rsidRPr="000775D7" w:rsidRDefault="00C87663" w:rsidP="00C87663">
            <w:pPr>
              <w:jc w:val="left"/>
              <w:rPr>
                <w:rFonts w:cstheme="minorHAnsi"/>
              </w:rPr>
            </w:pPr>
            <w:r w:rsidRPr="000775D7">
              <w:rPr>
                <w:rFonts w:cstheme="minorHAnsi"/>
              </w:rPr>
              <w:t xml:space="preserve">Resin Adsorption Capacity and Kinetics Test</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JSEA-PRO-MET-205-013</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SWI-PRO-MET-205-013</w:t>
            </w:r>
          </w:p>
        </w:tc>
        <w:tc>
          <w:tcPr>
            <w:tcW w:w="3744" w:type="dxa"/>
            <w:vAlign w:val="center"/>
          </w:tcPr>
          <w:p w:rsidR="00C87663" w:rsidRPr="000775D7" w:rsidRDefault="00C87663" w:rsidP="00C87663">
            <w:pPr>
              <w:jc w:val="left"/>
              <w:rPr>
                <w:rFonts w:cstheme="minorHAnsi"/>
              </w:rPr>
            </w:pPr>
            <w:r w:rsidRPr="000775D7">
              <w:rPr>
                <w:rFonts w:cstheme="minorHAnsi"/>
              </w:rPr>
              <w:t xml:space="preserve">Resin Elution Efficiency and Barren Resin Loading Test</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JSEA-PRO-MET-205-014</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SWI-PRO-MET-205-014</w:t>
            </w:r>
          </w:p>
        </w:tc>
        <w:tc>
          <w:tcPr>
            <w:tcW w:w="3744" w:type="dxa"/>
            <w:vAlign w:val="center"/>
          </w:tcPr>
          <w:p w:rsidR="00C87663" w:rsidRPr="000775D7" w:rsidRDefault="00C87663" w:rsidP="00C87663">
            <w:pPr>
              <w:jc w:val="left"/>
              <w:rPr>
                <w:rFonts w:cstheme="minorHAnsi"/>
              </w:rPr>
            </w:pPr>
            <w:r w:rsidRPr="000775D7">
              <w:rPr>
                <w:rFonts w:cstheme="minorHAnsi"/>
              </w:rPr>
              <w:t xml:space="preserve">Resin Fouling, Osmotic Shock and Bead Integrity Assessment</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JSEA-PRO-MET-205-015</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SWI-PRO-MET-205-015</w:t>
            </w:r>
          </w:p>
        </w:tc>
        <w:tc>
          <w:tcPr>
            <w:tcW w:w="3744" w:type="dxa"/>
            <w:vAlign w:val="center"/>
          </w:tcPr>
          <w:p w:rsidR="00C87663" w:rsidRPr="000775D7" w:rsidRDefault="00C87663" w:rsidP="00C87663">
            <w:pPr>
              <w:jc w:val="left"/>
              <w:rPr>
                <w:rFonts w:cstheme="minorHAnsi"/>
              </w:rPr>
            </w:pPr>
            <w:r w:rsidRPr="000775D7">
              <w:rPr>
                <w:rFonts w:cstheme="minorHAnsi"/>
              </w:rPr>
              <w:t xml:space="preserve">Cyanide Destruction (Detox) Bench Test</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JSEA-PRO-MET-205-016</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SWI-PRO-MET-205-016</w:t>
            </w:r>
          </w:p>
        </w:tc>
        <w:tc>
          <w:tcPr>
            <w:tcW w:w="3744" w:type="dxa"/>
            <w:vAlign w:val="center"/>
          </w:tcPr>
          <w:p w:rsidR="00C87663" w:rsidRPr="000775D7" w:rsidRDefault="00C87663" w:rsidP="00C87663">
            <w:pPr>
              <w:jc w:val="left"/>
              <w:rPr>
                <w:rFonts w:cstheme="minorHAnsi"/>
              </w:rPr>
            </w:pPr>
            <w:r w:rsidRPr="000775D7">
              <w:rPr>
                <w:rFonts w:cstheme="minorHAnsi"/>
              </w:rPr>
              <w:t xml:space="preserve">Precipitate and Platelet Content Determination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JSEA-PRO-MET-205-017</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SWI-PRO-MET-205-017</w:t>
            </w:r>
          </w:p>
        </w:tc>
        <w:tc>
          <w:tcPr>
            <w:tcW w:w="3744" w:type="dxa"/>
            <w:vAlign w:val="center"/>
          </w:tcPr>
          <w:p w:rsidR="00C87663" w:rsidRPr="000775D7" w:rsidRDefault="00C87663" w:rsidP="00C87663">
            <w:pPr>
              <w:jc w:val="left"/>
              <w:rPr>
                <w:rFonts w:cstheme="minorHAnsi"/>
              </w:rPr>
            </w:pPr>
            <w:r w:rsidRPr="000775D7">
              <w:rPr>
                <w:rFonts w:cstheme="minorHAnsi"/>
              </w:rPr>
              <w:t xml:space="preserve">Preparation of Standard and Working Solutions</w:t>
            </w:r>
          </w:p>
        </w:tc>
        <w:tc>
          <w:tcPr>
            <w:tcW w:w="1700" w:type="dxa"/>
            <w:vAlign w:val="center"/>
          </w:tcPr>
          <w:p w:rsidR="00C87663" w:rsidRPr="000775D7" w:rsidRDefault="00C87663" w:rsidP="00C87663">
            <w:pPr>
              <w:jc w:val="left"/>
              <w:rPr>
                <w:rFonts w:cstheme="minorHAnsi"/>
              </w:rPr>
            </w:pPr>
            <w:r w:rsidRPr="000775D7">
              <w:rPr>
                <w:rFonts w:cstheme="minorHAnsi"/>
              </w:rPr>
              <w:t xml:space="preserve">Safety-critical</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JSEA-PRO-MET-205-018</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SWI-PRO-MET-205-018</w:t>
            </w:r>
          </w:p>
        </w:tc>
        <w:tc>
          <w:tcPr>
            <w:tcW w:w="3744" w:type="dxa"/>
            <w:vAlign w:val="center"/>
          </w:tcPr>
          <w:p w:rsidR="00C87663" w:rsidRPr="000775D7" w:rsidRDefault="00C87663" w:rsidP="00C87663">
            <w:pPr>
              <w:jc w:val="left"/>
              <w:rPr>
                <w:rFonts w:cstheme="minorHAnsi"/>
              </w:rPr>
            </w:pPr>
            <w:r w:rsidRPr="000775D7">
              <w:rPr>
                <w:rFonts w:cstheme="minorHAnsi"/>
              </w:rPr>
              <w:t xml:space="preserve">Automatic Titrator Operation and Method Set-Up</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r w:rsidR="00C87663" w:rsidRPr="00D06550" w:rsidTr="002F41F7">
        <w:trPr>
          <w:cantSplit/>
          <w:trHeight w:val="340"/>
        </w:trPr>
        <w:tc>
          <w:tcPr>
            <w:tcW w:w="2450" w:type="dxa"/>
            <w:vAlign w:val="center"/>
          </w:tcPr>
          <w:p w:rsidR="00C87663" w:rsidRPr="000775D7" w:rsidRDefault="00C87663" w:rsidP="00C87663">
            <w:pPr>
              <w:jc w:val="left"/>
              <w:rPr>
                <w:rFonts w:cstheme="minorHAnsi"/>
              </w:rPr>
            </w:pPr>
            <w:r w:rsidRPr="000775D7">
              <w:rPr>
                <w:rFonts w:cstheme="minorHAnsi"/>
              </w:rPr>
              <w:t xml:space="preserve">JSEA-PRO-MET-205-019</w:t>
            </w:r>
          </w:p>
        </w:tc>
        <w:tc>
          <w:tcPr>
            <w:tcW w:w="2300" w:type="dxa"/>
            <w:vAlign w:val="center"/>
          </w:tcPr>
          <w:p w:rsidR="00C87663" w:rsidRPr="000775D7" w:rsidRDefault="00C87663" w:rsidP="00C87663">
            <w:pPr>
              <w:jc w:val="left"/>
              <w:rPr>
                <w:rFonts w:cstheme="minorHAnsi"/>
              </w:rPr>
            </w:pPr>
            <w:r w:rsidRPr="000775D7">
              <w:rPr>
                <w:rFonts w:cstheme="minorHAnsi"/>
              </w:rPr>
              <w:t xml:space="preserve">SWI-PRO-MET-205-019</w:t>
            </w:r>
          </w:p>
        </w:tc>
        <w:tc>
          <w:tcPr>
            <w:tcW w:w="3744" w:type="dxa"/>
            <w:vAlign w:val="center"/>
          </w:tcPr>
          <w:p w:rsidR="00C87663" w:rsidRPr="000775D7" w:rsidRDefault="00C87663" w:rsidP="00C87663">
            <w:pPr>
              <w:jc w:val="left"/>
              <w:rPr>
                <w:rFonts w:cstheme="minorHAnsi"/>
              </w:rPr>
            </w:pPr>
            <w:r w:rsidRPr="000775D7">
              <w:rPr>
                <w:rFonts w:cstheme="minorHAnsi"/>
              </w:rPr>
              <w:t xml:space="preserve">Automatic Titrator Electrode Care, Standardisation and Verification</w:t>
            </w:r>
          </w:p>
        </w:tc>
        <w:tc>
          <w:tcPr>
            <w:tcW w:w="1700" w:type="dxa"/>
            <w:vAlign w:val="center"/>
          </w:tcPr>
          <w:p w:rsidR="00C87663" w:rsidRPr="000775D7" w:rsidRDefault="00C87663" w:rsidP="00C87663">
            <w:pPr>
              <w:jc w:val="left"/>
              <w:rPr>
                <w:rFonts w:cstheme="minorHAnsi"/>
              </w:rPr>
            </w:pPr>
            <w:r w:rsidRPr="000775D7">
              <w:rPr>
                <w:rFonts w:cstheme="minorHAnsi"/>
              </w:rPr>
              <w:t xml:space="preserve">Operating</w:t>
            </w:r>
          </w:p>
        </w:tc>
      </w:tr>
    </w:tbl>
    <w:p w:rsidR="004A07EF" w:rsidRDefault="004A07EF" w:rsidP="00B819E6">
      <w:pPr>
        <w:pStyle w:val="NoSpacing"/>
      </w:pPr>
    </w:p>
    <w:p w:rsidR="001E5530" w:rsidRDefault="000775D7" w:rsidP="00B819E6">
      <w:pPr>
        <w:pStyle w:val="Heading2"/>
      </w:pPr>
      <w:bookmarkStart w:id="9009" w:name="_Toc159309009"/>
      <w:r>
        <w:t>Schedule</w:t>
      </w:r>
      <w:bookmarkEnd w:id="9009"/>
    </w:p>
    <w:tbl>
      <w:tblPr>
        <w:tblStyle w:val="TableGrid"/>
        <w:tblW w:w="0" w:type="auto"/>
        <w:tblLook w:val="04A0" w:firstRow="1" w:lastRow="0" w:firstColumn="1" w:lastColumn="0" w:noHBand="0" w:noVBand="1"/>
      </w:tblPr>
      <w:tblGrid>
        <w:gridCol w:w="5600"/>
        <w:gridCol w:w="4594"/>
      </w:tblGrid>
      <w:tr w:rsidR="002C4470" w:rsidRPr="00D06550" w:rsidTr="00F47936">
        <w:trPr>
          <w:trHeight w:val="397"/>
          <w:tblHeader/>
        </w:trPr>
        <w:tc>
          <w:tcPr>
            <w:tcW w:w="56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Task</w:t>
            </w:r>
          </w:p>
        </w:tc>
        <w:tc>
          <w:tcPr>
            <w:tcW w:w="459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Frequency</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205-001  Free Cyanide Titration - Silver Nitrate Method</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shift on every cyanide-bearing stream on the schedule.</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205-002  Caustic Soda Strength Titration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made-up batch and once per shift on standing solution.</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205-003  Sulphuric Acid Strength Titration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made-up batch and once per shift on standing solution.</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205-004  Sodium Chloride (Chloride) Titration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made-up batch and per the analysis schedule.</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205-005  Lime Availability Test</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delivery and weekly on the slaked slurry.</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205-006  Lime Addition and Lime Demand Test</w:t>
            </w:r>
          </w:p>
        </w:tc>
        <w:tc>
          <w:tcPr>
            <w:tcW w:w="4594" w:type="dxa"/>
            <w:vAlign w:val="center"/>
          </w:tcPr>
          <w:p w:rsidR="00C87663" w:rsidRPr="000775D7" w:rsidRDefault="00C87663" w:rsidP="00C87663">
            <w:pPr>
              <w:jc w:val="left"/>
              <w:rPr>
                <w:rFonts w:cstheme="minorHAnsi"/>
              </w:rPr>
            </w:pPr>
            <w:r w:rsidRPr="000775D7">
              <w:rPr>
                <w:rFonts w:cstheme="minorHAnsi"/>
              </w:rPr>
              <w:t xml:space="preserve">On each new ore type and whenever plant lime consumption moves.</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205-007  Bottle Roll Leach Test - As-Received and Pulverised</w:t>
            </w:r>
          </w:p>
        </w:tc>
        <w:tc>
          <w:tcPr>
            <w:tcW w:w="4594" w:type="dxa"/>
            <w:vAlign w:val="center"/>
          </w:tcPr>
          <w:p w:rsidR="00C87663" w:rsidRPr="000775D7" w:rsidRDefault="00C87663" w:rsidP="00C87663">
            <w:pPr>
              <w:jc w:val="left"/>
              <w:rPr>
                <w:rFonts w:cstheme="minorHAnsi"/>
              </w:rPr>
            </w:pPr>
            <w:r w:rsidRPr="000775D7">
              <w:rPr>
                <w:rFonts w:cstheme="minorHAnsi"/>
              </w:rPr>
              <w:t xml:space="preserve">On each new ore type, and on any tail sample being investigated.</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205-008  Extended and Diagnostic Leach Test</w:t>
            </w:r>
          </w:p>
        </w:tc>
        <w:tc>
          <w:tcPr>
            <w:tcW w:w="4594" w:type="dxa"/>
            <w:vAlign w:val="center"/>
          </w:tcPr>
          <w:p w:rsidR="00C87663" w:rsidRPr="000775D7" w:rsidRDefault="00C87663" w:rsidP="00C87663">
            <w:pPr>
              <w:jc w:val="left"/>
              <w:rPr>
                <w:rFonts w:cstheme="minorHAnsi"/>
              </w:rPr>
            </w:pPr>
            <w:r w:rsidRPr="000775D7">
              <w:rPr>
                <w:rFonts w:cstheme="minorHAnsi"/>
              </w:rPr>
              <w:t xml:space="preserve">On tail investigation and on each new ore type.</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205-009  CIL/CIP Sequential Triple Contact Testwork</w:t>
            </w:r>
          </w:p>
        </w:tc>
        <w:tc>
          <w:tcPr>
            <w:tcW w:w="4594" w:type="dxa"/>
            <w:vAlign w:val="center"/>
          </w:tcPr>
          <w:p w:rsidR="00C87663" w:rsidRPr="000775D7" w:rsidRDefault="00C87663" w:rsidP="00C87663">
            <w:pPr>
              <w:jc w:val="left"/>
              <w:rPr>
                <w:rFonts w:cstheme="minorHAnsi"/>
              </w:rPr>
            </w:pPr>
            <w:r w:rsidRPr="000775D7">
              <w:rPr>
                <w:rFonts w:cstheme="minorHAnsi"/>
              </w:rPr>
              <w:t xml:space="preserve">On each new ore type and when adsorption performance is being investigated.</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205-010  Carbon Adsorption Capacity and Isotherm Test</w:t>
            </w:r>
          </w:p>
        </w:tc>
        <w:tc>
          <w:tcPr>
            <w:tcW w:w="4594" w:type="dxa"/>
            <w:vAlign w:val="center"/>
          </w:tcPr>
          <w:p w:rsidR="00C87663" w:rsidRPr="000775D7" w:rsidRDefault="00C87663" w:rsidP="00C87663">
            <w:pPr>
              <w:jc w:val="left"/>
              <w:rPr>
                <w:rFonts w:cstheme="minorHAnsi"/>
              </w:rPr>
            </w:pPr>
            <w:r w:rsidRPr="000775D7">
              <w:rPr>
                <w:rFonts w:cstheme="minorHAnsi"/>
              </w:rPr>
              <w:t xml:space="preserve">Monthly, and on every new carbon delivery.</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205-011  Carbon Activity and Ball-Pan Hardness Test</w:t>
            </w:r>
          </w:p>
        </w:tc>
        <w:tc>
          <w:tcPr>
            <w:tcW w:w="4594" w:type="dxa"/>
            <w:vAlign w:val="center"/>
          </w:tcPr>
          <w:p w:rsidR="00C87663" w:rsidRPr="000775D7" w:rsidRDefault="00C87663" w:rsidP="00C87663">
            <w:pPr>
              <w:jc w:val="left"/>
              <w:rPr>
                <w:rFonts w:cstheme="minorHAnsi"/>
              </w:rPr>
            </w:pPr>
            <w:r w:rsidRPr="000775D7">
              <w:rPr>
                <w:rFonts w:cstheme="minorHAnsi"/>
              </w:rPr>
              <w:t xml:space="preserve">Monthly, and on every new carbon delivery.</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205-012  Resin Adsorption Capacity and Kinetics Test</w:t>
            </w:r>
          </w:p>
        </w:tc>
        <w:tc>
          <w:tcPr>
            <w:tcW w:w="4594" w:type="dxa"/>
            <w:vAlign w:val="center"/>
          </w:tcPr>
          <w:p w:rsidR="00C87663" w:rsidRPr="000775D7" w:rsidRDefault="00C87663" w:rsidP="00C87663">
            <w:pPr>
              <w:jc w:val="left"/>
              <w:rPr>
                <w:rFonts w:cstheme="minorHAnsi"/>
              </w:rPr>
            </w:pPr>
            <w:r w:rsidRPr="000775D7">
              <w:rPr>
                <w:rFonts w:cstheme="minorHAnsi"/>
              </w:rPr>
              <w:t xml:space="preserve">To be set once the vendor data arrives.</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205-013  Resin Elution Efficiency and Barren Resin Loading Test</w:t>
            </w:r>
          </w:p>
        </w:tc>
        <w:tc>
          <w:tcPr>
            <w:tcW w:w="4594" w:type="dxa"/>
            <w:vAlign w:val="center"/>
          </w:tcPr>
          <w:p w:rsidR="00C87663" w:rsidRPr="000775D7" w:rsidRDefault="00C87663" w:rsidP="00C87663">
            <w:pPr>
              <w:jc w:val="left"/>
              <w:rPr>
                <w:rFonts w:cstheme="minorHAnsi"/>
              </w:rPr>
            </w:pPr>
            <w:r w:rsidRPr="000775D7">
              <w:rPr>
                <w:rFonts w:cstheme="minorHAnsi"/>
              </w:rPr>
              <w:t xml:space="preserve">To be set once the vendor data arrives.</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205-014  Resin Fouling, Osmotic Shock and Bead Integrity Assessment</w:t>
            </w:r>
          </w:p>
        </w:tc>
        <w:tc>
          <w:tcPr>
            <w:tcW w:w="4594" w:type="dxa"/>
            <w:vAlign w:val="center"/>
          </w:tcPr>
          <w:p w:rsidR="00C87663" w:rsidRPr="000775D7" w:rsidRDefault="00C87663" w:rsidP="00C87663">
            <w:pPr>
              <w:jc w:val="left"/>
              <w:rPr>
                <w:rFonts w:cstheme="minorHAnsi"/>
              </w:rPr>
            </w:pPr>
            <w:r w:rsidRPr="000775D7">
              <w:rPr>
                <w:rFonts w:cstheme="minorHAnsi"/>
              </w:rPr>
              <w:t xml:space="preserve">Monthly, and after any osmotic shock event.</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205-015  Cyanide Destruction (Detox) Bench Test</w:t>
            </w:r>
          </w:p>
        </w:tc>
        <w:tc>
          <w:tcPr>
            <w:tcW w:w="4594" w:type="dxa"/>
            <w:vAlign w:val="center"/>
          </w:tcPr>
          <w:p w:rsidR="00C87663" w:rsidRPr="000775D7" w:rsidRDefault="00C87663" w:rsidP="00C87663">
            <w:pPr>
              <w:jc w:val="left"/>
              <w:rPr>
                <w:rFonts w:cstheme="minorHAnsi"/>
              </w:rPr>
            </w:pPr>
            <w:r w:rsidRPr="000775D7">
              <w:rPr>
                <w:rFonts w:cstheme="minorHAnsi"/>
              </w:rPr>
              <w:t xml:space="preserve">To be set once the route is chosen.</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205-016  Precipitate and Platelet Content Determination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Every lot and per the analysis schedule.</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205-017  Preparation of Standard and Working Solutions</w:t>
            </w:r>
          </w:p>
        </w:tc>
        <w:tc>
          <w:tcPr>
            <w:tcW w:w="4594" w:type="dxa"/>
            <w:vAlign w:val="center"/>
          </w:tcPr>
          <w:p w:rsidR="00C87663" w:rsidRPr="000775D7" w:rsidRDefault="00C87663" w:rsidP="00C87663">
            <w:pPr>
              <w:jc w:val="left"/>
              <w:rPr>
                <w:rFonts w:cstheme="minorHAnsi"/>
              </w:rPr>
            </w:pPr>
            <w:r w:rsidRPr="000775D7">
              <w:rPr>
                <w:rFonts w:cstheme="minorHAnsi"/>
              </w:rPr>
              <w:t xml:space="preserve">As the solution register requires; standards re-standardised at the set interval.</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205-018  Automatic Titrator Operation and Method Set-Up</w:t>
            </w:r>
          </w:p>
        </w:tc>
        <w:tc>
          <w:tcPr>
            <w:tcW w:w="4594" w:type="dxa"/>
            <w:vAlign w:val="center"/>
          </w:tcPr>
          <w:p w:rsidR="00C87663" w:rsidRPr="000775D7" w:rsidRDefault="00C87663" w:rsidP="00C87663">
            <w:pPr>
              <w:jc w:val="left"/>
              <w:rPr>
                <w:rFonts w:cstheme="minorHAnsi"/>
              </w:rPr>
            </w:pPr>
            <w:r w:rsidRPr="000775D7">
              <w:rPr>
                <w:rFonts w:cstheme="minorHAnsi"/>
              </w:rPr>
              <w:t xml:space="preserve">At set-up, and whenever a method is added or changed.</w:t>
            </w:r>
          </w:p>
        </w:tc>
      </w:tr>
      <w:tr w:rsidR="00C87663" w:rsidRPr="00D06550" w:rsidTr="002F41F7">
        <w:trPr>
          <w:cantSplit/>
          <w:trHeight w:val="340"/>
        </w:trPr>
        <w:tc>
          <w:tcPr>
            <w:tcW w:w="5600" w:type="dxa"/>
            <w:vAlign w:val="center"/>
          </w:tcPr>
          <w:p w:rsidR="00C87663" w:rsidRPr="000775D7" w:rsidRDefault="00C87663" w:rsidP="00C87663">
            <w:pPr>
              <w:jc w:val="left"/>
              <w:rPr>
                <w:rFonts w:cstheme="minorHAnsi"/>
              </w:rPr>
            </w:pPr>
            <w:r w:rsidRPr="000775D7">
              <w:rPr>
                <w:rFonts w:cstheme="minorHAnsi"/>
              </w:rPr>
              <w:t xml:space="preserve">205-019  Automatic Titrator Electrode Care, Standardisation and Verification</w:t>
            </w:r>
          </w:p>
        </w:tc>
        <w:tc>
          <w:tcPr>
            <w:tcW w:w="4594" w:type="dxa"/>
            <w:vAlign w:val="center"/>
          </w:tcPr>
          <w:p w:rsidR="00C87663" w:rsidRPr="000775D7" w:rsidRDefault="00C87663" w:rsidP="00C87663">
            <w:pPr>
              <w:jc w:val="left"/>
              <w:rPr>
                <w:rFonts w:cstheme="minorHAnsi"/>
              </w:rPr>
            </w:pPr>
            <w:r w:rsidRPr="000775D7">
              <w:rPr>
                <w:rFonts w:cstheme="minorHAnsi"/>
              </w:rPr>
              <w:t xml:space="preserve">Daily standardisation; weekly verification; replacement on failure.</w:t>
            </w:r>
          </w:p>
        </w:tc>
      </w:tr>
    </w:tbl>
    <w:p w:rsidR="004A07EF" w:rsidRDefault="004A07EF" w:rsidP="00B819E6">
      <w:pPr>
        <w:pStyle w:val="NoSpacing"/>
      </w:pPr>
    </w:p>
    <w:p w:rsidR="001E5530" w:rsidRDefault="000775D7" w:rsidP="00B819E6">
      <w:pPr>
        <w:pStyle w:val="Heading2"/>
      </w:pPr>
      <w:bookmarkStart w:id="9010" w:name="_Toc159309010"/>
      <w:r>
        <w:t>Flowchart</w:t>
      </w:r>
      <w:bookmarkEnd w:id="9010"/>
    </w:p>
    <w:p w:rsidR="004A07EF" w:rsidRDefault="00851205" w:rsidP="000775D7">
      <w:r w:rsidRPr="00D06550">
        <w:t xml:space="preserve">Not reproduced here. Each work instruction carries its own step sequence.</w:t>
      </w:r>
    </w:p>
    <w:p w:rsidR="004A07EF" w:rsidRDefault="004A07EF" w:rsidP="00B819E6">
      <w:pPr>
        <w:pStyle w:val="NoSpacing"/>
      </w:pPr>
    </w:p>
    <w:p w:rsidR="009F617A" w:rsidRPr="00465B5A" w:rsidRDefault="00C87663" w:rsidP="00465B5A">
      <w:pPr>
        <w:pStyle w:val="Heading1"/>
      </w:pPr>
      <w:bookmarkStart w:id="9011" w:name="_Toc159309011"/>
      <w:r>
        <w:t>Training</w:t>
      </w:r>
      <w:bookmarkEnd w:id="9011"/>
    </w:p>
    <w:p w:rsidR="004A07EF" w:rsidRDefault="00851205" w:rsidP="000775D7">
      <w:r w:rsidRPr="00D06550">
        <w:t xml:space="preserve">Every person carrying out a task in this area is trained and signed off against the work instruction for that task, and has signed on to the matching JSEA at a communication session.</w:t>
      </w:r>
    </w:p>
    <w:p w:rsidR="00EC09F3" w:rsidRPr="000775D7" w:rsidRDefault="007C601B" w:rsidP="00FB3D69">
      <w:pPr>
        <w:pStyle w:val="Bulletpoints"/>
      </w:pPr>
      <w:r w:rsidRPr="000775D7">
        <w:t xml:space="preserve">Site induction, current.</w:t>
      </w:r>
    </w:p>
    <w:p w:rsidR="00EC09F3" w:rsidRPr="000775D7" w:rsidRDefault="007C601B" w:rsidP="00FB3D69">
      <w:pPr>
        <w:pStyle w:val="Bulletpoints"/>
      </w:pPr>
      <w:r w:rsidRPr="000775D7">
        <w:t xml:space="preserve">Cyanide awareness and gas detection competency where the area requires it.</w:t>
      </w:r>
    </w:p>
    <w:p w:rsidR="00EC09F3" w:rsidRPr="000775D7" w:rsidRDefault="007C601B" w:rsidP="00FB3D69">
      <w:pPr>
        <w:pStyle w:val="Bulletpoints"/>
      </w:pPr>
      <w:r w:rsidRPr="000775D7">
        <w:t xml:space="preserve">Working at height competency where the task requires it.</w:t>
      </w:r>
    </w:p>
    <w:p w:rsidR="00EC09F3" w:rsidRPr="000775D7" w:rsidRDefault="007C601B" w:rsidP="00FB3D69">
      <w:pPr>
        <w:pStyle w:val="Bulletpoints"/>
      </w:pPr>
      <w:r w:rsidRPr="000775D7">
        <w:t xml:space="preserve">Competency in the determinations, instruments and calculations used in the task.</w:t>
      </w:r>
    </w:p>
    <w:p w:rsidR="00EC09F3" w:rsidRPr="000775D7" w:rsidRDefault="007C601B" w:rsidP="00FB3D69">
      <w:pPr>
        <w:pStyle w:val="Bulletpoints"/>
      </w:pPr>
      <w:r w:rsidRPr="000775D7">
        <w:t xml:space="preserve">Refresher at the interval set by the site training matrix, and after any change to the instruction.</w:t>
      </w:r>
    </w:p>
    <w:p w:rsidR="004A07EF" w:rsidRDefault="004A07EF" w:rsidP="00B819E6">
      <w:pPr>
        <w:pStyle w:val="NoSpacing"/>
      </w:pPr>
    </w:p>
    <w:p w:rsidR="009F617A" w:rsidRPr="00465B5A" w:rsidRDefault="00C87663" w:rsidP="00465B5A">
      <w:pPr>
        <w:pStyle w:val="Heading1"/>
      </w:pPr>
      <w:bookmarkStart w:id="9012" w:name="_Toc159309012"/>
      <w:r>
        <w:t>Document Traceability</w:t>
      </w:r>
      <w:bookmarkEnd w:id="9012"/>
    </w:p>
    <w:p w:rsidR="004A07EF" w:rsidRDefault="00851205" w:rsidP="000775D7">
      <w:r w:rsidRPr="00D06550">
        <w:t xml:space="preserve">The three-digit suffix is shared between the hazard analysis and the work instruction, so SWI-PRO-MET-205-011 is the work instruction for JSEA-PRO-MET-205-011.</w:t>
      </w:r>
    </w:p>
    <w:tbl>
      <w:tblPr>
        <w:tblStyle w:val="TableGrid"/>
        <w:tblW w:w="0" w:type="auto"/>
        <w:tblLook w:val="04A0" w:firstRow="1" w:lastRow="0" w:firstColumn="1" w:lastColumn="0" w:noHBand="0" w:noVBand="1"/>
      </w:tblPr>
      <w:tblGrid>
        <w:gridCol w:w="7000"/>
        <w:gridCol w:w="3194"/>
      </w:tblGrid>
      <w:tr w:rsidR="002C4470" w:rsidRPr="00D06550" w:rsidTr="00F47936">
        <w:trPr>
          <w:trHeight w:val="397"/>
          <w:tblHeader/>
        </w:trPr>
        <w:tc>
          <w:tcPr>
            <w:tcW w:w="7000"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Item</w:t>
            </w:r>
          </w:p>
        </w:tc>
        <w:tc>
          <w:tcPr>
            <w:tcW w:w="3194" w:type="dxa"/>
            <w:shd w:val="clear" w:color="auto" w:fill="BFBFBF" w:themeFill="background1" w:themeFillShade="BF"/>
            <w:vAlign w:val="center"/>
          </w:tcPr>
          <w:p w:rsidR="002C4470" w:rsidRPr="000775D7" w:rsidRDefault="009567B7" w:rsidP="00C87663">
            <w:pPr>
              <w:jc w:val="left"/>
              <w:rPr>
                <w:rFonts w:cstheme="minorHAnsi"/>
                <w:b/>
                <w:bCs/>
              </w:rPr>
            </w:pPr>
            <w:r w:rsidRPr="000775D7">
              <w:rPr>
                <w:rFonts w:cstheme="minorHAnsi"/>
                <w:b/>
                <w:bCs/>
              </w:rPr>
              <w:t xml:space="preserve">Count</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Tasks in area 205</w:t>
            </w:r>
          </w:p>
        </w:tc>
        <w:tc>
          <w:tcPr>
            <w:tcW w:w="3194" w:type="dxa"/>
            <w:vAlign w:val="center"/>
          </w:tcPr>
          <w:p w:rsidR="00C87663" w:rsidRPr="000775D7" w:rsidRDefault="00C87663" w:rsidP="00C87663">
            <w:pPr>
              <w:jc w:val="left"/>
              <w:rPr>
                <w:rFonts w:cstheme="minorHAnsi"/>
              </w:rPr>
            </w:pPr>
            <w:r w:rsidRPr="000775D7">
              <w:rPr>
                <w:rFonts w:cstheme="minorHAnsi"/>
              </w:rPr>
              <w:t xml:space="preserve">19</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Hazard analyses issued</w:t>
            </w:r>
          </w:p>
        </w:tc>
        <w:tc>
          <w:tcPr>
            <w:tcW w:w="3194" w:type="dxa"/>
            <w:vAlign w:val="center"/>
          </w:tcPr>
          <w:p w:rsidR="00C87663" w:rsidRPr="000775D7" w:rsidRDefault="00C87663" w:rsidP="00C87663">
            <w:pPr>
              <w:jc w:val="left"/>
              <w:rPr>
                <w:rFonts w:cstheme="minorHAnsi"/>
              </w:rPr>
            </w:pPr>
            <w:r w:rsidRPr="000775D7">
              <w:rPr>
                <w:rFonts w:cstheme="minorHAnsi"/>
              </w:rPr>
              <w:t xml:space="preserve">19</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Work instructions issued</w:t>
            </w:r>
          </w:p>
        </w:tc>
        <w:tc>
          <w:tcPr>
            <w:tcW w:w="3194" w:type="dxa"/>
            <w:vAlign w:val="center"/>
          </w:tcPr>
          <w:p w:rsidR="00C87663" w:rsidRPr="000775D7" w:rsidRDefault="00C87663" w:rsidP="00C87663">
            <w:pPr>
              <w:jc w:val="left"/>
              <w:rPr>
                <w:rFonts w:cstheme="minorHAnsi"/>
              </w:rPr>
            </w:pPr>
            <w:r w:rsidRPr="000775D7">
              <w:rPr>
                <w:rFonts w:cstheme="minorHAnsi"/>
              </w:rPr>
              <w:t xml:space="preserve">19</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Desk-based tasks with a JSEA but no work instruction</w:t>
            </w:r>
          </w:p>
        </w:tc>
        <w:tc>
          <w:tcPr>
            <w:tcW w:w="3194" w:type="dxa"/>
            <w:vAlign w:val="center"/>
          </w:tcPr>
          <w:p w:rsidR="00C87663" w:rsidRPr="000775D7" w:rsidRDefault="00C87663" w:rsidP="00C87663">
            <w:pPr>
              <w:jc w:val="left"/>
              <w:rPr>
                <w:rFonts w:cstheme="minorHAnsi"/>
              </w:rPr>
            </w:pPr>
            <w:r w:rsidRPr="000775D7">
              <w:rPr>
                <w:rFonts w:cstheme="minorHAnsi"/>
              </w:rPr>
              <w:t xml:space="preserve">0</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Safety-critical</w:t>
            </w:r>
          </w:p>
        </w:tc>
        <w:tc>
          <w:tcPr>
            <w:tcW w:w="3194" w:type="dxa"/>
            <w:vAlign w:val="center"/>
          </w:tcPr>
          <w:p w:rsidR="00C87663" w:rsidRPr="000775D7" w:rsidRDefault="00C87663" w:rsidP="00C87663">
            <w:pPr>
              <w:jc w:val="left"/>
              <w:rPr>
                <w:rFonts w:cstheme="minorHAnsi"/>
              </w:rPr>
            </w:pPr>
            <w:r w:rsidRPr="000775D7">
              <w:rPr>
                <w:rFonts w:cstheme="minorHAnsi"/>
              </w:rPr>
              <w:t xml:space="preserve">7</w:t>
            </w:r>
          </w:p>
        </w:tc>
      </w:tr>
      <w:tr w:rsidR="00C87663" w:rsidRPr="00D06550" w:rsidTr="002F41F7">
        <w:trPr>
          <w:cantSplit/>
          <w:trHeight w:val="340"/>
        </w:trPr>
        <w:tc>
          <w:tcPr>
            <w:tcW w:w="7000" w:type="dxa"/>
            <w:shd w:val="clear" w:color="auto" w:fill="F2F2F2" w:themeFill="background1" w:themeFillShade="F2"/>
            <w:vAlign w:val="center"/>
          </w:tcPr>
          <w:p w:rsidR="00C87663" w:rsidRPr="000775D7" w:rsidRDefault="00C87663" w:rsidP="00C87663">
            <w:pPr>
              <w:jc w:val="left"/>
              <w:rPr>
                <w:rFonts w:cstheme="minorHAnsi"/>
                <w:b/>
                <w:bCs/>
              </w:rPr>
            </w:pPr>
            <w:r w:rsidRPr="000775D7">
              <w:rPr>
                <w:rFonts w:cstheme="minorHAnsi"/>
                <w:b/>
                <w:bCs/>
              </w:rPr>
              <w:t xml:space="preserve">Issued but NOT FOR USE</w:t>
            </w:r>
          </w:p>
        </w:tc>
        <w:tc>
          <w:tcPr>
            <w:tcW w:w="3194" w:type="dxa"/>
            <w:vAlign w:val="center"/>
          </w:tcPr>
          <w:p w:rsidR="00C87663" w:rsidRPr="000775D7" w:rsidRDefault="00C87663" w:rsidP="00C87663">
            <w:pPr>
              <w:jc w:val="left"/>
              <w:rPr>
                <w:rFonts w:cstheme="minorHAnsi"/>
              </w:rPr>
            </w:pPr>
            <w:r w:rsidRPr="000775D7">
              <w:rPr>
                <w:rFonts w:cstheme="minorHAnsi"/>
              </w:rPr>
              <w:t xml:space="preserve">3</w:t>
            </w:r>
          </w:p>
        </w:tc>
      </w:tr>
    </w:tbl>
    <w:p w:rsidR="004A07EF" w:rsidRDefault="004A07EF" w:rsidP="00B819E6">
      <w:pPr>
        <w:pStyle w:val="NoSpacing"/>
      </w:pPr>
    </w:p>
    <w:p w:rsidR="004A07EF" w:rsidRDefault="004A07EF" w:rsidP="00B819E6">
      <w:pPr>
        <w:pStyle w:val="NoSpacing"/>
      </w:pPr>
    </w:p>
    <w:p w:rsidR="009F617A" w:rsidRPr="00465B5A" w:rsidRDefault="00C87663" w:rsidP="00465B5A">
      <w:pPr>
        <w:pStyle w:val="Heading1"/>
      </w:pPr>
      <w:bookmarkStart w:id="9013" w:name="_Toc159309013"/>
      <w:r>
        <w:t>Review Criteria</w:t>
      </w:r>
      <w:bookmarkEnd w:id="9013"/>
    </w:p>
    <w:p w:rsidR="004A07EF" w:rsidRDefault="00851205" w:rsidP="000775D7">
      <w:r w:rsidRPr="00D06550">
        <w:t xml:space="preserve">This Procedure and the documents beneath it shall be reviewed as follows:</w:t>
      </w:r>
    </w:p>
    <w:p w:rsidR="00EC09F3" w:rsidRPr="000775D7" w:rsidRDefault="007C601B" w:rsidP="00FB3D69">
      <w:pPr>
        <w:pStyle w:val="Bulletpoints"/>
      </w:pPr>
      <w:r w:rsidRPr="000775D7">
        <w:t xml:space="preserve">Every 12 months; or</w:t>
      </w:r>
    </w:p>
    <w:p w:rsidR="00EC09F3" w:rsidRPr="000775D7" w:rsidRDefault="007C601B" w:rsidP="00FB3D69">
      <w:pPr>
        <w:pStyle w:val="Bulletpoints"/>
      </w:pPr>
      <w:r w:rsidRPr="000775D7">
        <w:t xml:space="preserve">Immediately after any incident, plant change, equipment change or change to the schedule.</w:t>
      </w:r>
    </w:p>
    <w:p w:rsidR="004A07EF" w:rsidRDefault="004A07EF" w:rsidP="00B819E6">
      <w:pPr>
        <w:pStyle w:val="NoSpacing"/>
      </w:pPr>
    </w:p>
    <w:p w:rsidR="009F617A" w:rsidRPr="00465B5A" w:rsidRDefault="00C87663" w:rsidP="00465B5A">
      <w:pPr>
        <w:pStyle w:val="Heading1"/>
      </w:pPr>
      <w:bookmarkStart w:id="9014" w:name="_Toc159309014"/>
      <w:r>
        <w:t>Legislation &amp; References</w:t>
      </w:r>
      <w:bookmarkEnd w:id="9014"/>
    </w:p>
    <w:p w:rsidR="001E5530" w:rsidRDefault="000775D7" w:rsidP="00B819E6">
      <w:pPr>
        <w:pStyle w:val="Heading2"/>
      </w:pPr>
      <w:bookmarkStart w:id="9015" w:name="_Toc159309015"/>
      <w:r>
        <w:t>Legislation</w:t>
      </w:r>
      <w:bookmarkEnd w:id="9015"/>
    </w:p>
    <w:p w:rsidR="00EC09F3" w:rsidRPr="000775D7" w:rsidRDefault="007C601B" w:rsidP="00FB3D69">
      <w:pPr>
        <w:pStyle w:val="Bulletpoints"/>
      </w:pPr>
      <w:r w:rsidRPr="000775D7">
        <w:t xml:space="preserve">Queensland Mining and Quarrying Safety and Health Act 1999</w:t>
      </w:r>
    </w:p>
    <w:p w:rsidR="00EC09F3" w:rsidRPr="000775D7" w:rsidRDefault="007C601B" w:rsidP="00FB3D69">
      <w:pPr>
        <w:pStyle w:val="Bulletpoints"/>
      </w:pPr>
      <w:r w:rsidRPr="000775D7">
        <w:t xml:space="preserve">Queensland Mining and Quarrying Safety and Health Regulation 2017</w:t>
      </w:r>
    </w:p>
    <w:p w:rsidR="001E5530" w:rsidRDefault="000775D7" w:rsidP="00B819E6">
      <w:pPr>
        <w:pStyle w:val="Heading2"/>
      </w:pPr>
      <w:bookmarkStart w:id="9016" w:name="_Toc159309016"/>
      <w:r>
        <w:t>Source Documents</w:t>
      </w:r>
      <w:bookmarkEnd w:id="9016"/>
    </w:p>
    <w:p w:rsidR="004A07EF" w:rsidRDefault="00851205" w:rsidP="000775D7">
      <w:r w:rsidRPr="00D06550">
        <w:t xml:space="preserve">The source documents and notes held for the tasks in this area.</w:t>
      </w:r>
    </w:p>
    <w:p w:rsidR="00EC09F3" w:rsidRPr="000775D7" w:rsidRDefault="007C601B" w:rsidP="00FB3D69">
      <w:pPr>
        <w:pStyle w:val="Bulletpoints"/>
      </w:pPr>
      <w:r w:rsidRPr="000775D7">
        <w:t xml:space="preserve">KBK-MIR-MP-PRO-OPE-SOP-0010 Titrasi Sianida</w:t>
      </w:r>
    </w:p>
    <w:p w:rsidR="00EC09F3" w:rsidRPr="000775D7" w:rsidRDefault="007C601B" w:rsidP="00FB3D69">
      <w:pPr>
        <w:pStyle w:val="Bulletpoints"/>
      </w:pPr>
      <w:r w:rsidRPr="000775D7">
        <w:t xml:space="preserve">KBK-MIR-MP-PRO-MET-SOP-0037 Titrasi Sianida dengan Perak Nitrat and SOP-0043 AgNO3 0.01 M standard, both received 11 Aug 2026</w:t>
      </w:r>
    </w:p>
    <w:p w:rsidR="00EC09F3" w:rsidRPr="000775D7" w:rsidRDefault="007C601B" w:rsidP="00FB3D69">
      <w:pPr>
        <w:pStyle w:val="Bulletpoints"/>
      </w:pPr>
      <w:r w:rsidRPr="000775D7">
        <w:t xml:space="preserve">KBK-MIR-MP-PRO-OPE-SOP-0009 Titrasi Kaustik Soda</w:t>
      </w:r>
    </w:p>
    <w:p w:rsidR="00EC09F3" w:rsidRPr="000775D7" w:rsidRDefault="007C601B" w:rsidP="00FB3D69">
      <w:pPr>
        <w:pStyle w:val="Bulletpoints"/>
      </w:pPr>
      <w:r w:rsidRPr="000775D7">
        <w:t xml:space="preserve">KBK-MIR-MP-PRO-MET-SOP-0025 and SOP-0039/0040 hydrochloric acid titration, received 11 Aug 2026</w:t>
      </w:r>
    </w:p>
    <w:p w:rsidR="00EC09F3" w:rsidRPr="000775D7" w:rsidRDefault="007C601B" w:rsidP="00FB3D69">
      <w:pPr>
        <w:pStyle w:val="Bulletpoints"/>
      </w:pPr>
      <w:r w:rsidRPr="000775D7">
        <w:t xml:space="preserve">KBK-MIR-MP-PRO-MET-SOP-0041 Titrasi Asam Sulfat volume per volume for purity and SOP-0042 weight per volume, both received 11 Aug 2026</w:t>
      </w:r>
    </w:p>
    <w:p w:rsidR="00EC09F3" w:rsidRPr="000775D7" w:rsidRDefault="007C601B" w:rsidP="00FB3D69">
      <w:pPr>
        <w:pStyle w:val="Bulletpoints"/>
      </w:pPr>
      <w:r w:rsidRPr="000775D7">
        <w:t xml:space="preserve">ILS quotation Q0023979 - Hanna HI902C automatic titrator</w:t>
      </w:r>
    </w:p>
    <w:p w:rsidR="00EC09F3" w:rsidRPr="000775D7" w:rsidRDefault="007C601B" w:rsidP="00FB3D69">
      <w:pPr>
        <w:pStyle w:val="Bulletpoints"/>
      </w:pPr>
      <w:r w:rsidRPr="000775D7">
        <w:t xml:space="preserve">ILS quotation Q0023979 - HI902C with ISE channel</w:t>
      </w:r>
    </w:p>
    <w:p w:rsidR="00EC09F3" w:rsidRPr="000775D7" w:rsidRDefault="007C601B" w:rsidP="00FB3D69">
      <w:pPr>
        <w:pStyle w:val="Bulletpoints"/>
      </w:pPr>
      <w:r w:rsidRPr="000775D7">
        <w:t xml:space="preserve">KBK titration method set</w:t>
      </w:r>
    </w:p>
    <w:p w:rsidR="00EC09F3" w:rsidRPr="000775D7" w:rsidRDefault="007C601B" w:rsidP="00FB3D69">
      <w:pPr>
        <w:pStyle w:val="Bulletpoints"/>
      </w:pPr>
      <w:r w:rsidRPr="000775D7">
        <w:t xml:space="preserve">KBK-MIR-MP-PRO-OPE-SOP-0024 Uji Kandungan Kapur</w:t>
      </w:r>
    </w:p>
    <w:p w:rsidR="00EC09F3" w:rsidRPr="000775D7" w:rsidRDefault="007C601B" w:rsidP="00FB3D69">
      <w:pPr>
        <w:pStyle w:val="Bulletpoints"/>
      </w:pPr>
      <w:r w:rsidRPr="000775D7">
        <w:t xml:space="preserve">4034-046-VE-019 Transmin quicklime slaking plant functional description, received 11 Aug 2026</w:t>
      </w:r>
    </w:p>
    <w:p w:rsidR="00EC09F3" w:rsidRPr="000775D7" w:rsidRDefault="007C601B" w:rsidP="00FB3D69">
      <w:pPr>
        <w:pStyle w:val="Bulletpoints"/>
      </w:pPr>
      <w:r w:rsidRPr="000775D7">
        <w:t xml:space="preserve">KBK-MIR-MP-PRO-OPE-SOP-0002 Uji Penambahan Kapur</w:t>
      </w:r>
    </w:p>
    <w:p w:rsidR="00EC09F3" w:rsidRPr="000775D7" w:rsidRDefault="007C601B" w:rsidP="00FB3D69">
      <w:pPr>
        <w:pStyle w:val="Bulletpoints"/>
      </w:pPr>
      <w:r w:rsidRPr="000775D7">
        <w:t xml:space="preserve">KBK-MIR-MP-PRO-OPE-SOP-0003 Uji Pelindian Menggunakan Bottle Roll</w:t>
      </w:r>
    </w:p>
    <w:p w:rsidR="00EC09F3" w:rsidRPr="000775D7" w:rsidRDefault="007C601B" w:rsidP="00FB3D69">
      <w:pPr>
        <w:pStyle w:val="Bulletpoints"/>
      </w:pPr>
      <w:r w:rsidRPr="000775D7">
        <w:t xml:space="preserve">ILS quotation Q0023979 - Bottle Roller MkII 12-place with guarding</w:t>
      </w:r>
    </w:p>
    <w:p w:rsidR="00EC09F3" w:rsidRPr="000775D7" w:rsidRDefault="007C601B" w:rsidP="00FB3D69">
      <w:pPr>
        <w:pStyle w:val="Bulletpoints"/>
      </w:pPr>
      <w:r w:rsidRPr="000775D7">
        <w:t xml:space="preserve">KBK-MIR-MP-PRO-OPE-SOP-0011 Extended Leaching Untuk Leach dan CIL Tail</w:t>
      </w:r>
    </w:p>
    <w:p w:rsidR="00EC09F3" w:rsidRPr="000775D7" w:rsidRDefault="007C601B" w:rsidP="00FB3D69">
      <w:pPr>
        <w:pStyle w:val="Bulletpoints"/>
      </w:pPr>
      <w:r w:rsidRPr="000775D7">
        <w:t xml:space="preserve">KBK-MIR-MP-PRO-MET-SOP-0038 Uji Tail Diagnostik Menggunakan Leachwell, received 11 Aug 2026</w:t>
      </w:r>
    </w:p>
    <w:p w:rsidR="00EC09F3" w:rsidRPr="000775D7" w:rsidRDefault="007C601B" w:rsidP="00FB3D69">
      <w:pPr>
        <w:pStyle w:val="Bulletpoints"/>
      </w:pPr>
      <w:r w:rsidRPr="000775D7">
        <w:t xml:space="preserve">KBK-MIR-MP-PRO-OPE-SOP-0021 CIL Testwork Sequential Triple Contact</w:t>
      </w:r>
    </w:p>
    <w:p w:rsidR="00EC09F3" w:rsidRPr="000775D7" w:rsidRDefault="007C601B" w:rsidP="00FB3D69">
      <w:pPr>
        <w:pStyle w:val="Bulletpoints"/>
      </w:pPr>
      <w:r w:rsidRPr="000775D7">
        <w:t xml:space="preserve">KBK-MIR-MP-PRO-OPE-SOP-0007 Pengujian Kapasitas Adsorpsi Karbon</w:t>
      </w:r>
    </w:p>
    <w:p w:rsidR="00EC09F3" w:rsidRPr="000775D7" w:rsidRDefault="007C601B" w:rsidP="00FB3D69">
      <w:pPr>
        <w:pStyle w:val="Bulletpoints"/>
      </w:pPr>
      <w:r w:rsidRPr="000775D7">
        <w:t xml:space="preserve">KBK-MIR-MP-PRO-MET-SOP-0018 Uji Ekuilibrium Karbon, received 11 Aug 2026 - the equilibrium and isotherm half</w:t>
      </w:r>
    </w:p>
    <w:p w:rsidR="00EC09F3" w:rsidRPr="000775D7" w:rsidRDefault="007C601B" w:rsidP="00FB3D69">
      <w:pPr>
        <w:pStyle w:val="Bulletpoints"/>
      </w:pPr>
      <w:r w:rsidRPr="000775D7">
        <w:t xml:space="preserve">KBK-MIR-MP-PRO-OPE-SOP-0005 Uji Kekerasan Ball-Pan Karbon Aktif</w:t>
      </w:r>
    </w:p>
    <w:p w:rsidR="00EC09F3" w:rsidRPr="000775D7" w:rsidRDefault="007C601B" w:rsidP="00FB3D69">
      <w:pPr>
        <w:pStyle w:val="Bulletpoints"/>
      </w:pPr>
      <w:r w:rsidRPr="000775D7">
        <w:t xml:space="preserve">KBK-MIR-MP-PRO-MET-SOP-0026 Uji Aktifitas Karbon Dengan K[Ag(CN)2], received 11 Aug 2026 - the activity half, which SOP-0005 does not cover</w:t>
      </w:r>
    </w:p>
    <w:p w:rsidR="00EC09F3" w:rsidRPr="000775D7" w:rsidRDefault="007C601B" w:rsidP="00FB3D69">
      <w:pPr>
        <w:pStyle w:val="Bulletpoints"/>
      </w:pPr>
      <w:r w:rsidRPr="000775D7">
        <w:t xml:space="preserve">KBK SOP-PROC-CNREC-01 and -12, received 11 Aug 2026 - operating loading and conditioning practice</w:t>
      </w:r>
    </w:p>
    <w:p w:rsidR="00EC09F3" w:rsidRPr="000775D7" w:rsidRDefault="007C601B" w:rsidP="00FB3D69">
      <w:pPr>
        <w:pStyle w:val="Bulletpoints"/>
      </w:pPr>
      <w:r w:rsidRPr="000775D7">
        <w:t xml:space="preserve">No Goldquip resin performance data held</w:t>
      </w:r>
    </w:p>
    <w:p w:rsidR="00EC09F3" w:rsidRPr="000775D7" w:rsidRDefault="007C601B" w:rsidP="00FB3D69">
      <w:pPr>
        <w:pStyle w:val="Bulletpoints"/>
      </w:pPr>
      <w:r w:rsidRPr="000775D7">
        <w:t xml:space="preserve">KBK SOP-PROC-CNREC-02 Cyanide elution and CNREC-05 Metal elution, received 11 Aug 2026 - operating elution conditions from a working plant, usable as the test target</w:t>
      </w:r>
    </w:p>
    <w:p w:rsidR="00EC09F3" w:rsidRPr="000775D7" w:rsidRDefault="007C601B" w:rsidP="00FB3D69">
      <w:pPr>
        <w:pStyle w:val="Bulletpoints"/>
      </w:pPr>
      <w:r w:rsidRPr="000775D7">
        <w:t xml:space="preserve">No Goldquip resin elution performance data held</w:t>
      </w:r>
    </w:p>
    <w:p w:rsidR="00EC09F3" w:rsidRPr="000775D7" w:rsidRDefault="007C601B" w:rsidP="00FB3D69">
      <w:pPr>
        <w:pStyle w:val="Bulletpoints"/>
      </w:pPr>
      <w:r w:rsidRPr="000775D7">
        <w:t xml:space="preserve">KBK-MIR-MP-PRO-MET-SOP-0058 Distribusi Ukuran Partikel Resin, received 11 Aug 2026</w:t>
      </w:r>
    </w:p>
    <w:p w:rsidR="00EC09F3" w:rsidRPr="000775D7" w:rsidRDefault="007C601B" w:rsidP="00FB3D69">
      <w:pPr>
        <w:pStyle w:val="Bulletpoints"/>
      </w:pPr>
      <w:r w:rsidRPr="000775D7">
        <w:t xml:space="preserve">ILS quotation Q0023979 - 38 um to 2 mm sieve set and Ro-Tap RX29</w:t>
      </w:r>
    </w:p>
    <w:p w:rsidR="00EC09F3" w:rsidRPr="000775D7" w:rsidRDefault="007C601B" w:rsidP="00FB3D69">
      <w:pPr>
        <w:pStyle w:val="Bulletpoints"/>
      </w:pPr>
      <w:r w:rsidRPr="000775D7">
        <w:t xml:space="preserve">RA-01 Resin Loss Register Rev A</w:t>
      </w:r>
    </w:p>
    <w:p w:rsidR="00EC09F3" w:rsidRPr="000775D7" w:rsidRDefault="007C601B" w:rsidP="00FB3D69">
      <w:pPr>
        <w:pStyle w:val="Bulletpoints"/>
      </w:pPr>
      <w:r w:rsidRPr="000775D7">
        <w:t xml:space="preserve">OR-07 Back-up Detox definition memo - the decision is open</w:t>
      </w:r>
    </w:p>
    <w:p w:rsidR="00EC09F3" w:rsidRPr="000775D7" w:rsidRDefault="007C601B" w:rsidP="00FB3D69">
      <w:pPr>
        <w:pStyle w:val="Bulletpoints"/>
      </w:pPr>
      <w:r w:rsidRPr="000775D7">
        <w:t xml:space="preserve">KBK-MIR-MP-PRO-OPE-SOP-0001 Platelet Content</w:t>
      </w:r>
    </w:p>
    <w:p w:rsidR="00EC09F3" w:rsidRPr="000775D7" w:rsidRDefault="007C601B" w:rsidP="00FB3D69">
      <w:pPr>
        <w:pStyle w:val="Bulletpoints"/>
      </w:pPr>
      <w:r w:rsidRPr="000775D7">
        <w:t xml:space="preserve">KBK-MIR-LAB-WET-SOP-043, -044 and -045 standard solutions</w:t>
      </w:r>
    </w:p>
    <w:p w:rsidR="00EC09F3" w:rsidRPr="000775D7" w:rsidRDefault="007C601B" w:rsidP="00FB3D69">
      <w:pPr>
        <w:pStyle w:val="Bulletpoints"/>
      </w:pPr>
      <w:r w:rsidRPr="000775D7">
        <w:t xml:space="preserve">KBK-MIR-MP-PRO-MET-SOP-0043 AgNO3 0.01 M standard, SOP-0050 phenolphthalein indicator, SOP-0051 rhodanine indicator, SOP-0052 10 per cent sulfamic acid and SOP-0053 potassium chloride for the cyanide analyser - all received 11 Aug 2026</w:t>
      </w:r>
    </w:p>
    <w:p w:rsidR="00EC09F3" w:rsidRPr="000775D7" w:rsidRDefault="007C601B" w:rsidP="00FB3D69">
      <w:pPr>
        <w:pStyle w:val="Bulletpoints"/>
      </w:pPr>
      <w:r w:rsidRPr="000775D7">
        <w:t xml:space="preserve">ILS quotation Q0023979 - Class F1 weight set 10 mg to 200 g and GR-200 0.1 mg balance</w:t>
      </w:r>
    </w:p>
    <w:p w:rsidR="00EC09F3" w:rsidRPr="000775D7" w:rsidRDefault="007C601B" w:rsidP="00FB3D69">
      <w:pPr>
        <w:pStyle w:val="Bulletpoints"/>
      </w:pPr>
      <w:r w:rsidRPr="000775D7">
        <w:t xml:space="preserve">ILS quotation Q0023979 - Hanna HI902C automatic titrator with ISE</w:t>
      </w:r>
    </w:p>
    <w:p w:rsidR="00EC09F3" w:rsidRPr="000775D7" w:rsidRDefault="007C601B" w:rsidP="00FB3D69">
      <w:pPr>
        <w:pStyle w:val="Bulletpoints"/>
      </w:pPr>
      <w:r w:rsidRPr="000775D7">
        <w:t xml:space="preserve">KBK-MIR-MP-PRO-MET-SOP-0025, -0037, -0039, -0040, -0041, -0042 and -0043 - the seven titration methods to port, all received 11 Aug 2026</w:t>
      </w:r>
    </w:p>
    <w:p w:rsidR="00EC09F3" w:rsidRPr="000775D7" w:rsidRDefault="007C601B" w:rsidP="00FB3D69">
      <w:pPr>
        <w:pStyle w:val="Bulletpoints"/>
      </w:pPr>
      <w:r w:rsidRPr="000775D7">
        <w:t xml:space="preserve">KBK-MIR-MP-PRO-MET-SOP-0030 Kalibrasi DO-meter and SOP-0031 Kalibrasi pH-meter, both received 11 Aug 2026</w:t>
      </w:r>
    </w:p>
    <w:p w:rsidR="00EC09F3" w:rsidRPr="000775D7" w:rsidRDefault="007C601B" w:rsidP="00FB3D69">
      <w:pPr>
        <w:pStyle w:val="Bulletpoints"/>
      </w:pPr>
      <w:r w:rsidRPr="000775D7">
        <w:t xml:space="preserve">KBK-MIR-MP-PRO-MET-SOP-0043 AgNO3 standard, received 11 Aug 2026</w:t>
      </w:r>
    </w:p>
    <w:p w:rsidR="00EC09F3" w:rsidRPr="000775D7" w:rsidRDefault="007C601B" w:rsidP="00FB3D69">
      <w:pPr>
        <w:pStyle w:val="Bulletpoints"/>
      </w:pPr>
      <w:r w:rsidRPr="000775D7">
        <w:t xml:space="preserve">ILS quotation Q0023979</w:t>
      </w:r>
    </w:p>
    <w:sectPr w:rsidR="00EF5511" w:rsidRPr="00127596" w:rsidSect="003826E2">
      <w:headerReference w:type="default" r:id="rId20"/>
      <w:footerReference w:type="default" r:id="rId21"/>
      <w:headerReference w:type="first" r:id="rId22"/>
      <w:pgSz w:w="11906" w:h="16838"/>
      <w:pgMar w:top="1134" w:right="851" w:bottom="1134" w:left="851" w:header="568" w:footer="512" w:gutter="0"/>
      <w:pgBorders w:offsetFrom="page">
        <w:top w:val="single" w:sz="4" w:space="24" w:color="CC9900"/>
        <w:left w:val="single" w:sz="4" w:space="24" w:color="CC9900"/>
        <w:bottom w:val="single" w:sz="4" w:space="24" w:color="CC9900"/>
        <w:right w:val="single" w:sz="4" w:space="24" w:color="CC9900"/>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699C2" w14:textId="77777777" w:rsidR="0065193D" w:rsidRDefault="0065193D" w:rsidP="009F617A">
      <w:pPr>
        <w:spacing w:after="0" w:line="240" w:lineRule="auto"/>
      </w:pPr>
      <w:r>
        <w:separator/>
      </w:r>
    </w:p>
  </w:endnote>
  <w:endnote w:type="continuationSeparator" w:id="0">
    <w:p w14:paraId="1A4BEC14" w14:textId="77777777" w:rsidR="0065193D" w:rsidRDefault="0065193D" w:rsidP="009F6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tblInd w:w="-288"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804"/>
      <w:gridCol w:w="1417"/>
      <w:gridCol w:w="1139"/>
    </w:tblGrid>
    <w:tr w:rsidR="003826E2" w:rsidRPr="005C02FA" w14:paraId="591C20E3" w14:textId="77777777" w:rsidTr="005D0398">
      <w:trPr>
        <w:trHeight w:val="20"/>
      </w:trPr>
      <w:tc>
        <w:tcPr>
          <w:tcW w:w="1413" w:type="dxa"/>
          <w:vAlign w:val="center"/>
        </w:tcPr>
        <w:p w14:paraId="3D3431ED" w14:textId="77777777" w:rsidR="003826E2" w:rsidRPr="00201C58" w:rsidRDefault="003826E2" w:rsidP="003826E2">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804" w:type="dxa"/>
        </w:tcPr>
        <w:p w14:paraId="166C3056" w14:textId="4750DB84"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sidRPr="000B2C6D">
            <w:rPr>
              <w:sz w:val="20"/>
              <w:szCs w:val="20"/>
            </w:rPr>
            <w:t xml:space="preserve">SWP-209_Metallurgical Laboratory Chemical and Leach Testwork</w:t>
          </w:r>
          <w:r w:rsidR="005D0398">
            <w:rPr>
              <w:sz w:val="20"/>
              <w:szCs w:val="20"/>
            </w:rPr>
            <w:t/>
          </w:r>
          <w:r w:rsidRPr="000B2C6D">
            <w:rPr>
              <w:sz w:val="20"/>
              <w:szCs w:val="20"/>
            </w:rPr>
            <w:t/>
          </w:r>
          <w:r w:rsidR="005D0398">
            <w:rPr>
              <w:sz w:val="20"/>
              <w:szCs w:val="20"/>
            </w:rPr>
            <w:t/>
          </w:r>
          <w:r w:rsidRPr="000B2C6D">
            <w:rPr>
              <w:sz w:val="20"/>
              <w:szCs w:val="20"/>
            </w:rPr>
            <w:t/>
          </w:r>
          <w:r w:rsidR="005D0398">
            <w:rPr>
              <w:sz w:val="20"/>
              <w:szCs w:val="20"/>
            </w:rPr>
            <w:t/>
          </w:r>
          <w:r>
            <w:rPr>
              <w:sz w:val="20"/>
              <w:szCs w:val="20"/>
            </w:rPr>
            <w:t/>
          </w:r>
        </w:p>
      </w:tc>
      <w:tc>
        <w:tcPr>
          <w:tcW w:w="1417" w:type="dxa"/>
          <w:vAlign w:val="center"/>
        </w:tcPr>
        <w:p w14:paraId="4F87018C" w14:textId="77777777"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139" w:type="dxa"/>
          <w:vAlign w:val="center"/>
        </w:tcPr>
        <w:p w14:paraId="09533B71" w14:textId="64DCD8FC" w:rsidR="003826E2" w:rsidRPr="00201C58" w:rsidRDefault="003826E2" w:rsidP="003826E2">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 xml:space="preserve">11/08/2026</w:t>
          </w:r>
          <w:r w:rsidR="005D0398">
            <w:rPr>
              <w:rFonts w:cstheme="minorHAnsi"/>
              <w:sz w:val="18"/>
              <w:szCs w:val="18"/>
              <w:lang w:eastAsia="en-AU"/>
            </w:rPr>
            <w:t/>
          </w:r>
          <w:r>
            <w:rPr>
              <w:rFonts w:cstheme="minorHAnsi"/>
              <w:sz w:val="18"/>
              <w:szCs w:val="18"/>
              <w:lang w:eastAsia="en-AU"/>
            </w:rPr>
            <w:t/>
          </w:r>
        </w:p>
      </w:tc>
    </w:tr>
    <w:tr w:rsidR="003826E2" w:rsidRPr="005C02FA" w14:paraId="23DCE6CF" w14:textId="77777777" w:rsidTr="005D0398">
      <w:trPr>
        <w:trHeight w:val="20"/>
      </w:trPr>
      <w:tc>
        <w:tcPr>
          <w:tcW w:w="1413" w:type="dxa"/>
          <w:vAlign w:val="center"/>
        </w:tcPr>
        <w:p w14:paraId="27267F34" w14:textId="77777777" w:rsidR="003826E2" w:rsidRPr="00201C58" w:rsidRDefault="003826E2" w:rsidP="003826E2">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804" w:type="dxa"/>
          <w:vAlign w:val="center"/>
        </w:tcPr>
        <w:p w14:paraId="0AEAC676" w14:textId="77777777" w:rsidR="003826E2" w:rsidRPr="00201C58" w:rsidRDefault="003826E2" w:rsidP="003826E2">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 xml:space="preserve">A</w:t>
          </w:r>
          <w:r w:rsidRPr="00201C58">
            <w:rPr>
              <w:rFonts w:cstheme="minorHAnsi"/>
              <w:sz w:val="18"/>
              <w:szCs w:val="18"/>
              <w:lang w:eastAsia="en-AU"/>
            </w:rPr>
            <w:t/>
          </w:r>
          <w:r>
            <w:rPr>
              <w:rFonts w:cstheme="minorHAnsi"/>
              <w:sz w:val="18"/>
              <w:szCs w:val="18"/>
              <w:lang w:eastAsia="en-AU"/>
            </w:rPr>
            <w:t/>
          </w:r>
        </w:p>
      </w:tc>
      <w:tc>
        <w:tcPr>
          <w:tcW w:w="1417" w:type="dxa"/>
          <w:vAlign w:val="center"/>
        </w:tcPr>
        <w:p w14:paraId="6BCC44CD" w14:textId="77777777" w:rsidR="003826E2" w:rsidRPr="00201C58" w:rsidRDefault="003826E2" w:rsidP="003826E2">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139" w:type="dxa"/>
          <w:vAlign w:val="center"/>
        </w:tcPr>
        <w:p w14:paraId="1678658F" w14:textId="77777777" w:rsidR="003826E2" w:rsidRPr="00201C58" w:rsidRDefault="003826E2" w:rsidP="003826E2">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1A173268" w14:textId="77777777" w:rsidR="003826E2" w:rsidRDefault="003826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544BC" w14:textId="77777777" w:rsidR="0065193D" w:rsidRDefault="0065193D" w:rsidP="009F617A">
      <w:pPr>
        <w:spacing w:after="0" w:line="240" w:lineRule="auto"/>
      </w:pPr>
      <w:r>
        <w:separator/>
      </w:r>
    </w:p>
  </w:footnote>
  <w:footnote w:type="continuationSeparator" w:id="0">
    <w:p w14:paraId="6233FDBB" w14:textId="77777777" w:rsidR="0065193D" w:rsidRDefault="0065193D" w:rsidP="009F61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5"/>
      <w:gridCol w:w="7019"/>
    </w:tblGrid>
    <w:tr w:rsidR="00054C04" w:rsidRPr="003826E2" w14:paraId="4524CFA6" w14:textId="77777777" w:rsidTr="003826E2">
      <w:trPr>
        <w:trHeight w:val="1134"/>
      </w:trPr>
      <w:tc>
        <w:tcPr>
          <w:tcW w:w="3175" w:type="dxa"/>
          <w:tcBorders>
            <w:bottom w:val="single" w:sz="4" w:space="0" w:color="CC9900"/>
          </w:tcBorders>
          <w:vAlign w:val="bottom"/>
        </w:tcPr>
        <w:p w14:paraId="17065F8B" w14:textId="5C8E5D57" w:rsidR="00054C04" w:rsidRDefault="003826E2" w:rsidP="00054C04">
          <w:pPr>
            <w:ind w:left="-112"/>
            <w:jc w:val="left"/>
          </w:pPr>
          <w:r w:rsidRPr="00A35456">
            <w:rPr>
              <w:noProof/>
              <w:sz w:val="20"/>
              <w:szCs w:val="20"/>
            </w:rPr>
            <w:drawing>
              <wp:anchor distT="0" distB="0" distL="114300" distR="114300" simplePos="0" relativeHeight="251661824" behindDoc="1" locked="0" layoutInCell="1" allowOverlap="1" wp14:anchorId="7116BEEE" wp14:editId="0C6A712D">
                <wp:simplePos x="0" y="0"/>
                <wp:positionH relativeFrom="margin">
                  <wp:posOffset>-484505</wp:posOffset>
                </wp:positionH>
                <wp:positionV relativeFrom="paragraph">
                  <wp:posOffset>-523875</wp:posOffset>
                </wp:positionV>
                <wp:extent cx="3160395" cy="687705"/>
                <wp:effectExtent l="0" t="0" r="0" b="0"/>
                <wp:wrapNone/>
                <wp:docPr id="555736265" name="Picture 555736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60395" cy="68770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019" w:type="dxa"/>
          <w:tcBorders>
            <w:bottom w:val="single" w:sz="4" w:space="0" w:color="CC9900"/>
          </w:tcBorders>
          <w:vAlign w:val="bottom"/>
        </w:tcPr>
        <w:p w14:paraId="6A8C11A3" w14:textId="0A066F7D" w:rsidR="00054C04" w:rsidRPr="003826E2" w:rsidRDefault="002446DF" w:rsidP="00054C04">
          <w:pPr>
            <w:ind w:right="-57"/>
            <w:jc w:val="right"/>
            <w:rPr>
              <w:b/>
              <w:bCs/>
              <w:sz w:val="44"/>
              <w:szCs w:val="44"/>
            </w:rPr>
          </w:pPr>
          <w:r>
            <w:rPr>
              <w:b/>
              <w:bCs/>
              <w:sz w:val="44"/>
              <w:szCs w:val="44"/>
            </w:rPr>
            <w:t>Safe Work Procedure</w:t>
          </w:r>
        </w:p>
        <w:p w14:paraId="1A8D989F" w14:textId="38070B35" w:rsidR="00054C04" w:rsidRPr="003826E2" w:rsidRDefault="00054C04" w:rsidP="00054C04">
          <w:pPr>
            <w:ind w:right="-57"/>
            <w:jc w:val="right"/>
            <w:rPr>
              <w:b/>
              <w:bCs/>
              <w:color w:val="CC9900"/>
              <w:sz w:val="44"/>
              <w:szCs w:val="44"/>
            </w:rPr>
          </w:pPr>
          <w:r w:rsidRPr="003826E2">
            <w:rPr>
              <w:b/>
              <w:bCs/>
              <w:color w:val="CC9900"/>
              <w:sz w:val="44"/>
              <w:szCs w:val="44"/>
            </w:rPr>
            <w:t xml:space="preserve">Metallurgical Laboratory Chemical and Leach Testwork</w:t>
          </w:r>
        </w:p>
      </w:tc>
    </w:tr>
  </w:tbl>
  <w:p w14:paraId="55C94DC3" w14:textId="3CE86BB5" w:rsidR="00054C04" w:rsidRDefault="005D0398" w:rsidP="00054C04">
    <w:pPr>
      <w:pStyle w:val="Header"/>
      <w:jc w:val="right"/>
    </w:pPr>
    <w:r w:rsidRPr="005D0398">
      <w:rPr>
        <w:sz w:val="18"/>
        <w:szCs w:val="20"/>
      </w:rPr>
      <w:t xml:space="preserve">SWP-209</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033C0" w14:textId="4DD53F9D" w:rsidR="00054C04" w:rsidRDefault="003826E2" w:rsidP="00054C04">
    <w:pPr>
      <w:pStyle w:val="Header"/>
      <w:jc w:val="right"/>
    </w:pPr>
    <w:r w:rsidRPr="00A35456">
      <w:rPr>
        <w:noProof/>
        <w:sz w:val="20"/>
        <w:szCs w:val="20"/>
      </w:rPr>
      <w:drawing>
        <wp:anchor distT="0" distB="0" distL="114300" distR="114300" simplePos="0" relativeHeight="251659776" behindDoc="1" locked="0" layoutInCell="1" allowOverlap="1" wp14:anchorId="08F65ACE" wp14:editId="6E587A4A">
          <wp:simplePos x="0" y="0"/>
          <wp:positionH relativeFrom="page">
            <wp:align>left</wp:align>
          </wp:positionH>
          <wp:positionV relativeFrom="paragraph">
            <wp:posOffset>-10336</wp:posOffset>
          </wp:positionV>
          <wp:extent cx="4035972" cy="879086"/>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35972" cy="879086"/>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9E556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F5607D"/>
    <w:multiLevelType w:val="hybridMultilevel"/>
    <w:tmpl w:val="999427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50E1427"/>
    <w:multiLevelType w:val="hybridMultilevel"/>
    <w:tmpl w:val="B2969C16"/>
    <w:lvl w:ilvl="0" w:tplc="9A0EADC4">
      <w:numFmt w:val="bullet"/>
      <w:lvlText w:val="-"/>
      <w:lvlJc w:val="left"/>
      <w:pPr>
        <w:ind w:left="2757" w:hanging="104"/>
      </w:pPr>
      <w:rPr>
        <w:rFonts w:ascii="Arial" w:eastAsia="Arial" w:hAnsi="Arial" w:cs="Arial" w:hint="default"/>
        <w:b w:val="0"/>
        <w:bCs w:val="0"/>
        <w:i w:val="0"/>
        <w:iCs w:val="0"/>
        <w:spacing w:val="0"/>
        <w:w w:val="111"/>
        <w:sz w:val="16"/>
        <w:szCs w:val="16"/>
        <w:lang w:val="en-US" w:eastAsia="en-US" w:bidi="ar-SA"/>
      </w:rPr>
    </w:lvl>
    <w:lvl w:ilvl="1" w:tplc="E29AB97C">
      <w:numFmt w:val="bullet"/>
      <w:lvlText w:val="•"/>
      <w:lvlJc w:val="left"/>
      <w:pPr>
        <w:ind w:left="3588" w:hanging="104"/>
      </w:pPr>
      <w:rPr>
        <w:rFonts w:hint="default"/>
        <w:lang w:val="en-US" w:eastAsia="en-US" w:bidi="ar-SA"/>
      </w:rPr>
    </w:lvl>
    <w:lvl w:ilvl="2" w:tplc="585655F6">
      <w:numFmt w:val="bullet"/>
      <w:lvlText w:val="•"/>
      <w:lvlJc w:val="left"/>
      <w:pPr>
        <w:ind w:left="4417" w:hanging="104"/>
      </w:pPr>
      <w:rPr>
        <w:rFonts w:hint="default"/>
        <w:lang w:val="en-US" w:eastAsia="en-US" w:bidi="ar-SA"/>
      </w:rPr>
    </w:lvl>
    <w:lvl w:ilvl="3" w:tplc="56FA2C82">
      <w:numFmt w:val="bullet"/>
      <w:lvlText w:val="•"/>
      <w:lvlJc w:val="left"/>
      <w:pPr>
        <w:ind w:left="5245" w:hanging="104"/>
      </w:pPr>
      <w:rPr>
        <w:rFonts w:hint="default"/>
        <w:lang w:val="en-US" w:eastAsia="en-US" w:bidi="ar-SA"/>
      </w:rPr>
    </w:lvl>
    <w:lvl w:ilvl="4" w:tplc="FED4C184">
      <w:numFmt w:val="bullet"/>
      <w:lvlText w:val="•"/>
      <w:lvlJc w:val="left"/>
      <w:pPr>
        <w:ind w:left="6074" w:hanging="104"/>
      </w:pPr>
      <w:rPr>
        <w:rFonts w:hint="default"/>
        <w:lang w:val="en-US" w:eastAsia="en-US" w:bidi="ar-SA"/>
      </w:rPr>
    </w:lvl>
    <w:lvl w:ilvl="5" w:tplc="5F6E6C0A">
      <w:numFmt w:val="bullet"/>
      <w:lvlText w:val="•"/>
      <w:lvlJc w:val="left"/>
      <w:pPr>
        <w:ind w:left="6902" w:hanging="104"/>
      </w:pPr>
      <w:rPr>
        <w:rFonts w:hint="default"/>
        <w:lang w:val="en-US" w:eastAsia="en-US" w:bidi="ar-SA"/>
      </w:rPr>
    </w:lvl>
    <w:lvl w:ilvl="6" w:tplc="3BC663B0">
      <w:numFmt w:val="bullet"/>
      <w:lvlText w:val="•"/>
      <w:lvlJc w:val="left"/>
      <w:pPr>
        <w:ind w:left="7731" w:hanging="104"/>
      </w:pPr>
      <w:rPr>
        <w:rFonts w:hint="default"/>
        <w:lang w:val="en-US" w:eastAsia="en-US" w:bidi="ar-SA"/>
      </w:rPr>
    </w:lvl>
    <w:lvl w:ilvl="7" w:tplc="E7FA1F58">
      <w:numFmt w:val="bullet"/>
      <w:lvlText w:val="•"/>
      <w:lvlJc w:val="left"/>
      <w:pPr>
        <w:ind w:left="8559" w:hanging="104"/>
      </w:pPr>
      <w:rPr>
        <w:rFonts w:hint="default"/>
        <w:lang w:val="en-US" w:eastAsia="en-US" w:bidi="ar-SA"/>
      </w:rPr>
    </w:lvl>
    <w:lvl w:ilvl="8" w:tplc="F4527B8E">
      <w:numFmt w:val="bullet"/>
      <w:lvlText w:val="•"/>
      <w:lvlJc w:val="left"/>
      <w:pPr>
        <w:ind w:left="9388" w:hanging="104"/>
      </w:pPr>
      <w:rPr>
        <w:rFonts w:hint="default"/>
        <w:lang w:val="en-US" w:eastAsia="en-US" w:bidi="ar-SA"/>
      </w:rPr>
    </w:lvl>
  </w:abstractNum>
  <w:abstractNum w:abstractNumId="3" w15:restartNumberingAfterBreak="0">
    <w:nsid w:val="0B7C446E"/>
    <w:multiLevelType w:val="hybridMultilevel"/>
    <w:tmpl w:val="D4B81C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CD2106A"/>
    <w:multiLevelType w:val="hybridMultilevel"/>
    <w:tmpl w:val="D09C88F0"/>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5" w15:restartNumberingAfterBreak="0">
    <w:nsid w:val="101778DF"/>
    <w:multiLevelType w:val="hybridMultilevel"/>
    <w:tmpl w:val="A95CC5E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C812BFF"/>
    <w:multiLevelType w:val="multilevel"/>
    <w:tmpl w:val="A6D4A40C"/>
    <w:lvl w:ilvl="0">
      <w:start w:val="1"/>
      <w:numFmt w:val="decimal"/>
      <w:lvlText w:val="%1."/>
      <w:lvlJc w:val="left"/>
      <w:pPr>
        <w:ind w:left="720" w:hanging="360"/>
      </w:pPr>
      <w:rPr>
        <w:rFonts w:cs="Times New Roman"/>
      </w:rPr>
    </w:lvl>
    <w:lvl w:ilvl="1">
      <w:start w:val="7"/>
      <w:numFmt w:val="decimal"/>
      <w:isLgl/>
      <w:lvlText w:val="%1.%2"/>
      <w:lvlJc w:val="left"/>
      <w:pPr>
        <w:ind w:left="843" w:hanging="45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79" w:hanging="720"/>
      </w:pPr>
      <w:rPr>
        <w:rFonts w:hint="default"/>
      </w:rPr>
    </w:lvl>
    <w:lvl w:ilvl="4">
      <w:start w:val="1"/>
      <w:numFmt w:val="decimal"/>
      <w:isLgl/>
      <w:lvlText w:val="%1.%2.%3.%4.%5"/>
      <w:lvlJc w:val="left"/>
      <w:pPr>
        <w:ind w:left="1572" w:hanging="1080"/>
      </w:pPr>
      <w:rPr>
        <w:rFonts w:hint="default"/>
      </w:rPr>
    </w:lvl>
    <w:lvl w:ilvl="5">
      <w:start w:val="1"/>
      <w:numFmt w:val="decimal"/>
      <w:isLgl/>
      <w:lvlText w:val="%1.%2.%3.%4.%5.%6"/>
      <w:lvlJc w:val="left"/>
      <w:pPr>
        <w:ind w:left="1605" w:hanging="1080"/>
      </w:pPr>
      <w:rPr>
        <w:rFonts w:hint="default"/>
      </w:rPr>
    </w:lvl>
    <w:lvl w:ilvl="6">
      <w:start w:val="1"/>
      <w:numFmt w:val="decimal"/>
      <w:isLgl/>
      <w:lvlText w:val="%1.%2.%3.%4.%5.%6.%7"/>
      <w:lvlJc w:val="left"/>
      <w:pPr>
        <w:ind w:left="1998" w:hanging="1440"/>
      </w:pPr>
      <w:rPr>
        <w:rFonts w:hint="default"/>
      </w:rPr>
    </w:lvl>
    <w:lvl w:ilvl="7">
      <w:start w:val="1"/>
      <w:numFmt w:val="decimal"/>
      <w:isLgl/>
      <w:lvlText w:val="%1.%2.%3.%4.%5.%6.%7.%8"/>
      <w:lvlJc w:val="left"/>
      <w:pPr>
        <w:ind w:left="2031" w:hanging="1440"/>
      </w:pPr>
      <w:rPr>
        <w:rFonts w:hint="default"/>
      </w:rPr>
    </w:lvl>
    <w:lvl w:ilvl="8">
      <w:start w:val="1"/>
      <w:numFmt w:val="decimal"/>
      <w:isLgl/>
      <w:lvlText w:val="%1.%2.%3.%4.%5.%6.%7.%8.%9"/>
      <w:lvlJc w:val="left"/>
      <w:pPr>
        <w:ind w:left="2064" w:hanging="1440"/>
      </w:pPr>
      <w:rPr>
        <w:rFonts w:hint="default"/>
      </w:rPr>
    </w:lvl>
  </w:abstractNum>
  <w:abstractNum w:abstractNumId="7" w15:restartNumberingAfterBreak="0">
    <w:nsid w:val="26622B35"/>
    <w:multiLevelType w:val="hybridMultilevel"/>
    <w:tmpl w:val="8FDEB8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C8B3560"/>
    <w:multiLevelType w:val="hybridMultilevel"/>
    <w:tmpl w:val="04DCD4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F45464B"/>
    <w:multiLevelType w:val="hybridMultilevel"/>
    <w:tmpl w:val="E9A4EC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088376A"/>
    <w:multiLevelType w:val="multilevel"/>
    <w:tmpl w:val="B2E477EA"/>
    <w:lvl w:ilvl="0">
      <w:start w:val="1"/>
      <w:numFmt w:val="decimal"/>
      <w:pStyle w:val="Heading1"/>
      <w:lvlText w:val="%1."/>
      <w:lvlJc w:val="left"/>
      <w:pPr>
        <w:ind w:left="360" w:hanging="360"/>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5E1BC68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608C12F1"/>
    <w:multiLevelType w:val="multilevel"/>
    <w:tmpl w:val="EB20E2E2"/>
    <w:lvl w:ilvl="0">
      <w:start w:val="1"/>
      <w:numFmt w:val="bullet"/>
      <w:pStyle w:val="Bulletpoints"/>
      <w:lvlText w:val=""/>
      <w:lvlJc w:val="left"/>
      <w:pPr>
        <w:ind w:left="964" w:hanging="397"/>
      </w:pPr>
      <w:rPr>
        <w:rFonts w:ascii="Wingdings" w:hAnsi="Wingdings" w:hint="default"/>
        <w:color w:val="CC9900"/>
      </w:rPr>
    </w:lvl>
    <w:lvl w:ilvl="1">
      <w:start w:val="1"/>
      <w:numFmt w:val="bullet"/>
      <w:lvlText w:val="o"/>
      <w:lvlJc w:val="left"/>
      <w:pPr>
        <w:ind w:left="1531" w:hanging="397"/>
      </w:pPr>
      <w:rPr>
        <w:rFonts w:ascii="Courier New" w:hAnsi="Courier New" w:hint="default"/>
        <w:color w:val="FA8902"/>
      </w:rPr>
    </w:lvl>
    <w:lvl w:ilvl="2">
      <w:start w:val="1"/>
      <w:numFmt w:val="bullet"/>
      <w:lvlText w:val=""/>
      <w:lvlJc w:val="left"/>
      <w:pPr>
        <w:ind w:left="2098" w:hanging="397"/>
      </w:pPr>
      <w:rPr>
        <w:rFonts w:ascii="Wingdings" w:hAnsi="Wingdings" w:hint="default"/>
        <w:color w:val="FA8902"/>
      </w:rPr>
    </w:lvl>
    <w:lvl w:ilvl="3">
      <w:start w:val="1"/>
      <w:numFmt w:val="bullet"/>
      <w:lvlText w:val=""/>
      <w:lvlJc w:val="left"/>
      <w:pPr>
        <w:ind w:left="2665" w:hanging="397"/>
      </w:pPr>
      <w:rPr>
        <w:rFonts w:ascii="Symbol" w:hAnsi="Symbol" w:hint="default"/>
        <w:color w:val="FA8902"/>
      </w:rPr>
    </w:lvl>
    <w:lvl w:ilvl="4">
      <w:start w:val="1"/>
      <w:numFmt w:val="bullet"/>
      <w:lvlText w:val="o"/>
      <w:lvlJc w:val="left"/>
      <w:pPr>
        <w:ind w:left="4320" w:hanging="360"/>
      </w:pPr>
      <w:rPr>
        <w:rFonts w:ascii="Courier New" w:hAnsi="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3" w15:restartNumberingAfterBreak="0">
    <w:nsid w:val="69110958"/>
    <w:multiLevelType w:val="hybridMultilevel"/>
    <w:tmpl w:val="06961F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6C166688"/>
    <w:multiLevelType w:val="hybridMultilevel"/>
    <w:tmpl w:val="6EE812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C132840"/>
    <w:multiLevelType w:val="hybridMultilevel"/>
    <w:tmpl w:val="D450A7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7CE363B9"/>
    <w:multiLevelType w:val="hybridMultilevel"/>
    <w:tmpl w:val="D2F8EF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3434414">
    <w:abstractNumId w:val="10"/>
  </w:num>
  <w:num w:numId="2" w16cid:durableId="689262560">
    <w:abstractNumId w:val="12"/>
  </w:num>
  <w:num w:numId="3" w16cid:durableId="1154175823">
    <w:abstractNumId w:val="8"/>
  </w:num>
  <w:num w:numId="4" w16cid:durableId="1424372409">
    <w:abstractNumId w:val="2"/>
  </w:num>
  <w:num w:numId="5" w16cid:durableId="1613979122">
    <w:abstractNumId w:val="10"/>
    <w:lvlOverride w:ilvl="0">
      <w:startOverride w:val="7"/>
    </w:lvlOverride>
    <w:lvlOverride w:ilvl="1">
      <w:startOverride w:val="1"/>
    </w:lvlOverride>
  </w:num>
  <w:num w:numId="6" w16cid:durableId="22294877">
    <w:abstractNumId w:val="10"/>
  </w:num>
  <w:num w:numId="7" w16cid:durableId="766001864">
    <w:abstractNumId w:val="10"/>
  </w:num>
  <w:num w:numId="8" w16cid:durableId="1185634386">
    <w:abstractNumId w:val="10"/>
    <w:lvlOverride w:ilvl="0">
      <w:startOverride w:val="7"/>
    </w:lvlOverride>
    <w:lvlOverride w:ilvl="1">
      <w:startOverride w:val="1"/>
    </w:lvlOverride>
  </w:num>
  <w:num w:numId="9" w16cid:durableId="471874947">
    <w:abstractNumId w:val="1"/>
  </w:num>
  <w:num w:numId="10" w16cid:durableId="679625344">
    <w:abstractNumId w:val="14"/>
  </w:num>
  <w:num w:numId="11" w16cid:durableId="338891822">
    <w:abstractNumId w:val="9"/>
  </w:num>
  <w:num w:numId="12" w16cid:durableId="308560840">
    <w:abstractNumId w:val="4"/>
  </w:num>
  <w:num w:numId="13" w16cid:durableId="33235552">
    <w:abstractNumId w:val="13"/>
  </w:num>
  <w:num w:numId="14" w16cid:durableId="1222787113">
    <w:abstractNumId w:val="0"/>
  </w:num>
  <w:num w:numId="15" w16cid:durableId="725497592">
    <w:abstractNumId w:val="15"/>
  </w:num>
  <w:num w:numId="16" w16cid:durableId="178204080">
    <w:abstractNumId w:val="16"/>
  </w:num>
  <w:num w:numId="17" w16cid:durableId="31928179">
    <w:abstractNumId w:val="3"/>
  </w:num>
  <w:num w:numId="18" w16cid:durableId="335884688">
    <w:abstractNumId w:val="7"/>
  </w:num>
  <w:num w:numId="19" w16cid:durableId="1464956324">
    <w:abstractNumId w:val="5"/>
  </w:num>
  <w:num w:numId="20" w16cid:durableId="805197098">
    <w:abstractNumId w:val="11"/>
  </w:num>
  <w:num w:numId="21" w16cid:durableId="19243354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710"/>
    <w:rsid w:val="000125E9"/>
    <w:rsid w:val="00040F4A"/>
    <w:rsid w:val="000430E1"/>
    <w:rsid w:val="00050409"/>
    <w:rsid w:val="00054C04"/>
    <w:rsid w:val="00076671"/>
    <w:rsid w:val="000775D7"/>
    <w:rsid w:val="000A6EE5"/>
    <w:rsid w:val="000B25BF"/>
    <w:rsid w:val="000C0EBC"/>
    <w:rsid w:val="000C7087"/>
    <w:rsid w:val="000E0812"/>
    <w:rsid w:val="00103B80"/>
    <w:rsid w:val="00127596"/>
    <w:rsid w:val="00193CDD"/>
    <w:rsid w:val="001A57BE"/>
    <w:rsid w:val="001B0F40"/>
    <w:rsid w:val="001E5530"/>
    <w:rsid w:val="0020361D"/>
    <w:rsid w:val="002446DF"/>
    <w:rsid w:val="00252D0F"/>
    <w:rsid w:val="00291924"/>
    <w:rsid w:val="002C4470"/>
    <w:rsid w:val="002E06CC"/>
    <w:rsid w:val="002F41F7"/>
    <w:rsid w:val="002F5931"/>
    <w:rsid w:val="00304949"/>
    <w:rsid w:val="00340710"/>
    <w:rsid w:val="003826E2"/>
    <w:rsid w:val="003958F6"/>
    <w:rsid w:val="003D5328"/>
    <w:rsid w:val="003E14AE"/>
    <w:rsid w:val="00407DE2"/>
    <w:rsid w:val="004306E2"/>
    <w:rsid w:val="00465B5A"/>
    <w:rsid w:val="004873D8"/>
    <w:rsid w:val="004A07EF"/>
    <w:rsid w:val="004A496F"/>
    <w:rsid w:val="004B1223"/>
    <w:rsid w:val="004B7FA3"/>
    <w:rsid w:val="004D2F7F"/>
    <w:rsid w:val="00502F3D"/>
    <w:rsid w:val="00507514"/>
    <w:rsid w:val="00512332"/>
    <w:rsid w:val="0054660E"/>
    <w:rsid w:val="005545B2"/>
    <w:rsid w:val="00556F13"/>
    <w:rsid w:val="005D0398"/>
    <w:rsid w:val="00613129"/>
    <w:rsid w:val="006240BC"/>
    <w:rsid w:val="0065193D"/>
    <w:rsid w:val="0067385A"/>
    <w:rsid w:val="006B5517"/>
    <w:rsid w:val="00773E36"/>
    <w:rsid w:val="00787BB1"/>
    <w:rsid w:val="0079403F"/>
    <w:rsid w:val="007A0F56"/>
    <w:rsid w:val="007B6578"/>
    <w:rsid w:val="007C601B"/>
    <w:rsid w:val="007D26FE"/>
    <w:rsid w:val="0081513F"/>
    <w:rsid w:val="00823732"/>
    <w:rsid w:val="00851205"/>
    <w:rsid w:val="00860700"/>
    <w:rsid w:val="00863433"/>
    <w:rsid w:val="00875876"/>
    <w:rsid w:val="008F19E5"/>
    <w:rsid w:val="00907751"/>
    <w:rsid w:val="009115F7"/>
    <w:rsid w:val="00930136"/>
    <w:rsid w:val="009567B7"/>
    <w:rsid w:val="00962ED1"/>
    <w:rsid w:val="009826ED"/>
    <w:rsid w:val="00987CCE"/>
    <w:rsid w:val="009B5CA9"/>
    <w:rsid w:val="009C701E"/>
    <w:rsid w:val="009F617A"/>
    <w:rsid w:val="00A85668"/>
    <w:rsid w:val="00AB78CB"/>
    <w:rsid w:val="00B11A2E"/>
    <w:rsid w:val="00B156F0"/>
    <w:rsid w:val="00B2155E"/>
    <w:rsid w:val="00B332E0"/>
    <w:rsid w:val="00B55FA7"/>
    <w:rsid w:val="00B65E8F"/>
    <w:rsid w:val="00B700FA"/>
    <w:rsid w:val="00B701B3"/>
    <w:rsid w:val="00B819E6"/>
    <w:rsid w:val="00BA4A57"/>
    <w:rsid w:val="00BA5C5C"/>
    <w:rsid w:val="00BD4F87"/>
    <w:rsid w:val="00C00219"/>
    <w:rsid w:val="00C17763"/>
    <w:rsid w:val="00C85351"/>
    <w:rsid w:val="00C87663"/>
    <w:rsid w:val="00CB0CA2"/>
    <w:rsid w:val="00D06550"/>
    <w:rsid w:val="00D12EF3"/>
    <w:rsid w:val="00D20C73"/>
    <w:rsid w:val="00D35563"/>
    <w:rsid w:val="00E601B8"/>
    <w:rsid w:val="00E92E0A"/>
    <w:rsid w:val="00EA00D7"/>
    <w:rsid w:val="00EB67D0"/>
    <w:rsid w:val="00EC09F3"/>
    <w:rsid w:val="00EC23FB"/>
    <w:rsid w:val="00ED0ADA"/>
    <w:rsid w:val="00EF0248"/>
    <w:rsid w:val="00EF5511"/>
    <w:rsid w:val="00EF6FD0"/>
    <w:rsid w:val="00F001E2"/>
    <w:rsid w:val="00F100A2"/>
    <w:rsid w:val="00F47936"/>
    <w:rsid w:val="00F90354"/>
    <w:rsid w:val="00FA0D36"/>
    <w:rsid w:val="00FB3D6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9A8A63"/>
  <w15:chartTrackingRefBased/>
  <w15:docId w15:val="{3C94D2B7-106C-4818-B570-F34E7BF19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663"/>
    <w:pPr>
      <w:jc w:val="both"/>
    </w:pPr>
  </w:style>
  <w:style w:type="paragraph" w:styleId="Heading1">
    <w:name w:val="heading 1"/>
    <w:basedOn w:val="Normal"/>
    <w:next w:val="Normal"/>
    <w:link w:val="Heading1Char"/>
    <w:uiPriority w:val="9"/>
    <w:qFormat/>
    <w:rsid w:val="00465B5A"/>
    <w:pPr>
      <w:keepNext/>
      <w:keepLines/>
      <w:numPr>
        <w:numId w:val="1"/>
      </w:numPr>
      <w:spacing w:before="240" w:after="120"/>
      <w:outlineLvl w:val="0"/>
    </w:pPr>
    <w:rPr>
      <w:rFonts w:eastAsiaTheme="majorEastAsia" w:cstheme="minorHAnsi"/>
      <w:b/>
      <w:bCs/>
      <w:sz w:val="32"/>
      <w:szCs w:val="32"/>
    </w:rPr>
  </w:style>
  <w:style w:type="paragraph" w:styleId="Heading2">
    <w:name w:val="heading 2"/>
    <w:basedOn w:val="Heading1"/>
    <w:next w:val="Normal"/>
    <w:link w:val="Heading2Char"/>
    <w:autoRedefine/>
    <w:uiPriority w:val="9"/>
    <w:unhideWhenUsed/>
    <w:qFormat/>
    <w:rsid w:val="00B819E6"/>
    <w:pPr>
      <w:numPr>
        <w:ilvl w:val="1"/>
      </w:numPr>
      <w:spacing w:before="120"/>
      <w:ind w:left="709" w:hanging="709"/>
      <w:outlineLvl w:val="1"/>
    </w:pPr>
    <w:rPr>
      <w:sz w:val="28"/>
    </w:rPr>
  </w:style>
  <w:style w:type="paragraph" w:styleId="Heading3">
    <w:name w:val="heading 3"/>
    <w:basedOn w:val="Normal"/>
    <w:next w:val="Normal"/>
    <w:link w:val="Heading3Char"/>
    <w:uiPriority w:val="9"/>
    <w:unhideWhenUsed/>
    <w:qFormat/>
    <w:rsid w:val="00465B5A"/>
    <w:pPr>
      <w:keepNext/>
      <w:keepLines/>
      <w:numPr>
        <w:ilvl w:val="2"/>
        <w:numId w:val="1"/>
      </w:numPr>
      <w:spacing w:before="120" w:after="60"/>
      <w:outlineLvl w:val="2"/>
    </w:pPr>
    <w:rPr>
      <w:rFonts w:eastAsiaTheme="majorEastAsia" w:cstheme="minorHAnsi"/>
      <w:b/>
      <w:bCs/>
      <w:sz w:val="26"/>
      <w:szCs w:val="26"/>
    </w:rPr>
  </w:style>
  <w:style w:type="paragraph" w:styleId="Heading4">
    <w:name w:val="heading 4"/>
    <w:basedOn w:val="Normal"/>
    <w:next w:val="Normal"/>
    <w:link w:val="Heading4Char"/>
    <w:uiPriority w:val="9"/>
    <w:unhideWhenUsed/>
    <w:qFormat/>
    <w:rsid w:val="00465B5A"/>
    <w:pPr>
      <w:keepNext/>
      <w:keepLines/>
      <w:numPr>
        <w:ilvl w:val="3"/>
        <w:numId w:val="1"/>
      </w:numPr>
      <w:spacing w:before="120" w:after="60"/>
      <w:outlineLvl w:val="3"/>
    </w:pPr>
    <w:rPr>
      <w:rFonts w:eastAsiaTheme="majorEastAsia" w:cstheme="minorHAnsi"/>
      <w:b/>
      <w:bCs/>
      <w:sz w:val="26"/>
      <w:szCs w:val="26"/>
    </w:rPr>
  </w:style>
  <w:style w:type="paragraph" w:styleId="Heading5">
    <w:name w:val="heading 5"/>
    <w:basedOn w:val="Normal"/>
    <w:next w:val="Normal"/>
    <w:link w:val="Heading5Char"/>
    <w:uiPriority w:val="9"/>
    <w:unhideWhenUsed/>
    <w:qFormat/>
    <w:rsid w:val="009F617A"/>
    <w:pPr>
      <w:keepNext/>
      <w:keepLines/>
      <w:numPr>
        <w:ilvl w:val="4"/>
        <w:numId w:val="1"/>
      </w:numPr>
      <w:spacing w:before="40" w:after="0"/>
      <w:outlineLvl w:val="4"/>
    </w:pPr>
    <w:rPr>
      <w:rFonts w:asciiTheme="majorHAnsi" w:eastAsiaTheme="majorEastAsia" w:hAnsiTheme="majorHAnsi" w:cstheme="majorBidi"/>
      <w:b/>
      <w:bCs/>
      <w:sz w:val="26"/>
      <w:szCs w:val="26"/>
    </w:rPr>
  </w:style>
  <w:style w:type="paragraph" w:styleId="Heading6">
    <w:name w:val="heading 6"/>
    <w:basedOn w:val="Normal"/>
    <w:next w:val="Normal"/>
    <w:link w:val="Heading6Char"/>
    <w:uiPriority w:val="9"/>
    <w:unhideWhenUsed/>
    <w:qFormat/>
    <w:rsid w:val="009F617A"/>
    <w:pPr>
      <w:keepNext/>
      <w:keepLines/>
      <w:numPr>
        <w:ilvl w:val="5"/>
        <w:numId w:val="1"/>
      </w:numPr>
      <w:spacing w:before="40" w:after="0"/>
      <w:outlineLvl w:val="5"/>
    </w:pPr>
    <w:rPr>
      <w:rFonts w:asciiTheme="majorHAnsi" w:eastAsiaTheme="majorEastAsia" w:hAnsiTheme="majorHAnsi" w:cstheme="majorBidi"/>
      <w:b/>
      <w:bCs/>
      <w:sz w:val="26"/>
      <w:szCs w:val="26"/>
    </w:rPr>
  </w:style>
  <w:style w:type="paragraph" w:styleId="Heading7">
    <w:name w:val="heading 7"/>
    <w:basedOn w:val="Normal"/>
    <w:next w:val="Normal"/>
    <w:link w:val="Heading7Char"/>
    <w:uiPriority w:val="9"/>
    <w:semiHidden/>
    <w:unhideWhenUsed/>
    <w:qFormat/>
    <w:rsid w:val="009F617A"/>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F617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F617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B5A"/>
    <w:rPr>
      <w:rFonts w:eastAsiaTheme="majorEastAsia" w:cstheme="minorHAnsi"/>
      <w:b/>
      <w:bCs/>
      <w:sz w:val="32"/>
      <w:szCs w:val="32"/>
    </w:rPr>
  </w:style>
  <w:style w:type="character" w:customStyle="1" w:styleId="Heading2Char">
    <w:name w:val="Heading 2 Char"/>
    <w:basedOn w:val="DefaultParagraphFont"/>
    <w:link w:val="Heading2"/>
    <w:uiPriority w:val="9"/>
    <w:rsid w:val="00B819E6"/>
    <w:rPr>
      <w:rFonts w:eastAsiaTheme="majorEastAsia" w:cstheme="minorHAnsi"/>
      <w:b/>
      <w:bCs/>
      <w:sz w:val="28"/>
      <w:szCs w:val="32"/>
    </w:rPr>
  </w:style>
  <w:style w:type="character" w:customStyle="1" w:styleId="Heading3Char">
    <w:name w:val="Heading 3 Char"/>
    <w:basedOn w:val="DefaultParagraphFont"/>
    <w:link w:val="Heading3"/>
    <w:uiPriority w:val="9"/>
    <w:rsid w:val="00465B5A"/>
    <w:rPr>
      <w:rFonts w:eastAsiaTheme="majorEastAsia" w:cstheme="minorHAnsi"/>
      <w:b/>
      <w:bCs/>
      <w:sz w:val="26"/>
      <w:szCs w:val="26"/>
    </w:rPr>
  </w:style>
  <w:style w:type="character" w:customStyle="1" w:styleId="Heading4Char">
    <w:name w:val="Heading 4 Char"/>
    <w:basedOn w:val="DefaultParagraphFont"/>
    <w:link w:val="Heading4"/>
    <w:uiPriority w:val="9"/>
    <w:rsid w:val="00465B5A"/>
    <w:rPr>
      <w:rFonts w:eastAsiaTheme="majorEastAsia" w:cstheme="minorHAnsi"/>
      <w:b/>
      <w:bCs/>
      <w:sz w:val="26"/>
      <w:szCs w:val="26"/>
    </w:rPr>
  </w:style>
  <w:style w:type="character" w:customStyle="1" w:styleId="Heading5Char">
    <w:name w:val="Heading 5 Char"/>
    <w:basedOn w:val="DefaultParagraphFont"/>
    <w:link w:val="Heading5"/>
    <w:uiPriority w:val="9"/>
    <w:rsid w:val="009F617A"/>
    <w:rPr>
      <w:rFonts w:asciiTheme="majorHAnsi" w:eastAsiaTheme="majorEastAsia" w:hAnsiTheme="majorHAnsi" w:cstheme="majorBidi"/>
      <w:b/>
      <w:bCs/>
      <w:sz w:val="26"/>
      <w:szCs w:val="26"/>
    </w:rPr>
  </w:style>
  <w:style w:type="character" w:customStyle="1" w:styleId="Heading6Char">
    <w:name w:val="Heading 6 Char"/>
    <w:basedOn w:val="DefaultParagraphFont"/>
    <w:link w:val="Heading6"/>
    <w:uiPriority w:val="9"/>
    <w:rsid w:val="009F617A"/>
    <w:rPr>
      <w:rFonts w:asciiTheme="majorHAnsi" w:eastAsiaTheme="majorEastAsia" w:hAnsiTheme="majorHAnsi" w:cstheme="majorBidi"/>
      <w:b/>
      <w:bCs/>
      <w:sz w:val="26"/>
      <w:szCs w:val="26"/>
    </w:rPr>
  </w:style>
  <w:style w:type="character" w:customStyle="1" w:styleId="Heading7Char">
    <w:name w:val="Heading 7 Char"/>
    <w:basedOn w:val="DefaultParagraphFont"/>
    <w:link w:val="Heading7"/>
    <w:uiPriority w:val="9"/>
    <w:semiHidden/>
    <w:rsid w:val="009F617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F617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F617A"/>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9F61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617A"/>
  </w:style>
  <w:style w:type="paragraph" w:styleId="Footer">
    <w:name w:val="footer"/>
    <w:basedOn w:val="Normal"/>
    <w:link w:val="FooterChar"/>
    <w:uiPriority w:val="99"/>
    <w:unhideWhenUsed/>
    <w:rsid w:val="009F61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617A"/>
  </w:style>
  <w:style w:type="table" w:styleId="TableGrid">
    <w:name w:val="Table Grid"/>
    <w:basedOn w:val="TableNormal"/>
    <w:rsid w:val="009F61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F617A"/>
    <w:pPr>
      <w:spacing w:after="0" w:line="240" w:lineRule="auto"/>
    </w:pPr>
  </w:style>
  <w:style w:type="paragraph" w:styleId="ListParagraph">
    <w:name w:val="List Paragraph"/>
    <w:basedOn w:val="Normal"/>
    <w:link w:val="ListParagraphChar"/>
    <w:uiPriority w:val="34"/>
    <w:qFormat/>
    <w:rsid w:val="009F617A"/>
    <w:pPr>
      <w:ind w:left="720"/>
      <w:contextualSpacing/>
    </w:pPr>
  </w:style>
  <w:style w:type="paragraph" w:customStyle="1" w:styleId="Bulletpoints">
    <w:name w:val="Bulletpoints"/>
    <w:basedOn w:val="ListParagraph"/>
    <w:link w:val="BulletpointsChar"/>
    <w:qFormat/>
    <w:rsid w:val="00B65E8F"/>
    <w:pPr>
      <w:numPr>
        <w:numId w:val="2"/>
      </w:numPr>
      <w:spacing w:before="60" w:after="60"/>
      <w:contextualSpacing w:val="0"/>
    </w:pPr>
  </w:style>
  <w:style w:type="character" w:customStyle="1" w:styleId="ListParagraphChar">
    <w:name w:val="List Paragraph Char"/>
    <w:basedOn w:val="DefaultParagraphFont"/>
    <w:link w:val="ListParagraph"/>
    <w:uiPriority w:val="34"/>
    <w:rsid w:val="009F617A"/>
  </w:style>
  <w:style w:type="character" w:customStyle="1" w:styleId="BulletpointsChar">
    <w:name w:val="Bulletpoints Char"/>
    <w:basedOn w:val="ListParagraphChar"/>
    <w:link w:val="Bulletpoints"/>
    <w:rsid w:val="00B65E8F"/>
  </w:style>
  <w:style w:type="character" w:customStyle="1" w:styleId="NoSpacingChar">
    <w:name w:val="No Spacing Char"/>
    <w:basedOn w:val="DefaultParagraphFont"/>
    <w:link w:val="NoSpacing"/>
    <w:uiPriority w:val="1"/>
    <w:rsid w:val="00C87663"/>
  </w:style>
  <w:style w:type="paragraph" w:customStyle="1" w:styleId="ztablesubhead">
    <w:name w:val="ztable subhead"/>
    <w:rsid w:val="00C87663"/>
    <w:pPr>
      <w:tabs>
        <w:tab w:val="left" w:pos="3355"/>
      </w:tabs>
      <w:spacing w:before="40" w:after="40" w:line="240" w:lineRule="auto"/>
    </w:pPr>
    <w:rPr>
      <w:rFonts w:ascii="Times New Roman" w:eastAsia="Times New Roman" w:hAnsi="Times New Roman" w:cs="Times New Roman"/>
      <w:i/>
      <w:sz w:val="18"/>
      <w:szCs w:val="20"/>
      <w:lang w:val="en-US"/>
    </w:rPr>
  </w:style>
  <w:style w:type="paragraph" w:customStyle="1" w:styleId="Default">
    <w:name w:val="Default"/>
    <w:rsid w:val="00C87663"/>
    <w:pPr>
      <w:widowControl w:val="0"/>
      <w:autoSpaceDE w:val="0"/>
      <w:autoSpaceDN w:val="0"/>
      <w:adjustRightInd w:val="0"/>
      <w:spacing w:after="0" w:line="240" w:lineRule="auto"/>
    </w:pPr>
    <w:rPr>
      <w:rFonts w:ascii="Calibri" w:eastAsia="Times New Roman" w:hAnsi="Calibri" w:cs="Calibri"/>
      <w:color w:val="000000"/>
      <w:sz w:val="24"/>
      <w:szCs w:val="24"/>
      <w:lang w:eastAsia="en-AU"/>
    </w:rPr>
  </w:style>
  <w:style w:type="paragraph" w:styleId="TOCHeading">
    <w:name w:val="TOC Heading"/>
    <w:basedOn w:val="Heading1"/>
    <w:next w:val="Normal"/>
    <w:uiPriority w:val="39"/>
    <w:unhideWhenUsed/>
    <w:qFormat/>
    <w:rsid w:val="00C87663"/>
    <w:pPr>
      <w:numPr>
        <w:numId w:val="0"/>
      </w:numPr>
      <w:spacing w:after="0"/>
      <w:outlineLvl w:val="9"/>
    </w:pPr>
    <w:rPr>
      <w:b w:val="0"/>
      <w:bCs w:val="0"/>
      <w:color w:val="2F5496" w:themeColor="accent1" w:themeShade="BF"/>
      <w:lang w:val="en-US"/>
    </w:rPr>
  </w:style>
  <w:style w:type="paragraph" w:styleId="TOC1">
    <w:name w:val="toc 1"/>
    <w:basedOn w:val="Normal"/>
    <w:next w:val="Normal"/>
    <w:autoRedefine/>
    <w:uiPriority w:val="39"/>
    <w:unhideWhenUsed/>
    <w:rsid w:val="002C4470"/>
    <w:pPr>
      <w:tabs>
        <w:tab w:val="left" w:pos="440"/>
        <w:tab w:val="right" w:leader="dot" w:pos="10194"/>
      </w:tabs>
      <w:spacing w:after="100"/>
    </w:pPr>
    <w:rPr>
      <w:b/>
      <w:bCs/>
      <w:noProof/>
    </w:rPr>
  </w:style>
  <w:style w:type="paragraph" w:styleId="TOC2">
    <w:name w:val="toc 2"/>
    <w:basedOn w:val="Normal"/>
    <w:next w:val="Normal"/>
    <w:autoRedefine/>
    <w:uiPriority w:val="39"/>
    <w:unhideWhenUsed/>
    <w:rsid w:val="000775D7"/>
    <w:pPr>
      <w:tabs>
        <w:tab w:val="left" w:pos="880"/>
        <w:tab w:val="right" w:leader="dot" w:pos="11040"/>
      </w:tabs>
      <w:spacing w:after="100"/>
      <w:ind w:left="220"/>
    </w:pPr>
  </w:style>
  <w:style w:type="paragraph" w:styleId="TOC3">
    <w:name w:val="toc 3"/>
    <w:basedOn w:val="Normal"/>
    <w:next w:val="Normal"/>
    <w:autoRedefine/>
    <w:uiPriority w:val="39"/>
    <w:unhideWhenUsed/>
    <w:rsid w:val="00C87663"/>
    <w:pPr>
      <w:spacing w:after="100"/>
      <w:ind w:left="440"/>
    </w:pPr>
  </w:style>
  <w:style w:type="character" w:styleId="Hyperlink">
    <w:name w:val="Hyperlink"/>
    <w:basedOn w:val="DefaultParagraphFont"/>
    <w:uiPriority w:val="99"/>
    <w:unhideWhenUsed/>
    <w:rsid w:val="00C87663"/>
    <w:rPr>
      <w:color w:val="0563C1" w:themeColor="hyperlink"/>
      <w:u w:val="single"/>
    </w:rPr>
  </w:style>
  <w:style w:type="paragraph" w:styleId="BodyText">
    <w:name w:val="Body Text"/>
    <w:basedOn w:val="Normal"/>
    <w:link w:val="BodyTextChar"/>
    <w:uiPriority w:val="1"/>
    <w:rsid w:val="00127596"/>
    <w:pPr>
      <w:widowControl w:val="0"/>
      <w:autoSpaceDE w:val="0"/>
      <w:autoSpaceDN w:val="0"/>
      <w:spacing w:after="0" w:line="240" w:lineRule="auto"/>
      <w:jc w:val="left"/>
    </w:pPr>
    <w:rPr>
      <w:rFonts w:ascii="Arial" w:eastAsia="Arial" w:hAnsi="Arial" w:cs="Arial"/>
      <w:sz w:val="16"/>
      <w:szCs w:val="16"/>
      <w:lang w:val="en-US"/>
    </w:rPr>
  </w:style>
  <w:style w:type="character" w:customStyle="1" w:styleId="BodyTextChar">
    <w:name w:val="Body Text Char"/>
    <w:basedOn w:val="DefaultParagraphFont"/>
    <w:link w:val="BodyText"/>
    <w:uiPriority w:val="1"/>
    <w:rsid w:val="00127596"/>
    <w:rPr>
      <w:rFonts w:ascii="Arial" w:eastAsia="Arial" w:hAnsi="Arial" w:cs="Arial"/>
      <w:sz w:val="16"/>
      <w:szCs w:val="16"/>
      <w:lang w:val="en-US"/>
    </w:rPr>
  </w:style>
  <w:style w:type="paragraph" w:styleId="Title">
    <w:name w:val="Title"/>
    <w:basedOn w:val="Normal"/>
    <w:link w:val="TitleChar"/>
    <w:uiPriority w:val="10"/>
    <w:qFormat/>
    <w:rsid w:val="00127596"/>
    <w:pPr>
      <w:widowControl w:val="0"/>
      <w:autoSpaceDE w:val="0"/>
      <w:autoSpaceDN w:val="0"/>
      <w:spacing w:before="20" w:after="0" w:line="240" w:lineRule="auto"/>
      <w:ind w:left="7200" w:hanging="160"/>
      <w:jc w:val="left"/>
    </w:pPr>
    <w:rPr>
      <w:rFonts w:ascii="Arial Narrow" w:eastAsia="Arial Narrow" w:hAnsi="Arial Narrow" w:cs="Arial Narrow"/>
      <w:b/>
      <w:bCs/>
      <w:i/>
      <w:iCs/>
      <w:sz w:val="30"/>
      <w:szCs w:val="30"/>
      <w:lang w:val="en-US"/>
    </w:rPr>
  </w:style>
  <w:style w:type="character" w:customStyle="1" w:styleId="TitleChar">
    <w:name w:val="Title Char"/>
    <w:basedOn w:val="DefaultParagraphFont"/>
    <w:link w:val="Title"/>
    <w:uiPriority w:val="10"/>
    <w:rsid w:val="00127596"/>
    <w:rPr>
      <w:rFonts w:ascii="Arial Narrow" w:eastAsia="Arial Narrow" w:hAnsi="Arial Narrow" w:cs="Arial Narrow"/>
      <w:b/>
      <w:bCs/>
      <w:i/>
      <w:iCs/>
      <w:sz w:val="30"/>
      <w:szCs w:val="30"/>
      <w:lang w:val="en-US"/>
    </w:rPr>
  </w:style>
  <w:style w:type="paragraph" w:customStyle="1" w:styleId="TableParagraph">
    <w:name w:val="Table Paragraph"/>
    <w:basedOn w:val="Normal"/>
    <w:uiPriority w:val="1"/>
    <w:qFormat/>
    <w:rsid w:val="00127596"/>
    <w:pPr>
      <w:widowControl w:val="0"/>
      <w:autoSpaceDE w:val="0"/>
      <w:autoSpaceDN w:val="0"/>
      <w:spacing w:after="0" w:line="240" w:lineRule="auto"/>
      <w:jc w:val="left"/>
    </w:pPr>
    <w:rPr>
      <w:rFonts w:ascii="Arial" w:eastAsia="Arial" w:hAnsi="Arial" w:cs="Arial"/>
      <w:lang w:val="en-US"/>
    </w:rPr>
  </w:style>
  <w:style w:type="paragraph" w:styleId="Subtitle">
    <w:name w:val="Subtitle"/>
    <w:basedOn w:val="Normal"/>
    <w:next w:val="Normal"/>
    <w:link w:val="SubtitleChar"/>
    <w:uiPriority w:val="11"/>
    <w:rsid w:val="00252D0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52D0F"/>
    <w:rPr>
      <w:rFonts w:eastAsiaTheme="minorEastAsia"/>
      <w:color w:val="5A5A5A" w:themeColor="text1" w:themeTint="A5"/>
      <w:spacing w:val="15"/>
    </w:rPr>
  </w:style>
  <w:style w:type="character" w:styleId="Emphasis">
    <w:name w:val="Emphasis"/>
    <w:basedOn w:val="DefaultParagraphFont"/>
    <w:uiPriority w:val="20"/>
    <w:rsid w:val="000A6EE5"/>
    <w:rPr>
      <w:i/>
      <w:iCs/>
    </w:rPr>
  </w:style>
  <w:style w:type="character" w:styleId="IntenseEmphasis">
    <w:name w:val="Intense Emphasis"/>
    <w:basedOn w:val="DefaultParagraphFont"/>
    <w:uiPriority w:val="21"/>
    <w:rsid w:val="000A6EE5"/>
    <w:rPr>
      <w:i/>
      <w:iCs/>
      <w:color w:val="4472C4" w:themeColor="accent1"/>
    </w:rPr>
  </w:style>
  <w:style w:type="character" w:styleId="Strong">
    <w:name w:val="Strong"/>
    <w:basedOn w:val="DefaultParagraphFont"/>
    <w:uiPriority w:val="22"/>
    <w:rsid w:val="000A6EE5"/>
    <w:rPr>
      <w:b/>
      <w:bCs/>
    </w:rPr>
  </w:style>
  <w:style w:type="character" w:styleId="IntenseReference">
    <w:name w:val="Intense Reference"/>
    <w:basedOn w:val="DefaultParagraphFont"/>
    <w:uiPriority w:val="32"/>
    <w:rsid w:val="000A6EE5"/>
    <w:rPr>
      <w:b/>
      <w:bCs/>
      <w:smallCaps/>
      <w:color w:val="4472C4" w:themeColor="accent1"/>
      <w:spacing w:val="5"/>
    </w:rPr>
  </w:style>
  <w:style w:type="character" w:styleId="CommentReference">
    <w:name w:val="annotation reference"/>
    <w:basedOn w:val="DefaultParagraphFont"/>
    <w:uiPriority w:val="99"/>
    <w:semiHidden/>
    <w:unhideWhenUsed/>
    <w:rsid w:val="00B332E0"/>
    <w:rPr>
      <w:sz w:val="16"/>
      <w:szCs w:val="16"/>
    </w:rPr>
  </w:style>
  <w:style w:type="paragraph" w:styleId="CommentText">
    <w:name w:val="annotation text"/>
    <w:basedOn w:val="Normal"/>
    <w:link w:val="CommentTextChar"/>
    <w:uiPriority w:val="99"/>
    <w:unhideWhenUsed/>
    <w:rsid w:val="00B332E0"/>
    <w:pPr>
      <w:spacing w:line="240" w:lineRule="auto"/>
    </w:pPr>
    <w:rPr>
      <w:sz w:val="20"/>
      <w:szCs w:val="20"/>
    </w:rPr>
  </w:style>
  <w:style w:type="character" w:customStyle="1" w:styleId="CommentTextChar">
    <w:name w:val="Comment Text Char"/>
    <w:basedOn w:val="DefaultParagraphFont"/>
    <w:link w:val="CommentText"/>
    <w:uiPriority w:val="99"/>
    <w:rsid w:val="00B332E0"/>
    <w:rPr>
      <w:sz w:val="20"/>
      <w:szCs w:val="20"/>
    </w:rPr>
  </w:style>
  <w:style w:type="paragraph" w:styleId="CommentSubject">
    <w:name w:val="annotation subject"/>
    <w:basedOn w:val="CommentText"/>
    <w:next w:val="CommentText"/>
    <w:link w:val="CommentSubjectChar"/>
    <w:uiPriority w:val="99"/>
    <w:semiHidden/>
    <w:unhideWhenUsed/>
    <w:rsid w:val="00B332E0"/>
    <w:rPr>
      <w:b/>
      <w:bCs/>
    </w:rPr>
  </w:style>
  <w:style w:type="character" w:customStyle="1" w:styleId="CommentSubjectChar">
    <w:name w:val="Comment Subject Char"/>
    <w:basedOn w:val="CommentTextChar"/>
    <w:link w:val="CommentSubject"/>
    <w:uiPriority w:val="99"/>
    <w:semiHidden/>
    <w:rsid w:val="00B332E0"/>
    <w:rPr>
      <w:b/>
      <w:bCs/>
      <w:sz w:val="20"/>
      <w:szCs w:val="20"/>
    </w:rPr>
  </w:style>
  <w:style w:type="paragraph" w:styleId="Revision">
    <w:name w:val="Revision"/>
    <w:hidden/>
    <w:uiPriority w:val="99"/>
    <w:semiHidden/>
    <w:rsid w:val="005545B2"/>
    <w:pPr>
      <w:spacing w:after="0" w:line="240" w:lineRule="auto"/>
    </w:pPr>
  </w:style>
  <w:style w:type="character" w:styleId="UnresolvedMention">
    <w:name w:val="Unresolved Mention"/>
    <w:basedOn w:val="DefaultParagraphFont"/>
    <w:uiPriority w:val="99"/>
    <w:semiHidden/>
    <w:unhideWhenUsed/>
    <w:rsid w:val="00054C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5428944">
      <w:bodyDiv w:val="1"/>
      <w:marLeft w:val="0"/>
      <w:marRight w:val="0"/>
      <w:marTop w:val="0"/>
      <w:marBottom w:val="0"/>
      <w:divBdr>
        <w:top w:val="none" w:sz="0" w:space="0" w:color="auto"/>
        <w:left w:val="none" w:sz="0" w:space="0" w:color="auto"/>
        <w:bottom w:val="none" w:sz="0" w:space="0" w:color="auto"/>
        <w:right w:val="none" w:sz="0" w:space="0" w:color="auto"/>
      </w:divBdr>
    </w:div>
    <w:div w:id="1191838859">
      <w:bodyDiv w:val="1"/>
      <w:marLeft w:val="0"/>
      <w:marRight w:val="0"/>
      <w:marTop w:val="0"/>
      <w:marBottom w:val="0"/>
      <w:divBdr>
        <w:top w:val="none" w:sz="0" w:space="0" w:color="auto"/>
        <w:left w:val="none" w:sz="0" w:space="0" w:color="auto"/>
        <w:bottom w:val="none" w:sz="0" w:space="0" w:color="auto"/>
        <w:right w:val="none" w:sz="0" w:space="0" w:color="auto"/>
      </w:divBdr>
      <w:divsChild>
        <w:div w:id="1184532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2" Type="http://schemas.openxmlformats.org/officeDocument/2006/relationships/customXml" Target="../customXml/item2.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23"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aL\AppData\Local\Microsoft\Windows\INetCache\Content.Outlook\1VPO8AIM\CHR_XX_PR.PL_XXX_Procedure.Plan%20NaHS%20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1AA5B9F38E05294FA36FB3D488318137" ma:contentTypeVersion="9" ma:contentTypeDescription="Create a new document." ma:contentTypeScope="" ma:versionID="8faa26ee8cd842fc33cf8fd9e1641259">
  <xsd:schema xmlns:xsd="http://www.w3.org/2001/XMLSchema" xmlns:xs="http://www.w3.org/2001/XMLSchema" xmlns:p="http://schemas.microsoft.com/office/2006/metadata/properties" xmlns:ns2="84cd3812-d479-420a-93d3-f3d642a06811" xmlns:ns3="89179c71-e886-4677-8fd0-54c54e443d4e" targetNamespace="http://schemas.microsoft.com/office/2006/metadata/properties" ma:root="true" ma:fieldsID="40cb3cab3ebf66c1e3af20688f056cde" ns2:_="" ns3:_="">
    <xsd:import namespace="84cd3812-d479-420a-93d3-f3d642a06811"/>
    <xsd:import namespace="89179c71-e886-4677-8fd0-54c54e443d4e"/>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_Flow_SignoffStatus"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cd3812-d479-420a-93d3-f3d642a06811"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9179c71-e886-4677-8fd0-54c54e443d4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Flow_SignoffStatus" ma:index="15" nillable="true" ma:displayName="Sign-off status" ma:internalName="Sign_x002d_off_x0020_status">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Flow_SignoffStatus xmlns="89179c71-e886-4677-8fd0-54c54e443d4e" xsi:nil="true"/>
    <_dlc_DocId xmlns="84cd3812-d479-420a-93d3-f3d642a06811">KYERHWFAMW7X-1366312578-4272</_dlc_DocId>
    <_dlc_DocIdUrl xmlns="84cd3812-d479-420a-93d3-f3d642a06811">
      <Url>https://chinova.sharepoint.com/sites/hse/_layouts/15/DocIdRedir.aspx?ID=KYERHWFAMW7X-1366312578-4272</Url>
      <Description>KYERHWFAMW7X-1366312578-4272</Description>
    </_dlc_DocIdUrl>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979197-DE93-48E7-BD3C-5A79821B925D}">
  <ds:schemaRefs>
    <ds:schemaRef ds:uri="http://schemas.microsoft.com/sharepoint/v3/contenttype/forms"/>
  </ds:schemaRefs>
</ds:datastoreItem>
</file>

<file path=customXml/itemProps2.xml><?xml version="1.0" encoding="utf-8"?>
<ds:datastoreItem xmlns:ds="http://schemas.openxmlformats.org/officeDocument/2006/customXml" ds:itemID="{C3F330E9-D520-45FA-80DC-76762706BB58}">
  <ds:schemaRefs>
    <ds:schemaRef ds:uri="http://schemas.microsoft.com/sharepoint/events"/>
  </ds:schemaRefs>
</ds:datastoreItem>
</file>

<file path=customXml/itemProps3.xml><?xml version="1.0" encoding="utf-8"?>
<ds:datastoreItem xmlns:ds="http://schemas.openxmlformats.org/officeDocument/2006/customXml" ds:itemID="{1A2B47DF-66A1-4C3A-A415-2D40CB790F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cd3812-d479-420a-93d3-f3d642a06811"/>
    <ds:schemaRef ds:uri="89179c71-e886-4677-8fd0-54c54e443d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777F44-A729-407C-BB0C-3FB8AF4BD3B3}">
  <ds:schemaRefs>
    <ds:schemaRef ds:uri="http://schemas.microsoft.com/office/2006/metadata/properties"/>
    <ds:schemaRef ds:uri="http://schemas.microsoft.com/office/infopath/2007/PartnerControls"/>
    <ds:schemaRef ds:uri="89179c71-e886-4677-8fd0-54c54e443d4e"/>
    <ds:schemaRef ds:uri="84cd3812-d479-420a-93d3-f3d642a06811"/>
  </ds:schemaRefs>
</ds:datastoreItem>
</file>

<file path=customXml/itemProps5.xml><?xml version="1.0" encoding="utf-8"?>
<ds:datastoreItem xmlns:ds="http://schemas.openxmlformats.org/officeDocument/2006/customXml" ds:itemID="{DF7E9A09-F0B9-474C-9B33-84C81068E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CHR_XX_PR.PL_XXX_Procedure.Plan NaHS V2</Template>
  <TotalTime>13</TotalTime>
  <Pages>19</Pages>
  <Words>3854</Words>
  <Characters>22200</Characters>
  <Application>Microsoft Office Word</Application>
  <DocSecurity>0</DocSecurity>
  <Lines>792</Lines>
  <Paragraphs>620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SWP-209 - Metallurgical Laboratory Chemical and Leach Testwork</dc:title>
  <dc:subject/>
  <dc:creator>Laura Logan</dc:creator>
  <cp:keywords/>
  <dc:description/>
  <cp:lastModifiedBy>Ayu Miertha Namira Chaerunnisa</cp:lastModifiedBy>
  <cp:revision>11</cp:revision>
  <cp:lastPrinted>2024-01-10T22:50:00Z</cp:lastPrinted>
  <dcterms:created xsi:type="dcterms:W3CDTF">2026-09-28T22:10:00Z</dcterms:created>
  <dcterms:modified xsi:type="dcterms:W3CDTF">2026-10-06T07:05:00Z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0x0101001AA5B9F38E05294FA36FB3D488318137</vt:lpwstr>
  </property>
  <property fmtid="{D5CDD505-2E9C-101B-9397-08002B2CF9AE}" pid="3" name="_dlc_DocIdItemGuid">
    <vt:lpwstr>42a8d7ff-b289-4c83-b4d4-972255e50581</vt:lpwstr>
  </property>
</Properties>
</file>