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Resin Elution Efficiency and Barren Resin Loading Test</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SWI-PRO-MET-205-013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JSEA-PRO-MET-205-013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205  Met Lab -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HM-PRC-VXX-PRO209  Metallurgical Laboratory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9E2A2A" w:sz="18"/>
        </w:tblBorders>
        <w:tblCellMar>
          <w:top w:type="dxa" w:w="90"/>
          <w:left w:type="dxa" w:w="150"/>
          <w:bottom w:type="dxa" w:w="90"/>
          <w:right w:type="dxa" w:w="120"/>
        </w:tblCellMar>
      </w:tblPr>
      <w:tblGrid>
        <w:gridCol w:w="9026"/>
      </w:tblGrid>
      <w:tr>
        <w:tc>
          <w:tcPr>
            <w:tcW w:type="dxa" w:w="9026"/>
            <w:shd w:val="clear" w:color="auto" w:fill="FDECEC"/>
          </w:tcPr>
          <w:p>
            <w:pPr>
              <w:spacing w:after="0" w:before="0" w:line="245"/>
            </w:pPr>
            <w:r>
              <w:rPr>
                <w:rFonts w:ascii="Calibri" w:cs="Calibri" w:eastAsia="Calibri" w:hAnsi="Calibri"/>
                <w:b/>
                <w:bCs/>
                <w:color w:val="9E2A2A"/>
                <w:sz w:val="17"/>
                <w:szCs w:val="17"/>
              </w:rPr>
              <w:t xml:space="preserve">DRAFT FOR REVIEW - NOT FOR USE UNTIL APPROVED. Parts 1 to 3 (copper elution test, NaCl vendor comparison) are from the Martabe work instruction 'Testing NaCl from New Vendor' (11/01/2025). Part 4 (scale dissolution with sulfamic acid, 07/10/2025) and Part 5 (NaCN-NaCl mixing test, IPHK) are from further Martabe work instructions. Goldquip resin elution performance data is still not held - see the folder README. None of the sources covers barren resin loading.</w:t>
            </w:r>
          </w:p>
        </w:tc>
      </w:tr>
    </w:tbl>
    <w:p>
      <w:pPr>
        <w:spacing w:after="4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Measure how completely the elution circuit strips the resin, at the bench.</w:t>
      </w:r>
    </w:p>
    <w:p>
      <w:pPr>
        <w:spacing w:after="60" w:before="0" w:line="245"/>
      </w:pPr>
      <w:r>
        <w:rPr>
          <w:rFonts w:ascii="Calibri" w:cs="Calibri" w:eastAsia="Calibri" w:hAnsi="Calibri"/>
          <w:sz w:val="17"/>
          <w:szCs w:val="17"/>
        </w:rPr>
        <w:t xml:space="preserve">Barren resin loading is to the resin circuit what barren carbon is to the CIL circuit.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To be set once the vendor data arrives.</w:t>
      </w:r>
    </w:p>
    <w:p>
      <w:pPr>
        <w:spacing w:after="60" w:before="0" w:line="245"/>
      </w:pPr>
      <w:r>
        <w:rPr>
          <w:rFonts w:ascii="Calibri" w:cs="Calibri" w:eastAsia="Calibri" w:hAnsi="Calibri"/>
          <w:sz w:val="17"/>
          <w:szCs w:val="17"/>
        </w:rPr>
        <w:t xml:space="preserve">This instruction sits under Standard Work Procedure HM-PRC-VXX-PRO209 - Metallurgical Laboratory Chemical and Leach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SWI-PRO-MET-205-013 in HM-MMM-WHS-REG-XXX-R00-SWI-SWMS, tab SWI-MET. The matching hazard analysis is JSEA-PRO-MET-205-013.</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JSEA-PRO-MET-205-013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sulphuric or hydrochloric acid - burn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Full acid PPE including face shield, acid-resistant gloves, apron and boots. Sample drawn only from the designated sample valve. Add acid to water, never the reverse. Safety shower and eyewash within reach and proven flowing. Spill kit at the point.</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hot solution or hot surface at the elution, stripping or regeneration circuits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Confirm the circuit is not on a heating cycle before sampling. Heat-resistant gloves and face shield. Allow the sample line to flush and cool before collecting. Do not sample a column under pressure.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Inhalation of acid fume or reagent vapour at the bench</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[JSEA to confirm] Weighing and dissolving solid sodium cyanide for a concentrated eluant, and cyanide-bearing eluate</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Weigh and dissolve inside the fume cupboard with airflow confirmed. Caustic added and pH verified above 10.5 BEFORE any cyanide is added. Full cyanide PPE per Section 4. Not done alone. Eluate and rinse to the cyanide-bearing stream only - no general drain.</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[JSEA to confirm] HCN release when sulfamic acid contacts cyanide-bearing scale</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Scale test only in the fume hood with the personal HCN monitor on and the action level of 5 ppm applied: stop, dilute with water, evacuate. Not unattended. Not done alone. Sulfamic acid solution and residue to the cyanide-bearing stream until the scale is shown to be cyanide-free.</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JSEA-PRO-MET-205-013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Bench elution column</w:t>
      </w:r>
    </w:p>
    <w:p>
      <w:pPr>
        <w:pStyle w:val="ListParagraph"/>
        <w:numPr>
          <w:ilvl w:val="0"/>
          <w:numId w:val="1"/>
        </w:numPr>
        <w:spacing w:after="60" w:line="245"/>
      </w:pPr>
      <w:r>
        <w:rPr>
          <w:rFonts w:ascii="Calibri" w:cs="Calibri" w:eastAsia="Calibri" w:hAnsi="Calibri"/>
          <w:sz w:val="17"/>
          <w:szCs w:val="17"/>
        </w:rPr>
        <w:t xml:space="preserve">Eluant solutions</w:t>
      </w:r>
    </w:p>
    <w:p>
      <w:pPr>
        <w:pStyle w:val="ListParagraph"/>
        <w:numPr>
          <w:ilvl w:val="0"/>
          <w:numId w:val="1"/>
        </w:numPr>
        <w:spacing w:after="60" w:line="245"/>
      </w:pPr>
      <w:r>
        <w:rPr>
          <w:rFonts w:ascii="Calibri" w:cs="Calibri" w:eastAsia="Calibri" w:hAnsi="Calibri"/>
          <w:sz w:val="17"/>
          <w:szCs w:val="17"/>
        </w:rPr>
        <w:t xml:space="preserve">Heating</w:t>
      </w:r>
    </w:p>
    <w:p>
      <w:pPr>
        <w:pStyle w:val="ListParagraph"/>
        <w:numPr>
          <w:ilvl w:val="0"/>
          <w:numId w:val="1"/>
        </w:numPr>
        <w:spacing w:after="60" w:line="245"/>
      </w:pPr>
      <w:r>
        <w:rPr>
          <w:rFonts w:ascii="Calibri" w:cs="Calibri" w:eastAsia="Calibri" w:hAnsi="Calibri"/>
          <w:sz w:val="17"/>
          <w:szCs w:val="17"/>
        </w:rPr>
        <w:t xml:space="preserve">Resin samples</w:t>
      </w:r>
    </w:p>
    <w:p>
      <w:pPr>
        <w:pStyle w:val="ListParagraph"/>
        <w:numPr>
          <w:ilvl w:val="0"/>
          <w:numId w:val="1"/>
        </w:numPr>
        <w:spacing w:after="60" w:line="245"/>
      </w:pPr>
      <w:r>
        <w:rPr>
          <w:rFonts w:ascii="Calibri" w:cs="Calibri" w:eastAsia="Calibri" w:hAnsi="Calibri"/>
          <w:sz w:val="17"/>
          <w:szCs w:val="17"/>
        </w:rPr>
        <w:t xml:space="preserve">Screens</w:t>
      </w:r>
    </w:p>
    <w:p>
      <w:pPr>
        <w:pStyle w:val="ListParagraph"/>
        <w:numPr>
          <w:ilvl w:val="0"/>
          <w:numId w:val="1"/>
        </w:numPr>
        <w:spacing w:after="60" w:line="245"/>
      </w:pPr>
      <w:r>
        <w:rPr>
          <w:rFonts w:ascii="Calibri" w:cs="Calibri" w:eastAsia="Calibri" w:hAnsi="Calibri"/>
          <w:sz w:val="17"/>
          <w:szCs w:val="17"/>
        </w:rPr>
        <w:t xml:space="preserve">[M] Balance, sample bottles, beakers (glass), filter paper, agitator with blade or magnetic stirrer, stopwatch</w:t>
      </w:r>
    </w:p>
    <w:p>
      <w:pPr>
        <w:pStyle w:val="ListParagraph"/>
        <w:numPr>
          <w:ilvl w:val="0"/>
          <w:numId w:val="1"/>
        </w:numPr>
        <w:spacing w:after="60" w:line="245"/>
      </w:pPr>
      <w:r>
        <w:rPr>
          <w:rFonts w:ascii="Calibri" w:cs="Calibri" w:eastAsia="Calibri" w:hAnsi="Calibri"/>
          <w:sz w:val="17"/>
          <w:szCs w:val="17"/>
        </w:rPr>
        <w:t xml:space="preserve">[M] Baffle tank, pH meter, 150 mL elution column, DDA dosing pump, two measuring cylinders</w:t>
      </w:r>
    </w:p>
    <w:p>
      <w:pPr>
        <w:pStyle w:val="ListParagraph"/>
        <w:numPr>
          <w:ilvl w:val="0"/>
          <w:numId w:val="1"/>
        </w:numPr>
        <w:spacing w:after="60" w:line="245"/>
      </w:pPr>
      <w:r>
        <w:rPr>
          <w:rFonts w:ascii="Calibri" w:cs="Calibri" w:eastAsia="Calibri" w:hAnsi="Calibri"/>
          <w:sz w:val="17"/>
          <w:szCs w:val="17"/>
        </w:rPr>
        <w:t xml:space="preserve">[M] Fresh resin, distilled water, NaCN, CuSO4 (plant), NaOH (caustic), NaCl (plant and new vendor), AgNO3 0.01 M</w:t>
      </w:r>
    </w:p>
    <w:p>
      <w:pPr>
        <w:pStyle w:val="ListParagraph"/>
        <w:numPr>
          <w:ilvl w:val="0"/>
          <w:numId w:val="1"/>
        </w:numPr>
        <w:spacing w:after="60" w:line="245"/>
      </w:pPr>
      <w:r>
        <w:rPr>
          <w:rFonts w:ascii="Calibri" w:cs="Calibri" w:eastAsia="Calibri" w:hAnsi="Calibri"/>
          <w:sz w:val="17"/>
          <w:szCs w:val="17"/>
        </w:rPr>
        <w:t xml:space="preserve">[M] Sulfamic acid, eluant salt scale sample, raw water and process water; personal HCN detector</w:t>
      </w:r>
    </w:p>
    <w:p>
      <w:pPr>
        <w:pStyle w:val="ListParagraph"/>
        <w:numPr>
          <w:ilvl w:val="0"/>
          <w:numId w:val="1"/>
        </w:numPr>
        <w:spacing w:after="60" w:line="245"/>
      </w:pPr>
      <w:r>
        <w:rPr>
          <w:rFonts w:ascii="Calibri" w:cs="Calibri" w:eastAsia="Calibri" w:hAnsi="Calibri"/>
          <w:sz w:val="17"/>
          <w:szCs w:val="17"/>
        </w:rPr>
        <w:t xml:space="preserve">[M] 500 mL and 150 mL glass beakers, 100 mL measuring cylinder, magnetic stirrer; plant NaCl and NaCN solutions</w:t>
      </w:r>
    </w:p>
    <w:p>
      <w:pPr>
        <w:pStyle w:val="Heading1"/>
        <w:spacing w:after="120" w:before="260"/>
      </w:pPr>
      <w:r>
        <w:rPr>
          <w:rFonts w:ascii="Calibri" w:cs="Calibri" w:eastAsia="Calibri" w:hAnsi="Calibri"/>
          <w:b/>
          <w:bCs/>
          <w:color w:val="1F3864"/>
          <w:sz w:val="24"/>
          <w:szCs w:val="24"/>
        </w:rPr>
        <w:t xml:space="preserve">6  STEPS</w:t>
      </w:r>
    </w:p>
    <w:p>
      <w:pPr>
        <w:spacing w:after="60" w:before="0" w:line="245"/>
      </w:pPr>
      <w:r>
        <w:rPr>
          <w:rFonts w:ascii="Calibri" w:cs="Calibri" w:eastAsia="Calibri" w:hAnsi="Calibri"/>
          <w:sz w:val="17"/>
          <w:szCs w:val="17"/>
        </w:rPr>
        <w:t xml:space="preserve">[M] = taken from the Martabe team work instruction "Testing NaCl from New Vendor" (11/01/2025). [CONFIRM] = unspecified or inconsistent in the source; resolve before this instruction is approved for use.</w:t>
      </w:r>
    </w:p>
    <w:p>
      <w:pPr>
        <w:spacing w:after="60" w:before="0" w:line="245"/>
      </w:pPr>
      <w:r>
        <w:rPr>
          <w:rFonts w:ascii="Calibri" w:cs="Calibri" w:eastAsia="Calibri" w:hAnsi="Calibri"/>
          <w:sz w:val="17"/>
          <w:szCs w:val="17"/>
        </w:rPr>
        <w:t xml:space="preserve">Purpose [M]: compare the NaCl from each vendor by running a copper elution test. All work inside the fume cupboard.</w:t>
      </w:r>
    </w:p>
    <w:p>
      <w:pPr>
        <w:spacing w:after="60" w:before="0" w:line="245"/>
      </w:pPr>
      <w:r>
        <w:rPr>
          <w:rFonts w:ascii="Calibri" w:cs="Calibri" w:eastAsia="Calibri" w:hAnsi="Calibri"/>
          <w:b/>
          <w:sz w:val="17"/>
          <w:szCs w:val="17"/>
        </w:rPr>
        <w:t xml:space="preserve">Part 1 - Preconditioning: load copper cyanide on fresh resin at 70 kg/t [M]</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Put 4 L distilled water in the baffle tank.</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Adjust and hold the pH at 10.5 to 12 with caustic.</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Add 7.29 g NaCN and mix.</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Add 68.2 mL CuSO4 solution and keep the pH at 10.5 to 12 with caustic. [CONFIRM] CuSO4 solution strength and form (source table says CuSO4.7H2O, reagent list says CuSO4 plant).</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Sample 100 mL and record the final pH.</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Titrate with AgNO3 0.01 M and send the remainder to ITS for Cu assay as the head (Precond after Cu added).</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Put 150 mL fresh resin in the elution column and inject the solution for 1 hour at 1 L/h. [CONFIRM] source reads 'flowrate 1 lph'.</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Flush the column with 200 mL distilled water.</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Record the final product volume, stir, and sample 100 mL as the precondition tail (Precond_final).</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Titrate with AgNO3 0.01 M, send the remainder to ITS for Cu assay, and record the titration result.</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Repeat for the other 3 resin charges to give 4 preconditioned resins. [CONFIRM] which NaCl sources the 4 charges represent (plant NaCl plus new vendors).</w:t>
      </w:r>
    </w:p>
    <w:p>
      <w:pPr>
        <w:spacing w:after="60" w:before="0" w:line="245"/>
      </w:pPr>
      <w:r>
        <w:rPr>
          <w:rFonts w:ascii="Calibri" w:cs="Calibri" w:eastAsia="Calibri" w:hAnsi="Calibri"/>
          <w:b/>
          <w:sz w:val="17"/>
          <w:szCs w:val="17"/>
        </w:rPr>
        <w:t xml:space="preserve">Part 2 - Copper elution test [M]</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Weigh 29.4 g NaCN. [CONFIRM] 29.4 g in 600 mL is about 49 g/L (roughly 1 M NaCN); confirm this strength is intended.</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Weigh 36.2 g NaCl (plant or vendor sample under test).</w:t>
      </w:r>
    </w:p>
    <w:p>
      <w:pPr>
        <w:ind w:left="280"/>
        <w:spacing w:after="50" w:before="0" w:line="245"/>
      </w:pPr>
      <w:r>
        <w:rPr>
          <w:rFonts w:ascii="Calibri" w:cs="Calibri" w:eastAsia="Calibri" w:hAnsi="Calibri"/>
          <w:b/>
          <w:bCs/>
          <w:sz w:val="17"/>
          <w:szCs w:val="17"/>
        </w:rPr>
        <w:t xml:space="preserve">14.</w:t>
      </w:r>
      <w:r>
        <w:rPr>
          <w:rFonts w:ascii="Calibri" w:cs="Calibri" w:eastAsia="Calibri" w:hAnsi="Calibri"/>
          <w:sz w:val="17"/>
          <w:szCs w:val="17"/>
        </w:rPr>
        <w:t xml:space="preserve">  Put 300 mL distilled water in a beaker, add the NaCl and stir with the agitator or magnetic stirrer.</w:t>
      </w:r>
    </w:p>
    <w:p>
      <w:pPr>
        <w:ind w:left="280"/>
        <w:spacing w:after="50" w:before="0" w:line="245"/>
      </w:pPr>
      <w:r>
        <w:rPr>
          <w:rFonts w:ascii="Calibri" w:cs="Calibri" w:eastAsia="Calibri" w:hAnsi="Calibri"/>
          <w:b/>
          <w:bCs/>
          <w:sz w:val="17"/>
          <w:szCs w:val="17"/>
        </w:rPr>
        <w:t xml:space="preserve">15.</w:t>
      </w:r>
      <w:r>
        <w:rPr>
          <w:rFonts w:ascii="Calibri" w:cs="Calibri" w:eastAsia="Calibri" w:hAnsi="Calibri"/>
          <w:sz w:val="17"/>
          <w:szCs w:val="17"/>
        </w:rPr>
        <w:t xml:space="preserve">  Adjust to pH 10 to 11 with NaOH. [CONFIRM] confirm the pH is above 10.5 before the NaCN is added (site rule).</w:t>
      </w:r>
    </w:p>
    <w:p>
      <w:pPr>
        <w:ind w:left="280"/>
        <w:spacing w:after="50" w:before="0" w:line="245"/>
      </w:pPr>
      <w:r>
        <w:rPr>
          <w:rFonts w:ascii="Calibri" w:cs="Calibri" w:eastAsia="Calibri" w:hAnsi="Calibri"/>
          <w:b/>
          <w:bCs/>
          <w:sz w:val="17"/>
          <w:szCs w:val="17"/>
        </w:rPr>
        <w:t xml:space="preserve">16.</w:t>
      </w:r>
      <w:r>
        <w:rPr>
          <w:rFonts w:ascii="Calibri" w:cs="Calibri" w:eastAsia="Calibri" w:hAnsi="Calibri"/>
          <w:sz w:val="17"/>
          <w:szCs w:val="17"/>
        </w:rPr>
        <w:t xml:space="preserve">  Add the NaCN and stir.</w:t>
      </w:r>
    </w:p>
    <w:p>
      <w:pPr>
        <w:ind w:left="280"/>
        <w:spacing w:after="50" w:before="0" w:line="245"/>
      </w:pPr>
      <w:r>
        <w:rPr>
          <w:rFonts w:ascii="Calibri" w:cs="Calibri" w:eastAsia="Calibri" w:hAnsi="Calibri"/>
          <w:b/>
          <w:bCs/>
          <w:sz w:val="17"/>
          <w:szCs w:val="17"/>
        </w:rPr>
        <w:t xml:space="preserve">17.</w:t>
      </w:r>
      <w:r>
        <w:rPr>
          <w:rFonts w:ascii="Calibri" w:cs="Calibri" w:eastAsia="Calibri" w:hAnsi="Calibri"/>
          <w:sz w:val="17"/>
          <w:szCs w:val="17"/>
        </w:rPr>
        <w:t xml:space="preserve">  Make up to 600 mL with distilled water and stir.</w:t>
      </w:r>
    </w:p>
    <w:p>
      <w:pPr>
        <w:ind w:left="280"/>
        <w:spacing w:after="50" w:before="0" w:line="245"/>
      </w:pPr>
      <w:r>
        <w:rPr>
          <w:rFonts w:ascii="Calibri" w:cs="Calibri" w:eastAsia="Calibri" w:hAnsi="Calibri"/>
          <w:b/>
          <w:bCs/>
          <w:sz w:val="17"/>
          <w:szCs w:val="17"/>
        </w:rPr>
        <w:t xml:space="preserve">18.</w:t>
      </w:r>
      <w:r>
        <w:rPr>
          <w:rFonts w:ascii="Calibri" w:cs="Calibri" w:eastAsia="Calibri" w:hAnsi="Calibri"/>
          <w:sz w:val="17"/>
          <w:szCs w:val="17"/>
        </w:rPr>
        <w:t xml:space="preserve">  Fill the column with 150 mL of the preconditioned resin sample with no voids between resin.</w:t>
      </w:r>
    </w:p>
    <w:p>
      <w:pPr>
        <w:ind w:left="280"/>
        <w:spacing w:after="50" w:before="0" w:line="245"/>
      </w:pPr>
      <w:r>
        <w:rPr>
          <w:rFonts w:ascii="Calibri" w:cs="Calibri" w:eastAsia="Calibri" w:hAnsi="Calibri"/>
          <w:b/>
          <w:bCs/>
          <w:sz w:val="17"/>
          <w:szCs w:val="17"/>
        </w:rPr>
        <w:t xml:space="preserve">19.</w:t>
      </w:r>
      <w:r>
        <w:rPr>
          <w:rFonts w:ascii="Calibri" w:cs="Calibri" w:eastAsia="Calibri" w:hAnsi="Calibri"/>
          <w:sz w:val="17"/>
          <w:szCs w:val="17"/>
        </w:rPr>
        <w:t xml:space="preserve">  Fill the column with distilled water, calibrate, then drain the remaining water from the column.</w:t>
      </w:r>
    </w:p>
    <w:p>
      <w:pPr>
        <w:ind w:left="280"/>
        <w:spacing w:after="50" w:before="0" w:line="245"/>
      </w:pPr>
      <w:r>
        <w:rPr>
          <w:rFonts w:ascii="Calibri" w:cs="Calibri" w:eastAsia="Calibri" w:hAnsi="Calibri"/>
          <w:b/>
          <w:bCs/>
          <w:sz w:val="17"/>
          <w:szCs w:val="17"/>
        </w:rPr>
        <w:t xml:space="preserve">20.</w:t>
      </w:r>
      <w:r>
        <w:rPr>
          <w:rFonts w:ascii="Calibri" w:cs="Calibri" w:eastAsia="Calibri" w:hAnsi="Calibri"/>
          <w:sz w:val="17"/>
          <w:szCs w:val="17"/>
        </w:rPr>
        <w:t xml:space="preserve">  Start eluant injection with the dosing pump at 1 BV/h (150 mL/h, 2.5 mL/min) for 3 hours.</w:t>
      </w:r>
    </w:p>
    <w:p>
      <w:pPr>
        <w:ind w:left="280"/>
        <w:spacing w:after="50" w:before="0" w:line="245"/>
      </w:pPr>
      <w:r>
        <w:rPr>
          <w:rFonts w:ascii="Calibri" w:cs="Calibri" w:eastAsia="Calibri" w:hAnsi="Calibri"/>
          <w:b/>
          <w:bCs/>
          <w:sz w:val="17"/>
          <w:szCs w:val="17"/>
        </w:rPr>
        <w:t xml:space="preserve">21.</w:t>
      </w:r>
      <w:r>
        <w:rPr>
          <w:rFonts w:ascii="Calibri" w:cs="Calibri" w:eastAsia="Calibri" w:hAnsi="Calibri"/>
          <w:sz w:val="17"/>
          <w:szCs w:val="17"/>
        </w:rPr>
        <w:t xml:space="preserve">  Target final elution volume 450 mL. The 150 mL left in the beaker is discarded.</w:t>
      </w:r>
    </w:p>
    <w:p>
      <w:pPr>
        <w:ind w:left="280"/>
        <w:spacing w:after="50" w:before="0" w:line="245"/>
      </w:pPr>
      <w:r>
        <w:rPr>
          <w:rFonts w:ascii="Calibri" w:cs="Calibri" w:eastAsia="Calibri" w:hAnsi="Calibri"/>
          <w:b/>
          <w:bCs/>
          <w:sz w:val="17"/>
          <w:szCs w:val="17"/>
        </w:rPr>
        <w:t xml:space="preserve">22.</w:t>
      </w:r>
      <w:r>
        <w:rPr>
          <w:rFonts w:ascii="Calibri" w:cs="Calibri" w:eastAsia="Calibri" w:hAnsi="Calibri"/>
          <w:sz w:val="17"/>
          <w:szCs w:val="17"/>
        </w:rPr>
        <w:t xml:space="preserve">  Direct the column discharge (eluate) to a beaker. Use 2 measuring cylinders alternately when moving eluate to the sample bottles.</w:t>
      </w:r>
    </w:p>
    <w:p>
      <w:pPr>
        <w:ind w:left="280"/>
        <w:spacing w:after="50" w:before="0" w:line="245"/>
      </w:pPr>
      <w:r>
        <w:rPr>
          <w:rFonts w:ascii="Calibri" w:cs="Calibri" w:eastAsia="Calibri" w:hAnsi="Calibri"/>
          <w:b/>
          <w:bCs/>
          <w:sz w:val="17"/>
          <w:szCs w:val="17"/>
        </w:rPr>
        <w:t xml:space="preserve">23.</w:t>
      </w:r>
      <w:r>
        <w:rPr>
          <w:rFonts w:ascii="Calibri" w:cs="Calibri" w:eastAsia="Calibri" w:hAnsi="Calibri"/>
          <w:sz w:val="17"/>
          <w:szCs w:val="17"/>
        </w:rPr>
        <w:t xml:space="preserve">  Sample the eluate at 30, 60, 90, 120, 150 and 180 minutes. Target 75 mL of eluate per 30 minutes; transfer each fraction to its sample bottle.</w:t>
      </w:r>
    </w:p>
    <w:p>
      <w:pPr>
        <w:ind w:left="280"/>
        <w:spacing w:after="50" w:before="0" w:line="245"/>
      </w:pPr>
      <w:r>
        <w:rPr>
          <w:rFonts w:ascii="Calibri" w:cs="Calibri" w:eastAsia="Calibri" w:hAnsi="Calibri"/>
          <w:b/>
          <w:bCs/>
          <w:sz w:val="17"/>
          <w:szCs w:val="17"/>
        </w:rPr>
        <w:t xml:space="preserve">24.</w:t>
      </w:r>
      <w:r>
        <w:rPr>
          <w:rFonts w:ascii="Calibri" w:cs="Calibri" w:eastAsia="Calibri" w:hAnsi="Calibri"/>
          <w:sz w:val="17"/>
          <w:szCs w:val="17"/>
        </w:rPr>
        <w:t xml:space="preserve">  Titrate all samples for cyanide (WI Titrasi Cyanide dengan AgNO3). [CONFIRM] source quotes AgNO3 0.1 M here and 0.01 M in Part 1; see SWI-PRO-MET-205-001.</w:t>
      </w:r>
    </w:p>
    <w:p>
      <w:pPr>
        <w:ind w:left="280"/>
        <w:spacing w:after="50" w:before="0" w:line="245"/>
      </w:pPr>
      <w:r>
        <w:rPr>
          <w:rFonts w:ascii="Calibri" w:cs="Calibri" w:eastAsia="Calibri" w:hAnsi="Calibri"/>
          <w:b/>
          <w:bCs/>
          <w:sz w:val="17"/>
          <w:szCs w:val="17"/>
        </w:rPr>
        <w:t xml:space="preserve">25.</w:t>
      </w:r>
      <w:r>
        <w:rPr>
          <w:rFonts w:ascii="Calibri" w:cs="Calibri" w:eastAsia="Calibri" w:hAnsi="Calibri"/>
          <w:sz w:val="17"/>
          <w:szCs w:val="17"/>
        </w:rPr>
        <w:t xml:space="preserve">  Send the samples to ITS for Cu and Fe assay.</w:t>
      </w:r>
    </w:p>
    <w:p>
      <w:pPr>
        <w:ind w:left="280"/>
        <w:spacing w:after="50" w:before="0" w:line="245"/>
      </w:pPr>
      <w:r>
        <w:rPr>
          <w:rFonts w:ascii="Calibri" w:cs="Calibri" w:eastAsia="Calibri" w:hAnsi="Calibri"/>
          <w:b/>
          <w:bCs/>
          <w:sz w:val="17"/>
          <w:szCs w:val="17"/>
        </w:rPr>
        <w:t xml:space="preserve">26.</w:t>
      </w:r>
      <w:r>
        <w:rPr>
          <w:rFonts w:ascii="Calibri" w:cs="Calibri" w:eastAsia="Calibri" w:hAnsi="Calibri"/>
          <w:sz w:val="17"/>
          <w:szCs w:val="17"/>
        </w:rPr>
        <w:t xml:space="preserve">  Record the data and assay results in 'G:\Processing\5. Metallurgy\Metallurgy Lab\04 Metlab Data\Resin\Copper Elution Test Worksheet'.</w:t>
      </w:r>
    </w:p>
    <w:p>
      <w:pPr>
        <w:spacing w:after="60" w:before="0" w:line="245"/>
      </w:pPr>
      <w:r>
        <w:rPr>
          <w:rFonts w:ascii="Calibri" w:cs="Calibri" w:eastAsia="Calibri" w:hAnsi="Calibri"/>
          <w:b/>
          <w:sz w:val="17"/>
          <w:szCs w:val="17"/>
        </w:rPr>
        <w:t xml:space="preserve">Part 3 - Dissolving NaCl at 1 M and 3 M [M]</w:t>
      </w:r>
    </w:p>
    <w:p>
      <w:pPr>
        <w:ind w:left="280"/>
        <w:spacing w:after="50" w:before="0" w:line="245"/>
      </w:pPr>
      <w:r>
        <w:rPr>
          <w:rFonts w:ascii="Calibri" w:cs="Calibri" w:eastAsia="Calibri" w:hAnsi="Calibri"/>
          <w:b/>
          <w:bCs/>
          <w:sz w:val="17"/>
          <w:szCs w:val="17"/>
        </w:rPr>
        <w:t xml:space="preserve">27.</w:t>
      </w:r>
      <w:r>
        <w:rPr>
          <w:rFonts w:ascii="Calibri" w:cs="Calibri" w:eastAsia="Calibri" w:hAnsi="Calibri"/>
          <w:sz w:val="17"/>
          <w:szCs w:val="17"/>
        </w:rPr>
        <w:t xml:space="preserve">  Dissolve the NaCl of each vendor and the existing plant NaCl into 500 mL of solution at the dose from the table: 1 M = 30.15 g, 3 M = 90.46 g per 500 mL (97% purity, molar mass 58.5 g/mol).</w:t>
      </w:r>
    </w:p>
    <w:p>
      <w:pPr>
        <w:ind w:left="280"/>
        <w:spacing w:after="50" w:before="0" w:line="245"/>
      </w:pPr>
      <w:r>
        <w:rPr>
          <w:rFonts w:ascii="Calibri" w:cs="Calibri" w:eastAsia="Calibri" w:hAnsi="Calibri"/>
          <w:b/>
          <w:bCs/>
          <w:sz w:val="17"/>
          <w:szCs w:val="17"/>
        </w:rPr>
        <w:t xml:space="preserve">28.</w:t>
      </w:r>
      <w:r>
        <w:rPr>
          <w:rFonts w:ascii="Calibri" w:cs="Calibri" w:eastAsia="Calibri" w:hAnsi="Calibri"/>
          <w:sz w:val="17"/>
          <w:szCs w:val="17"/>
        </w:rPr>
        <w:t xml:space="preserve">  Run a jar test for 50 minutes.</w:t>
      </w:r>
    </w:p>
    <w:p>
      <w:pPr>
        <w:ind w:left="280"/>
        <w:spacing w:after="50" w:before="0" w:line="245"/>
      </w:pPr>
      <w:r>
        <w:rPr>
          <w:rFonts w:ascii="Calibri" w:cs="Calibri" w:eastAsia="Calibri" w:hAnsi="Calibri"/>
          <w:b/>
          <w:bCs/>
          <w:sz w:val="17"/>
          <w:szCs w:val="17"/>
        </w:rPr>
        <w:t xml:space="preserve">29.</w:t>
      </w:r>
      <w:r>
        <w:rPr>
          <w:rFonts w:ascii="Calibri" w:cs="Calibri" w:eastAsia="Calibri" w:hAnsi="Calibri"/>
          <w:sz w:val="17"/>
          <w:szCs w:val="17"/>
        </w:rPr>
        <w:t xml:space="preserve">  Observe, and photograph any precipitate.</w:t>
      </w:r>
    </w:p>
    <w:p>
      <w:pPr>
        <w:spacing w:after="90" w:before="180" w:line="245"/>
        <w:keepNext/>
      </w:pPr>
      <w:r>
        <w:rPr>
          <w:rFonts w:ascii="Calibri" w:cs="Calibri" w:eastAsia="Calibri" w:hAnsi="Calibri"/>
          <w:b/>
          <w:bCs/>
          <w:color w:val="1F3864"/>
          <w:sz w:val="19"/>
          <w:szCs w:val="19"/>
        </w:rPr>
        <w:t xml:space="preserve">Part 4 - Dissolving eluant salt scale with sulfamic acid [M]</w:t>
      </w:r>
    </w:p>
    <w:p>
      <w:pPr>
        <w:spacing w:after="60" w:before="0" w:line="245"/>
      </w:pPr>
      <w:r>
        <w:rPr>
          <w:rFonts w:ascii="Calibri" w:cs="Calibri" w:eastAsia="Calibri" w:hAnsi="Calibri"/>
          <w:sz w:val="17"/>
          <w:szCs w:val="17"/>
        </w:rPr>
        <w:t xml:space="preserve">[M] = taken from the Martabe team work instruction "Testwork Pelarutan Scaling Eluant Garam Menggunakan Sulfamic Acid" (07/10/2025). [CONFIRM] = unspecified or inconsistent in the source; resolve before this instruction is approved for use.</w:t>
      </w:r>
    </w:p>
    <w:p>
      <w:pPr>
        <w:spacing w:after="60" w:before="0" w:line="245"/>
      </w:pPr>
      <w:r>
        <w:rPr>
          <w:rFonts w:ascii="Calibri" w:cs="Calibri" w:eastAsia="Calibri" w:hAnsi="Calibri"/>
          <w:sz w:val="17"/>
          <w:szCs w:val="17"/>
        </w:rPr>
        <w:t xml:space="preserve">Purpose [M]: find out whether eluant salt scale dissolves in sulfamic acid.</w:t>
      </w:r>
    </w:p>
    <w:p>
      <w:pPr>
        <w:ind w:left="280"/>
        <w:spacing w:after="50" w:before="0" w:line="245"/>
      </w:pPr>
      <w:r>
        <w:rPr>
          <w:rFonts w:ascii="Calibri" w:cs="Calibri" w:eastAsia="Calibri" w:hAnsi="Calibri"/>
          <w:b/>
          <w:bCs/>
          <w:sz w:val="17"/>
          <w:szCs w:val="17"/>
        </w:rPr>
        <w:t xml:space="preserve">30.</w:t>
      </w:r>
      <w:r>
        <w:rPr>
          <w:rFonts w:ascii="Calibri" w:cs="Calibri" w:eastAsia="Calibri" w:hAnsi="Calibri"/>
          <w:sz w:val="17"/>
          <w:szCs w:val="17"/>
        </w:rPr>
        <w:t xml:space="preserve">  Make the sulfamic acid solutions: dissolve 7.5 g sulfamic acid in 300 mL process water (test 1) and in 300 mL raw water (test 2). Mix evenly with the magnetic stirrer.</w:t>
      </w:r>
    </w:p>
    <w:p>
      <w:pPr>
        <w:ind w:left="280"/>
        <w:spacing w:after="50" w:before="0" w:line="245"/>
      </w:pPr>
      <w:r>
        <w:rPr>
          <w:rFonts w:ascii="Calibri" w:cs="Calibri" w:eastAsia="Calibri" w:hAnsi="Calibri"/>
          <w:b/>
          <w:bCs/>
          <w:sz w:val="17"/>
          <w:szCs w:val="17"/>
        </w:rPr>
        <w:t xml:space="preserve">31.</w:t>
      </w:r>
      <w:r>
        <w:rPr>
          <w:rFonts w:ascii="Calibri" w:cs="Calibri" w:eastAsia="Calibri" w:hAnsi="Calibri"/>
          <w:sz w:val="17"/>
          <w:szCs w:val="17"/>
        </w:rPr>
        <w:t xml:space="preserve">  Weigh 5 g of scale sample.</w:t>
      </w:r>
    </w:p>
    <w:p>
      <w:pPr>
        <w:ind w:left="280"/>
        <w:spacing w:after="50" w:before="0" w:line="245"/>
      </w:pPr>
      <w:r>
        <w:rPr>
          <w:rFonts w:ascii="Calibri" w:cs="Calibri" w:eastAsia="Calibri" w:hAnsi="Calibri"/>
          <w:b/>
          <w:bCs/>
          <w:sz w:val="17"/>
          <w:szCs w:val="17"/>
        </w:rPr>
        <w:t xml:space="preserve">32.</w:t>
      </w:r>
      <w:r>
        <w:rPr>
          <w:rFonts w:ascii="Calibri" w:cs="Calibri" w:eastAsia="Calibri" w:hAnsi="Calibri"/>
          <w:sz w:val="17"/>
          <w:szCs w:val="17"/>
        </w:rPr>
        <w:t xml:space="preserve">  Put the scale sample into the sulfamic acid solution inside the fume hood, WITHOUT stirring. STOP the test if HCN above 5 ppm is detected: dilute the solution with water and evacuate. [M]</w:t>
      </w:r>
    </w:p>
    <w:p>
      <w:pPr>
        <w:ind w:left="280"/>
        <w:spacing w:after="50" w:before="0" w:line="245"/>
      </w:pPr>
      <w:r>
        <w:rPr>
          <w:rFonts w:ascii="Calibri" w:cs="Calibri" w:eastAsia="Calibri" w:hAnsi="Calibri"/>
          <w:b/>
          <w:bCs/>
          <w:sz w:val="17"/>
          <w:szCs w:val="17"/>
        </w:rPr>
        <w:t xml:space="preserve">33.</w:t>
      </w:r>
      <w:r>
        <w:rPr>
          <w:rFonts w:ascii="Calibri" w:cs="Calibri" w:eastAsia="Calibri" w:hAnsi="Calibri"/>
          <w:sz w:val="17"/>
          <w:szCs w:val="17"/>
        </w:rPr>
        <w:t xml:space="preserve">  Observe the change and photograph at minute 0, 5, 10, 30, 60, 120 and 240 (while any deposit remains). [CONFIRM] the personal HCN monitor stays on and the work is attended for the full 240 minutes.</w:t>
      </w:r>
    </w:p>
    <w:p>
      <w:pPr>
        <w:spacing w:after="90" w:before="180" w:line="245"/>
        <w:keepNext/>
      </w:pPr>
      <w:r>
        <w:rPr>
          <w:rFonts w:ascii="Calibri" w:cs="Calibri" w:eastAsia="Calibri" w:hAnsi="Calibri"/>
          <w:b/>
          <w:bCs/>
          <w:color w:val="1F3864"/>
          <w:sz w:val="19"/>
          <w:szCs w:val="19"/>
        </w:rPr>
        <w:t xml:space="preserve">Part 5 - NaCN-NaCl mixing test (IPHK) [M]</w:t>
      </w:r>
    </w:p>
    <w:p>
      <w:pPr>
        <w:spacing w:after="60" w:before="0" w:line="245"/>
      </w:pPr>
      <w:r>
        <w:rPr>
          <w:rFonts w:ascii="Calibri" w:cs="Calibri" w:eastAsia="Calibri" w:hAnsi="Calibri"/>
          <w:sz w:val="17"/>
          <w:szCs w:val="17"/>
        </w:rPr>
        <w:t xml:space="preserve">[M] = taken from the Martabe team work instruction "IPHK Mixing Larutan Campuran NaCN-NaCl" (undated). [CONFIRM] = unspecified or inconsistent in the source; resolve before this instruction is approved for use.</w:t>
      </w:r>
    </w:p>
    <w:p>
      <w:pPr>
        <w:spacing w:after="60" w:before="0" w:line="245"/>
      </w:pPr>
      <w:r>
        <w:rPr>
          <w:rFonts w:ascii="Calibri" w:cs="Calibri" w:eastAsia="Calibri" w:hAnsi="Calibri"/>
          <w:sz w:val="17"/>
          <w:szCs w:val="17"/>
        </w:rPr>
        <w:t xml:space="preserve">Purpose [M]: make 100 mL of mixed solution at a final NaCN of 1.0 M and NaCl of 0.9 M, and watch for a precipitate when the two plant solutions are mixed. [CONFIRM] what 'IPHK' stands for is not stated.</w:t>
      </w:r>
    </w:p>
    <w:p>
      <w:pPr>
        <w:ind w:left="280"/>
        <w:spacing w:after="50" w:before="0" w:line="245"/>
      </w:pPr>
      <w:r>
        <w:rPr>
          <w:rFonts w:ascii="Calibri" w:cs="Calibri" w:eastAsia="Calibri" w:hAnsi="Calibri"/>
          <w:b/>
          <w:bCs/>
          <w:sz w:val="17"/>
          <w:szCs w:val="17"/>
        </w:rPr>
        <w:t xml:space="preserve">34.</w:t>
      </w:r>
      <w:r>
        <w:rPr>
          <w:rFonts w:ascii="Calibri" w:cs="Calibri" w:eastAsia="Calibri" w:hAnsi="Calibri"/>
          <w:sz w:val="17"/>
          <w:szCs w:val="17"/>
        </w:rPr>
        <w:t xml:space="preserve">  Do all of the work in the fume hood.</w:t>
      </w:r>
    </w:p>
    <w:p>
      <w:pPr>
        <w:ind w:left="280"/>
        <w:spacing w:after="50" w:before="0" w:line="245"/>
      </w:pPr>
      <w:r>
        <w:rPr>
          <w:rFonts w:ascii="Calibri" w:cs="Calibri" w:eastAsia="Calibri" w:hAnsi="Calibri"/>
          <w:b/>
          <w:bCs/>
          <w:sz w:val="17"/>
          <w:szCs w:val="17"/>
        </w:rPr>
        <w:t xml:space="preserve">35.</w:t>
      </w:r>
      <w:r>
        <w:rPr>
          <w:rFonts w:ascii="Calibri" w:cs="Calibri" w:eastAsia="Calibri" w:hAnsi="Calibri"/>
          <w:sz w:val="17"/>
          <w:szCs w:val="17"/>
        </w:rPr>
        <w:t xml:space="preserve">  Wear full PPE as Section 4 (the source lists nitrile gloves, goggles and an HCN detector as the minimum).</w:t>
      </w:r>
    </w:p>
    <w:p>
      <w:pPr>
        <w:ind w:left="280"/>
        <w:spacing w:after="50" w:before="0" w:line="245"/>
      </w:pPr>
      <w:r>
        <w:rPr>
          <w:rFonts w:ascii="Calibri" w:cs="Calibri" w:eastAsia="Calibri" w:hAnsi="Calibri"/>
          <w:b/>
          <w:bCs/>
          <w:sz w:val="17"/>
          <w:szCs w:val="17"/>
        </w:rPr>
        <w:t xml:space="preserve">36.</w:t>
      </w:r>
      <w:r>
        <w:rPr>
          <w:rFonts w:ascii="Calibri" w:cs="Calibri" w:eastAsia="Calibri" w:hAnsi="Calibri"/>
          <w:sz w:val="17"/>
          <w:szCs w:val="17"/>
        </w:rPr>
        <w:t xml:space="preserve">  Prepare clean, dry equipment.</w:t>
      </w:r>
    </w:p>
    <w:p>
      <w:pPr>
        <w:ind w:left="280"/>
        <w:spacing w:after="50" w:before="0" w:line="245"/>
      </w:pPr>
      <w:r>
        <w:rPr>
          <w:rFonts w:ascii="Calibri" w:cs="Calibri" w:eastAsia="Calibri" w:hAnsi="Calibri"/>
          <w:b/>
          <w:bCs/>
          <w:sz w:val="17"/>
          <w:szCs w:val="17"/>
        </w:rPr>
        <w:t xml:space="preserve">37.</w:t>
      </w:r>
      <w:r>
        <w:rPr>
          <w:rFonts w:ascii="Calibri" w:cs="Calibri" w:eastAsia="Calibri" w:hAnsi="Calibri"/>
          <w:sz w:val="17"/>
          <w:szCs w:val="17"/>
        </w:rPr>
        <w:t xml:space="preserve">  Measure 85 mL of plant NaCl solution in the measuring cylinder and put it in a 150 mL beaker.</w:t>
      </w:r>
    </w:p>
    <w:p>
      <w:pPr>
        <w:ind w:left="280"/>
        <w:spacing w:after="50" w:before="0" w:line="245"/>
      </w:pPr>
      <w:r>
        <w:rPr>
          <w:rFonts w:ascii="Calibri" w:cs="Calibri" w:eastAsia="Calibri" w:hAnsi="Calibri"/>
          <w:b/>
          <w:bCs/>
          <w:sz w:val="17"/>
          <w:szCs w:val="17"/>
        </w:rPr>
        <w:t xml:space="preserve">38.</w:t>
      </w:r>
      <w:r>
        <w:rPr>
          <w:rFonts w:ascii="Calibri" w:cs="Calibri" w:eastAsia="Calibri" w:hAnsi="Calibri"/>
          <w:sz w:val="17"/>
          <w:szCs w:val="17"/>
        </w:rPr>
        <w:t xml:space="preserve">  Add 15 mL of plant NaCN solution slowly to the NaCl solution while stirring gently with the magnetic stirrer at low speed. Never add NaCl to NaCN - always the reverse, to avoid splashing toxic solution.</w:t>
      </w:r>
    </w:p>
    <w:p>
      <w:pPr>
        <w:ind w:left="280"/>
        <w:spacing w:after="50" w:before="0" w:line="245"/>
      </w:pPr>
      <w:r>
        <w:rPr>
          <w:rFonts w:ascii="Calibri" w:cs="Calibri" w:eastAsia="Calibri" w:hAnsi="Calibri"/>
          <w:b/>
          <w:bCs/>
          <w:sz w:val="17"/>
          <w:szCs w:val="17"/>
        </w:rPr>
        <w:t xml:space="preserve">39.</w:t>
      </w:r>
      <w:r>
        <w:rPr>
          <w:rFonts w:ascii="Calibri" w:cs="Calibri" w:eastAsia="Calibri" w:hAnsi="Calibri"/>
          <w:sz w:val="17"/>
          <w:szCs w:val="17"/>
        </w:rPr>
        <w:t xml:space="preserve">  Check the total volume is about 100 mL, then homogenise for about 1 minute.</w:t>
      </w:r>
    </w:p>
    <w:p>
      <w:pPr>
        <w:ind w:left="280"/>
        <w:spacing w:after="50" w:before="0" w:line="245"/>
      </w:pPr>
      <w:r>
        <w:rPr>
          <w:rFonts w:ascii="Calibri" w:cs="Calibri" w:eastAsia="Calibri" w:hAnsi="Calibri"/>
          <w:b/>
          <w:bCs/>
          <w:sz w:val="17"/>
          <w:szCs w:val="17"/>
        </w:rPr>
        <w:t xml:space="preserve">40.</w:t>
      </w:r>
      <w:r>
        <w:rPr>
          <w:rFonts w:ascii="Calibri" w:cs="Calibri" w:eastAsia="Calibri" w:hAnsi="Calibri"/>
          <w:sz w:val="17"/>
          <w:szCs w:val="17"/>
        </w:rPr>
        <w:t xml:space="preserve">  Observe for any precipitate or colour change.</w:t>
      </w:r>
    </w:p>
    <w:p>
      <w:pPr>
        <w:ind w:left="280"/>
        <w:spacing w:after="50" w:before="0" w:line="245"/>
      </w:pPr>
      <w:r>
        <w:rPr>
          <w:rFonts w:ascii="Calibri" w:cs="Calibri" w:eastAsia="Calibri" w:hAnsi="Calibri"/>
          <w:b/>
          <w:bCs/>
          <w:sz w:val="17"/>
          <w:szCs w:val="17"/>
        </w:rPr>
        <w:t xml:space="preserve">41.</w:t>
      </w:r>
      <w:r>
        <w:rPr>
          <w:rFonts w:ascii="Calibri" w:cs="Calibri" w:eastAsia="Calibri" w:hAnsi="Calibri"/>
          <w:sz w:val="17"/>
          <w:szCs w:val="17"/>
        </w:rPr>
        <w:t xml:space="preserve">  Store the solution in a tightly closed container labelled 'NaCN-NaCl Mix, Toxic'. [CONFIRM] the strengths of the plant NaCl and NaCN solutions are not stated; the target mix implies roughly 1.06 M NaCl and 6.7 M NaCN. Confirm both, and confirm the mix pH is above 10.5 before the NaCN is added.</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 SOP-PROC-CNREC-02 Cyanide elution and CNREC-05 Metal elution, received 11 Aug 2026 - operating elution conditions from a working plant, usable as the test target</w:t>
      </w:r>
    </w:p>
    <w:p>
      <w:pPr>
        <w:pStyle w:val="ListParagraph"/>
        <w:numPr>
          <w:ilvl w:val="0"/>
          <w:numId w:val="1"/>
        </w:numPr>
        <w:spacing w:after="60" w:line="245"/>
      </w:pPr>
      <w:r>
        <w:rPr>
          <w:rFonts w:ascii="Calibri" w:cs="Calibri" w:eastAsia="Calibri" w:hAnsi="Calibri"/>
          <w:sz w:val="17"/>
          <w:szCs w:val="17"/>
        </w:rPr>
        <w:t xml:space="preserve">No Goldquip resin elution performance data held</w:t>
      </w:r>
    </w:p>
    <w:p>
      <w:pPr>
        <w:pStyle w:val="ListParagraph"/>
        <w:numPr>
          <w:ilvl w:val="0"/>
          <w:numId w:val="1"/>
        </w:numPr>
        <w:spacing w:after="60" w:line="245"/>
      </w:pPr>
      <w:r>
        <w:rPr>
          <w:rFonts w:ascii="Calibri" w:cs="Calibri" w:eastAsia="Calibri" w:hAnsi="Calibri"/>
          <w:sz w:val="17"/>
          <w:szCs w:val="17"/>
        </w:rPr>
        <w:t xml:space="preserve">Martabe work instruction 'Testing NaCl from New Vendor' (Indonesian, 11/01/2025) - method source</w:t>
      </w:r>
    </w:p>
    <w:p>
      <w:pPr>
        <w:pStyle w:val="ListParagraph"/>
        <w:numPr>
          <w:ilvl w:val="0"/>
          <w:numId w:val="1"/>
        </w:numPr>
        <w:spacing w:after="60" w:line="245"/>
      </w:pPr>
      <w:r>
        <w:rPr>
          <w:rFonts w:ascii="Calibri" w:cs="Calibri" w:eastAsia="Calibri" w:hAnsi="Calibri"/>
          <w:sz w:val="17"/>
          <w:szCs w:val="17"/>
        </w:rPr>
        <w:t xml:space="preserve">Martabe work instruction 'Testwork Pelarutan Scaling Eluant Garam Menggunakan Sulfamic Acid' (Indonesian, 07/10/2025) - Part 4 source</w:t>
      </w:r>
    </w:p>
    <w:p>
      <w:pPr>
        <w:pStyle w:val="ListParagraph"/>
        <w:numPr>
          <w:ilvl w:val="0"/>
          <w:numId w:val="1"/>
        </w:numPr>
        <w:spacing w:after="60" w:line="245"/>
      </w:pPr>
      <w:r>
        <w:rPr>
          <w:rFonts w:ascii="Calibri" w:cs="Calibri" w:eastAsia="Calibri" w:hAnsi="Calibri"/>
          <w:sz w:val="17"/>
          <w:szCs w:val="17"/>
        </w:rPr>
        <w:t xml:space="preserve">Martabe work instruction 'IPHK Mixing Larutan Campuran NaCN-NaCl' (Indonesian, undated) - Part 5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SWI-PRO-MET-205-013  ·  Resin Elution Efficiency and Barren Resin Loading Test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