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Slurry Viscosity and Rheology Test</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SWI-PRO-MET-204-008</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JSEA-PRO-MET-204-008</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204  Met Lab - Physical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HM-PRC-VXX-PRO208  Metallurgical Laboratory Physical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Measure the viscosity and flow behaviour of a slurry at the operating density.</w:t>
      </w:r>
    </w:p>
    <w:p>
      <w:pPr>
        <w:spacing w:after="60" w:before="0" w:line="245"/>
      </w:pPr>
      <w:r>
        <w:rPr>
          <w:rFonts w:ascii="Calibri" w:cs="Calibri" w:eastAsia="Calibri" w:hAnsi="Calibri"/>
          <w:sz w:val="17"/>
          <w:szCs w:val="17"/>
        </w:rPr>
        <w:t xml:space="preserve">Viscosity governs pumping duty, mixing and thickener behaviour, and rises sharply with fines.</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On each new ore type, and whenever pumping or mixing behaviour changes.</w:t>
      </w:r>
    </w:p>
    <w:p>
      <w:pPr>
        <w:spacing w:after="60" w:before="0" w:line="245"/>
      </w:pPr>
      <w:r>
        <w:rPr>
          <w:rFonts w:ascii="Calibri" w:cs="Calibri" w:eastAsia="Calibri" w:hAnsi="Calibri"/>
          <w:sz w:val="17"/>
          <w:szCs w:val="17"/>
        </w:rPr>
        <w:t xml:space="preserve">This instruction sits under Standard Work Procedure HM-PRC-VXX-PRO208 - Metallurgical Laboratory Physical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SWI-PRO-MET-204-008 in HM-MMM-WHS-REG-XXX-R00-SWI-SWMS, tab SWI-MET. The matching hazard analysis is JSEA-PRO-MET-204-008.</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JSEA-PRO-MET-204-008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Manual handling injury from carrying sample buckets, containers and composite drums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volume kept to the schedule - no over-filling. Two-person lift or a trolley for composite containers above the site manual handling limit. Route cleared before lifting.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JSEA-PRO-MET-204-008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Viscometer</w:t>
      </w:r>
    </w:p>
    <w:p>
      <w:pPr>
        <w:pStyle w:val="ListParagraph"/>
        <w:numPr>
          <w:ilvl w:val="0"/>
          <w:numId w:val="1"/>
        </w:numPr>
        <w:spacing w:after="60" w:line="245"/>
      </w:pPr>
      <w:r>
        <w:rPr>
          <w:rFonts w:ascii="Calibri" w:cs="Calibri" w:eastAsia="Calibri" w:hAnsi="Calibri"/>
          <w:sz w:val="17"/>
          <w:szCs w:val="17"/>
        </w:rPr>
        <w:t xml:space="preserve">Sample container and stand</w:t>
      </w:r>
    </w:p>
    <w:p>
      <w:pPr>
        <w:pStyle w:val="ListParagraph"/>
        <w:numPr>
          <w:ilvl w:val="0"/>
          <w:numId w:val="1"/>
        </w:numPr>
        <w:spacing w:after="60" w:line="245"/>
      </w:pPr>
      <w:r>
        <w:rPr>
          <w:rFonts w:ascii="Calibri" w:cs="Calibri" w:eastAsia="Calibri" w:hAnsi="Calibri"/>
          <w:sz w:val="17"/>
          <w:szCs w:val="17"/>
        </w:rPr>
        <w:t xml:space="preserve">Thermometer</w:t>
      </w:r>
    </w:p>
    <w:p>
      <w:pPr>
        <w:pStyle w:val="ListParagraph"/>
        <w:numPr>
          <w:ilvl w:val="0"/>
          <w:numId w:val="1"/>
        </w:numPr>
        <w:spacing w:after="60" w:line="245"/>
      </w:pPr>
      <w:r>
        <w:rPr>
          <w:rFonts w:ascii="Calibri" w:cs="Calibri" w:eastAsia="Calibri" w:hAnsi="Calibri"/>
          <w:sz w:val="17"/>
          <w:szCs w:val="17"/>
        </w:rPr>
        <w:t xml:space="preserve">Marcy scale</w:t>
      </w:r>
    </w:p>
    <w:p>
      <w:pPr>
        <w:pStyle w:val="ListParagraph"/>
        <w:numPr>
          <w:ilvl w:val="0"/>
          <w:numId w:val="1"/>
        </w:numPr>
        <w:spacing w:after="60" w:line="245"/>
      </w:pPr>
      <w:r>
        <w:rPr>
          <w:rFonts w:ascii="Calibri" w:cs="Calibri" w:eastAsia="Calibri" w:hAnsi="Calibri"/>
          <w:sz w:val="17"/>
          <w:szCs w:val="17"/>
        </w:rPr>
        <w:t xml:space="preserve">Stopwatch</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Prepare the sample at the density the circuit actually runs at, not at a convenient density.</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Record the density and temperature - both change the result substantially.</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Homogenise the sample immediately before measuring; a settled slurry reads low.</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Measure viscosity at the range of shear rates the method calls for, not a single point. Mineral slurries are not Newtonian.</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Record the full shear rate against shear stress series.</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Repeat at two other densities where the test is being used to size equipment.</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Report the rheology curve, the density and the temperature together. A viscosity quoted without them means nothing.</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KBK-MIR-MP-PRO-OPE-SOP-0016 Uji Viskositas</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SWI-PRO-MET-204-008  ·  Slurry Viscosity and Rheology Test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