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Sodium Chloride (Chloride) Titration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chloride concentration in the made-up sodium chloride solution and in process streams.</w:t>
      </w:r>
    </w:p>
    <w:p>
      <w:pPr>
        <w:spacing w:after="60" w:before="0" w:line="245"/>
      </w:pPr>
      <w:r>
        <w:rPr>
          <w:rFonts w:ascii="Calibri" w:cs="Calibri" w:eastAsia="Calibri" w:hAnsi="Calibri"/>
          <w:sz w:val="17"/>
          <w:szCs w:val="17"/>
        </w:rPr>
        <w:t xml:space="preserve">Chloride affects the elution chemistry and is tracked in the copper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made-up batch and per the analysis schedule.</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SWI-PRO-MET-205-004 in HM-MMM-WHS-REG-XXX-R00-SWI-SWMS, tab SWI-MET. The matching hazard analysis is JSEA-PRO-MET-205-004.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and stand</w:t>
      </w:r>
    </w:p>
    <w:p>
      <w:pPr>
        <w:pStyle w:val="ListParagraph"/>
        <w:numPr>
          <w:ilvl w:val="0"/>
          <w:numId w:val="1"/>
        </w:numPr>
        <w:spacing w:after="60" w:line="245"/>
      </w:pPr>
      <w:r>
        <w:rPr>
          <w:rFonts w:ascii="Calibri" w:cs="Calibri" w:eastAsia="Calibri" w:hAnsi="Calibri"/>
          <w:sz w:val="17"/>
          <w:szCs w:val="17"/>
        </w:rPr>
        <w:t xml:space="preserve">Pipette</w:t>
      </w:r>
    </w:p>
    <w:p>
      <w:pPr>
        <w:pStyle w:val="ListParagraph"/>
        <w:numPr>
          <w:ilvl w:val="0"/>
          <w:numId w:val="1"/>
        </w:numPr>
        <w:spacing w:after="60" w:line="245"/>
      </w:pPr>
      <w:r>
        <w:rPr>
          <w:rFonts w:ascii="Calibri" w:cs="Calibri" w:eastAsia="Calibri" w:hAnsi="Calibri"/>
          <w:sz w:val="17"/>
          <w:szCs w:val="17"/>
        </w:rPr>
        <w:t xml:space="preserve">Conical flasks</w:t>
      </w:r>
    </w:p>
    <w:p>
      <w:pPr>
        <w:pStyle w:val="ListParagraph"/>
        <w:numPr>
          <w:ilvl w:val="0"/>
          <w:numId w:val="1"/>
        </w:numPr>
        <w:spacing w:after="60" w:line="245"/>
      </w:pPr>
      <w:r>
        <w:rPr>
          <w:rFonts w:ascii="Calibri" w:cs="Calibri" w:eastAsia="Calibri" w:hAnsi="Calibri"/>
          <w:sz w:val="17"/>
          <w:szCs w:val="17"/>
        </w:rPr>
        <w:t xml:space="preserve">Standardised AgNO3</w:t>
      </w:r>
    </w:p>
    <w:p>
      <w:pPr>
        <w:pStyle w:val="ListParagraph"/>
        <w:numPr>
          <w:ilvl w:val="0"/>
          <w:numId w:val="1"/>
        </w:numPr>
        <w:spacing w:after="60" w:line="245"/>
      </w:pPr>
      <w:r>
        <w:rPr>
          <w:rFonts w:ascii="Calibri" w:cs="Calibri" w:eastAsia="Calibri" w:hAnsi="Calibri"/>
          <w:sz w:val="17"/>
          <w:szCs w:val="17"/>
        </w:rPr>
        <w:t xml:space="preserve">Potassium chromate indicator</w:t>
      </w:r>
    </w:p>
    <w:p>
      <w:pPr>
        <w:pStyle w:val="ListParagraph"/>
        <w:numPr>
          <w:ilvl w:val="0"/>
          <w:numId w:val="1"/>
        </w:numPr>
        <w:spacing w:after="60" w:line="245"/>
      </w:pPr>
      <w:r>
        <w:rPr>
          <w:rFonts w:ascii="Calibri" w:cs="Calibri" w:eastAsia="Calibri" w:hAnsi="Calibri"/>
          <w:sz w:val="17"/>
          <w:szCs w:val="17"/>
        </w:rPr>
        <w:t xml:space="preserve">Hanna HI902C with ISE channel</w:t>
      </w:r>
    </w:p>
    <w:p>
      <w:pPr>
        <w:pStyle w:val="ListParagraph"/>
        <w:numPr>
          <w:ilvl w:val="0"/>
          <w:numId w:val="1"/>
        </w:numPr>
        <w:spacing w:after="60" w:line="245"/>
      </w:pPr>
      <w:r>
        <w:rPr>
          <w:rFonts w:ascii="Calibri" w:cs="Calibri" w:eastAsia="Calibri" w:hAnsi="Calibri"/>
          <w:sz w:val="17"/>
          <w:szCs w:val="17"/>
        </w:rPr>
        <w:t xml:space="preserve">Distilled water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Confirm the sample is near neutral pH before titrating - the argentometric method fails outside its pH range.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Pipette the aliquot into a conical flask.</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Add the indicator.</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Titrate with standardised AgNO3 to the first persistent colour change.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Record the titre and calculate chloride.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Where the HI902C ISE channel is used, calibrate against chloride standards before the run.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Run a standard with each batch of samples.</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ILS quotation Q0023979 - HI902C with ISE channel</w:t>
      </w:r>
    </w:p>
    <w:p>
      <w:pPr>
        <w:pStyle w:val="ListParagraph"/>
        <w:numPr>
          <w:ilvl w:val="0"/>
          <w:numId w:val="1"/>
        </w:numPr>
        <w:spacing w:after="60" w:line="245"/>
      </w:pPr>
      <w:r>
        <w:rPr>
          <w:rFonts w:ascii="Calibri" w:cs="Calibri" w:eastAsia="Calibri" w:hAnsi="Calibri"/>
          <w:sz w:val="17"/>
          <w:szCs w:val="17"/>
        </w:rPr>
        <w:t xml:space="preserve">KBK titration method set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SWI-PRO-MET-205-004  ·  Sodium Chloride (Chloride) Titration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