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Automatic Sampler Operation and Cut Verification - IsaMill Feed 022-XM-011 and 022-XM-017</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SWI-PRO-MET-207-001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JSEA-PRO-MET-207-001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Operate the IsaMill feed automatic samplers and prove the cut they take is representative.</w:t>
      </w:r>
    </w:p>
    <w:p>
      <w:pPr>
        <w:spacing w:after="60" w:before="0" w:line="245"/>
      </w:pPr>
      <w:r>
        <w:rPr>
          <w:rFonts w:ascii="Calibri" w:cs="Calibri" w:eastAsia="Calibri" w:hAnsi="Calibri"/>
          <w:sz w:val="17"/>
          <w:szCs w:val="17"/>
        </w:rPr>
        <w:t xml:space="preserve">An automatic sampler that takes a biased cut produces a wrong number all day, every day, with no obvious sign that anything is wrong.</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022-XM-011</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IsaMill feed automatic sampler</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022-XM-017</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IsaMill feed automatic sampler</w:t>
            </w:r>
          </w:p>
        </w:tc>
      </w:tr>
    </w:tbl>
    <w:p>
      <w:pPr>
        <w:spacing w:after="60" w:before="0" w:line="245"/>
      </w:pPr>
    </w:p>
    <w:p>
      <w:pPr>
        <w:spacing w:after="60" w:before="0" w:line="245"/>
      </w:pPr>
      <w:r>
        <w:rPr>
          <w:rFonts w:ascii="Calibri" w:cs="Calibri" w:eastAsia="Calibri" w:hAnsi="Calibri"/>
          <w:sz w:val="17"/>
          <w:szCs w:val="17"/>
        </w:rPr>
        <w:t xml:space="preserve">Frequency: To be set once the sampler design is known.</w:t>
      </w:r>
    </w:p>
    <w:p>
      <w:pPr>
        <w:spacing w:after="60" w:before="0" w:line="245"/>
      </w:pPr>
      <w:r>
        <w:rPr>
          <w:rFonts w:ascii="Calibri" w:cs="Calibri" w:eastAsia="Calibri" w:hAnsi="Calibri"/>
          <w:sz w:val="17"/>
          <w:szCs w:val="17"/>
        </w:rPr>
        <w:t xml:space="preserve">This instruction sits under Standard Work Procedure HM-PRC-VXX-PRO211 - Automatic Sampling and Online Analyser Operation. Read that procedure before carrying out this task for the first time.</w:t>
      </w:r>
    </w:p>
    <w:p>
      <w:pPr>
        <w:spacing w:after="60" w:before="0" w:line="245"/>
      </w:pPr>
      <w:r>
        <w:rPr>
          <w:rFonts w:ascii="Calibri" w:cs="Calibri" w:eastAsia="Calibri" w:hAnsi="Calibri"/>
          <w:sz w:val="17"/>
          <w:szCs w:val="17"/>
        </w:rPr>
        <w:t xml:space="preserve">Register line: SWI-PRO-MET-207-001 in HM-MMM-WHS-REG-XXX-R00-SWI-SWMS, tab SWI-MET. The matching hazard analysis is JSEA-PRO-MET-207-001.</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JSEA-PRO-MET-207-001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JSEA-PRO-MET-207-001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sampler general arrangement is held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022-XM-011 and 022-XM-017 are shop-fabricated with the vendor and cutter design TBA.</w:t>
      </w:r>
    </w:p>
    <w:p>
      <w:pPr>
        <w:pStyle w:val="ListParagraph"/>
        <w:numPr>
          <w:ilvl w:val="0"/>
          <w:numId w:val="1"/>
        </w:numPr>
        <w:spacing w:after="60" w:line="245"/>
      </w:pPr>
      <w:r>
        <w:rPr>
          <w:rFonts w:ascii="Calibri" w:cs="Calibri" w:eastAsia="Calibri" w:hAnsi="Calibri"/>
          <w:sz w:val="17"/>
          <w:szCs w:val="17"/>
        </w:rPr>
        <w:t xml:space="preserve">The mechanical equipment list shows conflicting status - NEW on one tab, FUTURE on another.</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SWI-PRO-MET-207-001  ·  Automatic Sampler Operation and Cut Verification - IsaMill Feed 022-XM-011 and 022-XM-017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