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Automatic Sampler Operation and Cut Verification - CIL Tails 032-XM-012</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SWI-PRO-MET-207-002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JSEA-PRO-MET-207-002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207  Automatic Sampling and Online Analysers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HM-PRC-VXX-PRO211  Automatic Sampling and Online Analyser Operation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ISSUED BUT NOT FOR USE. This document is a placeholder against the register line so the line is not empty. It cannot be used until the named input arrives - see the folder README for the blocker and what closes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Operate the CIL tails automatic sampler and prove the cut is representative.</w:t>
      </w:r>
    </w:p>
    <w:p>
      <w:pPr>
        <w:spacing w:after="60" w:before="0" w:line="245"/>
      </w:pPr>
      <w:r>
        <w:rPr>
          <w:rFonts w:ascii="Calibri" w:cs="Calibri" w:eastAsia="Calibri" w:hAnsi="Calibri"/>
          <w:sz w:val="17"/>
          <w:szCs w:val="17"/>
        </w:rPr>
        <w:t xml:space="preserve">This sampler feeds the tail grade, which closes the plant gold balance.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032-XM-012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tails automatic sampler</w:t>
            </w:r>
          </w:p>
        </w:tc>
      </w:tr>
    </w:tbl>
    <w:p>
      <w:pPr>
        <w:spacing w:after="60" w:before="0" w:line="245"/>
      </w:pPr>
    </w:p>
    <w:p>
      <w:pPr>
        <w:spacing w:after="60" w:before="0" w:line="245"/>
      </w:pPr>
      <w:r>
        <w:rPr>
          <w:rFonts w:ascii="Calibri" w:cs="Calibri" w:eastAsia="Calibri" w:hAnsi="Calibri"/>
          <w:sz w:val="17"/>
          <w:szCs w:val="17"/>
        </w:rPr>
        <w:t xml:space="preserve">Frequency: To be set once the sampler design is known.</w:t>
      </w:r>
    </w:p>
    <w:p>
      <w:pPr>
        <w:spacing w:after="60" w:before="0" w:line="245"/>
      </w:pPr>
      <w:r>
        <w:rPr>
          <w:rFonts w:ascii="Calibri" w:cs="Calibri" w:eastAsia="Calibri" w:hAnsi="Calibri"/>
          <w:sz w:val="17"/>
          <w:szCs w:val="17"/>
        </w:rPr>
        <w:t xml:space="preserve">This instruction sits under Standard Work Procedure HM-PRC-VXX-PRO211 - Automatic Sampling and Online Analyser Operation. Read that procedure before carrying out this task for the first time.</w:t>
      </w:r>
    </w:p>
    <w:p>
      <w:pPr>
        <w:spacing w:after="60" w:before="0" w:line="245"/>
      </w:pPr>
      <w:r>
        <w:rPr>
          <w:rFonts w:ascii="Calibri" w:cs="Calibri" w:eastAsia="Calibri" w:hAnsi="Calibri"/>
          <w:sz w:val="17"/>
          <w:szCs w:val="17"/>
        </w:rPr>
        <w:t xml:space="preserve">Register line: SWI-PRO-MET-207-002 in HM-MMM-WHS-REG-XXX-R00-SWI-SWMS, tab SWI-MET. The matching hazard analysis is JSEA-PRO-MET-207-002.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JSEA-PRO-MET-207-002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JSEA-PRO-MET-207-002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Notify the control room that the task is starting, and where you will be.</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work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area is fit - no restricted access, no gas alarm, no spill response in progress.</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To be confirmed once the sampler general arrangement is held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This task cannot be completed. See the folder README for the blocker.</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The document is issued so the register line is not empty, and is marked NOT FOR USE.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Leave the area clean. Recover spillage to the drain, not to the ground.</w:t>
      </w:r>
    </w:p>
    <w:p>
      <w:pPr>
        <w:pStyle w:val="ListParagraph"/>
        <w:numPr>
          <w:ilvl w:val="0"/>
          <w:numId w:val="1"/>
        </w:numPr>
        <w:spacing w:after="60" w:line="245"/>
      </w:pPr>
      <w:r>
        <w:rPr>
          <w:rFonts w:ascii="Calibri" w:cs="Calibri" w:eastAsia="Calibri" w:hAnsi="Calibri"/>
          <w:sz w:val="17"/>
          <w:szCs w:val="17"/>
        </w:rPr>
        <w:t xml:space="preserve">Return all equipment to its storage point.</w:t>
      </w:r>
    </w:p>
    <w:p>
      <w:pPr>
        <w:pStyle w:val="ListParagraph"/>
        <w:numPr>
          <w:ilvl w:val="0"/>
          <w:numId w:val="1"/>
        </w:numPr>
        <w:spacing w:after="60" w:line="245"/>
      </w:pPr>
      <w:r>
        <w:rPr>
          <w:rFonts w:ascii="Calibri" w:cs="Calibri" w:eastAsia="Calibri" w:hAnsi="Calibri"/>
          <w:sz w:val="17"/>
          <w:szCs w:val="17"/>
        </w:rPr>
        <w:t xml:space="preserve">Record what was done, what was found and anything not completed.</w:t>
      </w:r>
    </w:p>
    <w:p>
      <w:pPr>
        <w:pStyle w:val="ListParagraph"/>
        <w:numPr>
          <w:ilvl w:val="0"/>
          <w:numId w:val="1"/>
        </w:numPr>
        <w:spacing w:after="60" w:line="245"/>
      </w:pPr>
      <w:r>
        <w:rPr>
          <w:rFonts w:ascii="Calibri" w:cs="Calibri" w:eastAsia="Calibri" w:hAnsi="Calibri"/>
          <w:sz w:val="17"/>
          <w:szCs w:val="17"/>
        </w:rPr>
        <w:t xml:space="preserve">Notify the control room that the task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No source held. Vendor and cutter design TBA; status conflict NEW versus FUTURE across the equipment list tabs.</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SWI-PRO-MET-207-002  ·  Automatic Sampler Operation and Cut Verification - CIL Tails 032-XM-012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