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Automatic Sampler Operation and Cut Verification - Metal Adsorption Tails 041-XM-013</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SWI-PRO-MET-207-003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JSEA-PRO-MET-207-003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Operate the metal adsorption tails automatic sampler and prove the cut is representative.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041-XM-013</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tails automatic sampler</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60" w:before="0" w:line="245"/>
      </w:pPr>
      <w:r>
        <w:rPr>
          <w:rFonts w:ascii="Calibri" w:cs="Calibri" w:eastAsia="Calibri" w:hAnsi="Calibri"/>
          <w:sz w:val="17"/>
          <w:szCs w:val="17"/>
        </w:rPr>
        <w:t xml:space="preserve">This instruction sits under Standard Work Procedure HM-PRC-VXX-PRO211 - Automatic Sampling and Online Analyser Operation. Read that procedure before carrying out this task for the first time.</w:t>
      </w:r>
    </w:p>
    <w:p>
      <w:pPr>
        <w:spacing w:after="60" w:before="0" w:line="245"/>
      </w:pPr>
      <w:r>
        <w:rPr>
          <w:rFonts w:ascii="Calibri" w:cs="Calibri" w:eastAsia="Calibri" w:hAnsi="Calibri"/>
          <w:sz w:val="17"/>
          <w:szCs w:val="17"/>
        </w:rPr>
        <w:t xml:space="preserve">Register line: SWI-PRO-MET-207-003 in HM-MMM-WHS-REG-XXX-R00-SWI-SWMS, tab SWI-MET. The matching hazard analysis is JSEA-PRO-MET-207-003.</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JSEA-PRO-MET-207-003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JSEA-PRO-MET-207-003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Vendor and cutter design TBA.</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SWI-PRO-MET-207-003  ·  Automatic Sampler Operation and Cut Verification - Metal Adsorption Tails 041-XM-013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