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649AD0">
      <w:pPr>
        <w:jc w:val="center"/>
      </w:pPr>
      <w:r>
        <w:rPr>
          <w:rFonts w:hint="eastAsia" w:ascii="宋体" w:hAnsi="宋体" w:eastAsia="宋体" w:cs="宋体"/>
          <w:b/>
          <w:sz w:val="30"/>
        </w:rPr>
        <w:t>土族、德昂族、阿昌族民族音乐现状分析报告</w:t>
      </w:r>
      <w:bookmarkStart w:id="0" w:name="_GoBack"/>
      <w:bookmarkEnd w:id="0"/>
    </w:p>
    <w:p w14:paraId="5F92F2B5">
      <w:r>
        <w:rPr>
          <w:rFonts w:hint="eastAsia" w:ascii="宋体" w:hAnsi="宋体" w:eastAsia="宋体" w:cs="宋体"/>
          <w:sz w:val="21"/>
        </w:rPr>
        <w:t>　</w:t>
      </w:r>
    </w:p>
    <w:p w14:paraId="68ADB3EF">
      <w:r>
        <w:rPr>
          <w:rFonts w:hint="eastAsia" w:ascii="宋体" w:hAnsi="宋体" w:eastAsia="宋体" w:cs="宋体"/>
          <w:b/>
          <w:sz w:val="30"/>
        </w:rPr>
        <w:t>一、三个民族音乐文化概况</w:t>
      </w:r>
    </w:p>
    <w:p w14:paraId="085FE206">
      <w:r>
        <w:rPr>
          <w:rFonts w:hint="eastAsia" w:ascii="宋体" w:hAnsi="宋体" w:eastAsia="宋体" w:cs="宋体"/>
          <w:b/>
          <w:sz w:val="28"/>
        </w:rPr>
        <w:t>（一）土族：花儿与宴席曲的河湟之声</w:t>
      </w:r>
    </w:p>
    <w:p w14:paraId="1A5F0A13">
      <w:pPr>
        <w:spacing w:line="360" w:lineRule="auto"/>
        <w:ind w:firstLine="420"/>
      </w:pPr>
      <w:r>
        <w:rPr>
          <w:rFonts w:hint="eastAsia" w:ascii="宋体" w:hAnsi="宋体" w:eastAsia="宋体" w:cs="宋体"/>
          <w:sz w:val="21"/>
        </w:rPr>
        <w:t>土族主要聚居于青海省互助土族自治县、民和回族土族自治县、大通回族土族自治县及甘肃天祝、卓尼等地，地处河湟谷地，是西北多民族音乐文化交汇地带的重要一员。土族民间音乐以五声或六声音阶为主，节奏多用三拍子，旋律常以四度、五度音为骨架，乐句多以下滑音收束，与民俗活动紧密相连，传统上分为六大类：宴席曲（赞歌与问答歌）、婚礼曲（如《纳信妥诺》《依姐》，贯穿婚礼仪式始终）、歌舞曲"安召"（围圈旋转歌舞，代表曲目《兴马老》《召引召》）、叙事曲（《拉仁布与吉门索》《祁家延西》等长诗专曲，具吟诵性）、儿歌，以及影响最广的"花儿"。</w:t>
      </w:r>
    </w:p>
    <w:p w14:paraId="7B38FC42">
      <w:pPr>
        <w:spacing w:line="360" w:lineRule="auto"/>
        <w:ind w:firstLine="420"/>
      </w:pPr>
      <w:r>
        <w:rPr>
          <w:rFonts w:hint="eastAsia" w:ascii="宋体" w:hAnsi="宋体" w:eastAsia="宋体" w:cs="宋体"/>
          <w:sz w:val="21"/>
        </w:rPr>
        <w:t>土族花儿多用汉语演唱，有《好花儿令》《土族令》《杨柳姐令》《梁梁上浪来令》《尕连手令》等二十余种曲令，歌手多运用真假声结合的唱法；按俗规花儿属"野曲"，家中及尊长在场不唱。每年农历六月六庙会与丹麻花儿会是土族花儿的盛大赛事场合。2006年，互助丹麻土族花儿会等列入第一批国家级非物质文化遗产名录；2009年，由青海、甘肃联合申报的"中国花儿"入选联合国教科文组织人类非物质文化遗产代表作名录，互助县丹麻镇被命名为"中国花儿艺术之乡"。在专业创作方面，先后产生了歌剧《拉仁布与吉门索》、歌舞剧《彩虹部落》《彩虹儿女》及歌曲《三杯青稞美酒》《土族敬酒歌》《安昭索啰啰》等作品。</w:t>
      </w:r>
    </w:p>
    <w:p w14:paraId="7DFC6024">
      <w:r>
        <w:rPr>
          <w:rFonts w:hint="eastAsia" w:ascii="宋体" w:hAnsi="宋体" w:eastAsia="宋体" w:cs="宋体"/>
          <w:b/>
          <w:sz w:val="28"/>
        </w:rPr>
        <w:t>（二）德昂族：古老茶农的史诗唱诵</w:t>
      </w:r>
    </w:p>
    <w:p w14:paraId="1CC92595">
      <w:pPr>
        <w:spacing w:line="360" w:lineRule="auto"/>
        <w:ind w:firstLine="420"/>
      </w:pPr>
      <w:r>
        <w:rPr>
          <w:rFonts w:hint="eastAsia" w:ascii="宋体" w:hAnsi="宋体" w:eastAsia="宋体" w:cs="宋体"/>
          <w:sz w:val="21"/>
        </w:rPr>
        <w:t>德昂族是云南人口较少民族之一，主要聚居于德宏傣族景颇族自治州芒市三台山乡等地，素以种茶历史悠久被称为"古老茶农"。德昂族音乐的核心是被称为"德昂古调"的古老唱诵传统，其最高成就是创世神话史诗《达古达楞格莱标》——叙述茶叶化生人类的起源神话，2008年列入第二批国家级非物质文化遗产名录。古调唱诵清新悦耳、抑扬顿挫，历史上由民间艺人在奘房与节庆场合代代相传。</w:t>
      </w:r>
    </w:p>
    <w:p w14:paraId="7687B061">
      <w:pPr>
        <w:spacing w:line="360" w:lineRule="auto"/>
        <w:ind w:firstLine="420"/>
      </w:pPr>
      <w:r>
        <w:rPr>
          <w:rFonts w:hint="eastAsia" w:ascii="宋体" w:hAnsi="宋体" w:eastAsia="宋体" w:cs="宋体"/>
          <w:sz w:val="21"/>
        </w:rPr>
        <w:t>乐舞方面，水鼓舞是德昂族最具标志性的艺术形式，以象脚鼓、铓锣等为器，在浇花节（泼水节）等盛大节日中表演；德昂古歌、水鼓舞、"嵿尚"（传统器乐）等均已进入各级非物质文化遗产保护序列。近年来芒市三台山乡建成《达古达楞格莱标》传习馆，面向大众免费开放并常态授课，古调传承由"艺人秘传"逐步走向"社会共传"。但总体而言，德昂族音乐仍面临传承人乏少、生存空间受现代文化冲击等危机，抢救性记录与数字化保存尤为迫切。</w:t>
      </w:r>
    </w:p>
    <w:p w14:paraId="742D2F4D">
      <w:r>
        <w:rPr>
          <w:rFonts w:hint="eastAsia" w:ascii="宋体" w:hAnsi="宋体" w:eastAsia="宋体" w:cs="宋体"/>
          <w:b/>
          <w:sz w:val="28"/>
        </w:rPr>
        <w:t>（三）阿昌族：欢乐窝罗与创世古歌</w:t>
      </w:r>
    </w:p>
    <w:p w14:paraId="25921AAA">
      <w:pPr>
        <w:spacing w:line="360" w:lineRule="auto"/>
        <w:ind w:firstLine="420"/>
      </w:pPr>
      <w:r>
        <w:rPr>
          <w:rFonts w:hint="eastAsia" w:ascii="宋体" w:hAnsi="宋体" w:eastAsia="宋体" w:cs="宋体"/>
          <w:sz w:val="21"/>
        </w:rPr>
        <w:t>阿昌族聚居于云南德宏州梁河、陇川、芒市等地，以户撒刀锻制与热情好歌闻名。其口头传统宏富，创世史诗《遮帕麻和遮咪麻》长达两千余行，被阿昌人视为"我们民族历史的歌"，由祭司"活袍"在祭祀场合唱诵，解答宇宙起源、人类诞生与习俗由来等根本问题。民间对歌发达，依场合分为三种：野外即兴对唱的山歌"相勒吉"，夜深人静时低声对唱的情歌"相作"，以及曲调幽雅、善用比喻的对唱情歌"相勒摩"。</w:t>
      </w:r>
    </w:p>
    <w:p w14:paraId="327B489D">
      <w:pPr>
        <w:spacing w:line="360" w:lineRule="auto"/>
        <w:ind w:firstLine="420"/>
      </w:pPr>
      <w:r>
        <w:rPr>
          <w:rFonts w:hint="eastAsia" w:ascii="宋体" w:hAnsi="宋体" w:eastAsia="宋体" w:cs="宋体"/>
          <w:sz w:val="21"/>
        </w:rPr>
        <w:t>阿昌族最隆重的传统节日是阿露窝罗节，节日中祭祀天公遮帕麻、地母遮咪麻，万人踏歌"蹬窝罗"（阿昌语"跳欢乐"之意），象脚鼓、铓锣齐鸣。传统乐器有三月箫、葫芦箫、铜口弦、三弦、象脚鼓、铓锣等，其中三月箫与葫芦箫还是青年男女传情示爱的媒介。当代阿昌族音乐创作活跃，出现了一批以本民族身份自觉整理、创作歌曲的音乐人，使阿昌族音乐从节日场域走向舞台与网络。</w:t>
      </w:r>
    </w:p>
    <w:p w14:paraId="18DAB59B">
      <w:r>
        <w:rPr>
          <w:rFonts w:hint="eastAsia" w:ascii="宋体" w:hAnsi="宋体" w:eastAsia="宋体" w:cs="宋体"/>
          <w:b/>
          <w:sz w:val="30"/>
        </w:rPr>
        <w:t>二、知名歌手与代表歌曲</w:t>
      </w:r>
    </w:p>
    <w:p w14:paraId="7396E76E">
      <w:r>
        <w:rPr>
          <w:rFonts w:hint="eastAsia" w:ascii="宋体" w:hAnsi="宋体" w:eastAsia="宋体" w:cs="宋体"/>
          <w:b/>
          <w:sz w:val="28"/>
        </w:rPr>
        <w:t>（一）土族：马明山、席恒雄、张英芝等花儿传承人</w:t>
      </w:r>
    </w:p>
    <w:p w14:paraId="06EDFB13">
      <w:pPr>
        <w:spacing w:line="360" w:lineRule="auto"/>
        <w:ind w:firstLine="420"/>
      </w:pPr>
      <w:r>
        <w:rPr>
          <w:rFonts w:hint="eastAsia" w:ascii="宋体" w:hAnsi="宋体" w:eastAsia="宋体" w:cs="宋体"/>
          <w:sz w:val="21"/>
        </w:rPr>
        <w:t>马明山（1949年生，女，互助县东山乡人）是国家级非物质文化遗产"土族花儿"代表性传承人（2008年命名）。她放羊时自学花儿，1987年以一曲《梁梁上浪来》获青海省首届"花儿杯"电视公开赛一等奖，此后多次参与中央及省级电视台录音录像，授徒六十余人，是丹麻花儿会的旗帜性人物。席恒雄是土族花儿和叙事长诗《祁家延西》的省级传承人，出身东山乡寺尔村民间传唱世家，曾登上国家大剧院演唱土族花儿。张英芝（1947年生，民和县人）是国家级非物质文化遗产花儿（七里寺花儿会）代表性传承人，代表作《汗珠子摔八辩》，兼擅土族、汉族、保安族宴席曲与民歌小调。此外，杨全绪、席淑花等省级传承人活跃于互助花儿会；土族音乐家马占山以《土族音乐论》等系列研究奠定了土族音乐学术整理的基础。</w:t>
      </w:r>
    </w:p>
    <w:p w14:paraId="31D6C7CD">
      <w:pPr>
        <w:spacing w:line="360" w:lineRule="auto"/>
        <w:ind w:firstLine="420"/>
      </w:pPr>
      <w:r>
        <w:rPr>
          <w:rFonts w:hint="eastAsia" w:ascii="宋体" w:hAnsi="宋体" w:eastAsia="宋体" w:cs="宋体"/>
          <w:sz w:val="21"/>
        </w:rPr>
        <w:t>需要说明的是，享誉全国的"花儿皇后"苏平常在互助丹麻花儿会等土族地区盛会演唱，1984年登上央视春晚以《雪白的鸽子》《憨敦敦》令花儿传遍全国，2018年入选国家级非物质文化遗产代表性传承人；但她本人是撒拉族。这正说明"花儿"是西北多民族共创共享的传统，考察土族音乐时不宜将其简单划归单一民族。土族代表性曲目还包括花儿《上去高山望平川》（河州大令）、《好花儿令》及现代创作歌曲《三杯青稞美酒》《土族敬酒歌》等。</w:t>
      </w:r>
    </w:p>
    <w:p w14:paraId="4900A517">
      <w:r>
        <w:rPr>
          <w:rFonts w:hint="eastAsia" w:ascii="宋体" w:hAnsi="宋体" w:eastAsia="宋体" w:cs="宋体"/>
          <w:b/>
          <w:sz w:val="28"/>
        </w:rPr>
        <w:t>（二）德昂族：李腊翁与李腊拽两代史诗传承人</w:t>
      </w:r>
    </w:p>
    <w:p w14:paraId="56E4229E">
      <w:pPr>
        <w:spacing w:line="360" w:lineRule="auto"/>
        <w:ind w:firstLine="420"/>
      </w:pPr>
      <w:r>
        <w:rPr>
          <w:rFonts w:hint="eastAsia" w:ascii="宋体" w:hAnsi="宋体" w:eastAsia="宋体" w:cs="宋体"/>
          <w:sz w:val="21"/>
        </w:rPr>
        <w:t>李腊翁（1928—2017，芒市三台山乡邦外村人）是第三批国家级非物质文化遗产《达古达楞格莱标》代表性传承人（2009年命名），2002年被命名为"云南省民族民间高级音乐师"。他1948年拜奘房佛爷李小老为师，学习傣文、佛经与德昂族民间文学，熟练掌握了创世史诗的唱诵技艺，并打破传统唱诵习惯，将唱诵与器乐演奏有机结合，形成独特风格。1979年他出席全国少数民族民间歌手、民间诗人座谈会并受到接见，其作品《你变菜我变锅》获第一届全国少数民族文学奖，还创作了《我在半路等着你》等新民歌，晚年培养了杨腊所、李吞旺等传人，是继已故著名艺人赵腊林之后德昂族民间文学的集大成者。</w:t>
      </w:r>
    </w:p>
    <w:p w14:paraId="676BD307">
      <w:pPr>
        <w:spacing w:line="360" w:lineRule="auto"/>
        <w:ind w:firstLine="420"/>
      </w:pPr>
      <w:r>
        <w:rPr>
          <w:rFonts w:hint="eastAsia" w:ascii="宋体" w:hAnsi="宋体" w:eastAsia="宋体" w:cs="宋体"/>
          <w:sz w:val="21"/>
        </w:rPr>
        <w:t>李腊翁逝世后，其弟子李腊拽接任《达古达楞格莱标》国家级代表性传承人，常年在三台山乡传习馆教授德昂古调的发音与演唱。本数据库新近收录的《德昂古调·勐格拉 洗脚歌》即为李腊翁演唱的珍贵录音（源自《达古达楞格莱标》纪录片），是研究德昂古调不可多得的音响资料。代表性曲目另有《达古达楞格莱标》史诗唱诵与水鼓舞乐。</w:t>
      </w:r>
    </w:p>
    <w:p w14:paraId="61DA22EF">
      <w:r>
        <w:rPr>
          <w:rFonts w:hint="eastAsia" w:ascii="宋体" w:hAnsi="宋体" w:eastAsia="宋体" w:cs="宋体"/>
          <w:b/>
          <w:sz w:val="28"/>
        </w:rPr>
        <w:t>（三）阿昌族：张月与"阿昌欢歌"</w:t>
      </w:r>
    </w:p>
    <w:p w14:paraId="50A4CC02">
      <w:pPr>
        <w:spacing w:line="360" w:lineRule="auto"/>
        <w:ind w:firstLine="420"/>
      </w:pPr>
      <w:r>
        <w:rPr>
          <w:rFonts w:hint="eastAsia" w:ascii="宋体" w:hAnsi="宋体" w:eastAsia="宋体" w:cs="宋体"/>
          <w:sz w:val="21"/>
        </w:rPr>
        <w:t>张月（梁河县人）是当代最具代表性的阿昌族歌手与创作者，被誉为阿昌族歌曲的"代言人"。她创作的《蹬窝罗》把节日歌舞谱成歌曲，入选"共唱祖国好——56个民族56首歌"并在全国传唱；歌曲《花泪》由其作词、作曲并领唱（李勒都同领唱，芒市民族文化工作队出品），已收入本数据库；另有《宝贝》、与杨武合唱的《窝罗》等作品，多次在阿露窝罗节开幕式献唱。曹明宽是国家级非物质文化遗产代表性传承人、阿昌族"活袍"，《遮帕麻和遮咪麻》祭词唱诵的主持者，每年阿露窝罗节在青龙白象标志前念诵祭词。"阿昌欢歌"则是本库中收录最多的阿昌族音乐演唱者（厂牌），共65首，包括《我们是阿昌》及其伴奏版。代表性曲目有《蹬窝罗》《花泪》《我们是阿昌》《窝罗》等。</w:t>
      </w:r>
    </w:p>
    <w:p w14:paraId="1292B6ED">
      <w:r>
        <w:rPr>
          <w:rFonts w:hint="eastAsia" w:ascii="宋体" w:hAnsi="宋体" w:eastAsia="宋体" w:cs="宋体"/>
          <w:b/>
          <w:sz w:val="30"/>
        </w:rPr>
        <w:t>三、三个民族音乐数据库建设与增删情况</w:t>
      </w:r>
    </w:p>
    <w:p w14:paraId="1A39CDD3">
      <w:r>
        <w:rPr>
          <w:rFonts w:hint="eastAsia" w:ascii="宋体" w:hAnsi="宋体" w:eastAsia="宋体" w:cs="宋体"/>
          <w:b/>
          <w:sz w:val="28"/>
        </w:rPr>
        <w:t>（一）总体规模与音源结构</w:t>
      </w:r>
    </w:p>
    <w:p w14:paraId="3A812048">
      <w:pPr>
        <w:spacing w:line="360" w:lineRule="auto"/>
        <w:ind w:firstLine="420"/>
      </w:pPr>
      <w:r>
        <w:rPr>
          <w:rFonts w:hint="eastAsia" w:ascii="宋体" w:hAnsi="宋体" w:eastAsia="宋体" w:cs="宋体"/>
          <w:sz w:val="21"/>
        </w:rPr>
        <w:t>截至2026年10月12日，"山河回响"数据库中土族、德昂族、阿昌族三个民族歌单共收曲目810首。音源覆盖哔哩哔哩、酷狗、酷我、网易云、咪咕、微信公众号六个渠道，具体分布如下表：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8"/>
        <w:gridCol w:w="1038"/>
        <w:gridCol w:w="1038"/>
        <w:gridCol w:w="1038"/>
        <w:gridCol w:w="1038"/>
        <w:gridCol w:w="1038"/>
        <w:gridCol w:w="1038"/>
        <w:gridCol w:w="1038"/>
      </w:tblGrid>
      <w:tr w14:paraId="71D3E2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38" w:type="dxa"/>
            <w:tcBorders>
              <w:top w:val="single" w:color="000000" w:sz="8" w:space="0"/>
              <w:bottom w:val="single" w:color="000000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A4B64E">
            <w:pPr>
              <w:jc w:val="center"/>
            </w:pPr>
            <w:r>
              <w:rPr>
                <w:rFonts w:hint="eastAsia" w:ascii="宋体" w:hAnsi="宋体" w:eastAsia="宋体" w:cs="宋体"/>
                <w:b/>
                <w:sz w:val="21"/>
              </w:rPr>
              <w:t>民族</w:t>
            </w:r>
          </w:p>
        </w:tc>
        <w:tc>
          <w:tcPr>
            <w:tcW w:w="1038" w:type="dxa"/>
            <w:tcBorders>
              <w:top w:val="single" w:color="000000" w:sz="8" w:space="0"/>
              <w:bottom w:val="single" w:color="000000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6EAFDA">
            <w:pPr>
              <w:jc w:val="center"/>
            </w:pPr>
            <w:r>
              <w:rPr>
                <w:rFonts w:hint="eastAsia" w:ascii="宋体" w:hAnsi="宋体" w:eastAsia="宋体" w:cs="宋体"/>
                <w:b/>
                <w:sz w:val="21"/>
              </w:rPr>
              <w:t>曲目数</w:t>
            </w:r>
          </w:p>
        </w:tc>
        <w:tc>
          <w:tcPr>
            <w:tcW w:w="1038" w:type="dxa"/>
            <w:tcBorders>
              <w:top w:val="single" w:color="000000" w:sz="8" w:space="0"/>
              <w:bottom w:val="single" w:color="000000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BFBFB1">
            <w:pPr>
              <w:jc w:val="center"/>
            </w:pPr>
            <w:r>
              <w:rPr>
                <w:rFonts w:hint="eastAsia" w:ascii="宋体" w:hAnsi="宋体" w:eastAsia="宋体" w:cs="宋体"/>
                <w:b/>
                <w:sz w:val="21"/>
              </w:rPr>
              <w:t>哔哩哔哩</w:t>
            </w:r>
          </w:p>
        </w:tc>
        <w:tc>
          <w:tcPr>
            <w:tcW w:w="1038" w:type="dxa"/>
            <w:tcBorders>
              <w:top w:val="single" w:color="000000" w:sz="8" w:space="0"/>
              <w:bottom w:val="single" w:color="000000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9FDE77">
            <w:pPr>
              <w:jc w:val="center"/>
            </w:pPr>
            <w:r>
              <w:rPr>
                <w:rFonts w:hint="eastAsia" w:ascii="宋体" w:hAnsi="宋体" w:eastAsia="宋体" w:cs="宋体"/>
                <w:b/>
                <w:sz w:val="21"/>
              </w:rPr>
              <w:t>酷狗</w:t>
            </w:r>
          </w:p>
        </w:tc>
        <w:tc>
          <w:tcPr>
            <w:tcW w:w="1038" w:type="dxa"/>
            <w:tcBorders>
              <w:top w:val="single" w:color="000000" w:sz="8" w:space="0"/>
              <w:bottom w:val="single" w:color="000000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F78A5">
            <w:pPr>
              <w:jc w:val="center"/>
            </w:pPr>
            <w:r>
              <w:rPr>
                <w:rFonts w:hint="eastAsia" w:ascii="宋体" w:hAnsi="宋体" w:eastAsia="宋体" w:cs="宋体"/>
                <w:b/>
                <w:sz w:val="21"/>
              </w:rPr>
              <w:t>酷我</w:t>
            </w:r>
          </w:p>
        </w:tc>
        <w:tc>
          <w:tcPr>
            <w:tcW w:w="1038" w:type="dxa"/>
            <w:tcBorders>
              <w:top w:val="single" w:color="000000" w:sz="8" w:space="0"/>
              <w:bottom w:val="single" w:color="000000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80E6E3">
            <w:pPr>
              <w:jc w:val="center"/>
            </w:pPr>
            <w:r>
              <w:rPr>
                <w:rFonts w:hint="eastAsia" w:ascii="宋体" w:hAnsi="宋体" w:eastAsia="宋体" w:cs="宋体"/>
                <w:b/>
                <w:sz w:val="21"/>
              </w:rPr>
              <w:t>网易云</w:t>
            </w:r>
          </w:p>
        </w:tc>
        <w:tc>
          <w:tcPr>
            <w:tcW w:w="1038" w:type="dxa"/>
            <w:tcBorders>
              <w:top w:val="single" w:color="000000" w:sz="8" w:space="0"/>
              <w:bottom w:val="single" w:color="000000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645039">
            <w:pPr>
              <w:jc w:val="center"/>
            </w:pPr>
            <w:r>
              <w:rPr>
                <w:rFonts w:hint="eastAsia" w:ascii="宋体" w:hAnsi="宋体" w:eastAsia="宋体" w:cs="宋体"/>
                <w:b/>
                <w:sz w:val="21"/>
              </w:rPr>
              <w:t>咪咕</w:t>
            </w:r>
          </w:p>
        </w:tc>
        <w:tc>
          <w:tcPr>
            <w:tcW w:w="1038" w:type="dxa"/>
            <w:tcBorders>
              <w:top w:val="single" w:color="000000" w:sz="8" w:space="0"/>
              <w:bottom w:val="single" w:color="000000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58467F">
            <w:pPr>
              <w:jc w:val="center"/>
            </w:pPr>
            <w:r>
              <w:rPr>
                <w:rFonts w:hint="eastAsia" w:ascii="宋体" w:hAnsi="宋体" w:eastAsia="宋体" w:cs="宋体"/>
                <w:b/>
                <w:sz w:val="21"/>
              </w:rPr>
              <w:t>微信</w:t>
            </w:r>
          </w:p>
        </w:tc>
      </w:tr>
      <w:tr w14:paraId="2C8A8A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4A098A">
            <w:pPr>
              <w:jc w:val="center"/>
            </w:pPr>
            <w:r>
              <w:rPr>
                <w:rFonts w:hint="eastAsia" w:ascii="宋体" w:hAnsi="宋体" w:eastAsia="宋体" w:cs="宋体"/>
                <w:sz w:val="21"/>
              </w:rPr>
              <w:t>土族</w:t>
            </w:r>
          </w:p>
        </w:tc>
        <w:tc>
          <w:tcPr>
            <w:tcW w:w="10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645102">
            <w:pPr>
              <w:jc w:val="center"/>
            </w:pPr>
            <w:r>
              <w:rPr>
                <w:rFonts w:ascii="宋体" w:hAnsi="宋体" w:eastAsia="宋体" w:cs="宋体"/>
                <w:sz w:val="21"/>
              </w:rPr>
              <w:t>234</w:t>
            </w:r>
          </w:p>
        </w:tc>
        <w:tc>
          <w:tcPr>
            <w:tcW w:w="10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48C104">
            <w:pPr>
              <w:jc w:val="center"/>
            </w:pPr>
            <w:r>
              <w:rPr>
                <w:rFonts w:ascii="宋体" w:hAnsi="宋体" w:eastAsia="宋体" w:cs="宋体"/>
                <w:sz w:val="21"/>
              </w:rPr>
              <w:t>64</w:t>
            </w:r>
          </w:p>
        </w:tc>
        <w:tc>
          <w:tcPr>
            <w:tcW w:w="10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335516">
            <w:pPr>
              <w:jc w:val="center"/>
            </w:pPr>
            <w:r>
              <w:rPr>
                <w:rFonts w:ascii="宋体" w:hAnsi="宋体" w:eastAsia="宋体" w:cs="宋体"/>
                <w:sz w:val="21"/>
              </w:rPr>
              <w:t>57</w:t>
            </w:r>
          </w:p>
        </w:tc>
        <w:tc>
          <w:tcPr>
            <w:tcW w:w="10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13A510">
            <w:pPr>
              <w:jc w:val="center"/>
            </w:pPr>
            <w:r>
              <w:rPr>
                <w:rFonts w:ascii="宋体" w:hAnsi="宋体" w:eastAsia="宋体" w:cs="宋体"/>
                <w:sz w:val="21"/>
              </w:rPr>
              <w:t>67</w:t>
            </w:r>
          </w:p>
        </w:tc>
        <w:tc>
          <w:tcPr>
            <w:tcW w:w="10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CA1AEA">
            <w:pPr>
              <w:jc w:val="center"/>
            </w:pPr>
            <w:r>
              <w:rPr>
                <w:rFonts w:ascii="宋体" w:hAnsi="宋体" w:eastAsia="宋体" w:cs="宋体"/>
                <w:sz w:val="21"/>
              </w:rPr>
              <w:t>23</w:t>
            </w:r>
          </w:p>
        </w:tc>
        <w:tc>
          <w:tcPr>
            <w:tcW w:w="10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EB7B2D">
            <w:pPr>
              <w:jc w:val="center"/>
            </w:pPr>
            <w:r>
              <w:rPr>
                <w:rFonts w:ascii="宋体" w:hAnsi="宋体" w:eastAsia="宋体" w:cs="宋体"/>
                <w:sz w:val="21"/>
              </w:rPr>
              <w:t>23</w:t>
            </w:r>
          </w:p>
        </w:tc>
        <w:tc>
          <w:tcPr>
            <w:tcW w:w="10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4A0A7F">
            <w:pPr>
              <w:jc w:val="center"/>
            </w:pPr>
            <w:r>
              <w:rPr>
                <w:rFonts w:ascii="宋体" w:hAnsi="宋体" w:eastAsia="宋体" w:cs="宋体"/>
                <w:sz w:val="21"/>
              </w:rPr>
              <w:t>0</w:t>
            </w:r>
          </w:p>
        </w:tc>
      </w:tr>
      <w:tr w14:paraId="351C27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9553DA">
            <w:pPr>
              <w:jc w:val="center"/>
            </w:pPr>
            <w:r>
              <w:rPr>
                <w:rFonts w:hint="eastAsia" w:ascii="宋体" w:hAnsi="宋体" w:eastAsia="宋体" w:cs="宋体"/>
                <w:sz w:val="21"/>
              </w:rPr>
              <w:t>阿昌族</w:t>
            </w:r>
          </w:p>
        </w:tc>
        <w:tc>
          <w:tcPr>
            <w:tcW w:w="10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FD8BD2">
            <w:pPr>
              <w:jc w:val="center"/>
            </w:pPr>
            <w:r>
              <w:rPr>
                <w:rFonts w:ascii="宋体" w:hAnsi="宋体" w:eastAsia="宋体" w:cs="宋体"/>
                <w:sz w:val="21"/>
              </w:rPr>
              <w:t>362</w:t>
            </w:r>
          </w:p>
        </w:tc>
        <w:tc>
          <w:tcPr>
            <w:tcW w:w="10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812A48">
            <w:pPr>
              <w:jc w:val="center"/>
            </w:pPr>
            <w:r>
              <w:rPr>
                <w:rFonts w:ascii="宋体" w:hAnsi="宋体" w:eastAsia="宋体" w:cs="宋体"/>
                <w:sz w:val="21"/>
              </w:rPr>
              <w:t>70</w:t>
            </w:r>
          </w:p>
        </w:tc>
        <w:tc>
          <w:tcPr>
            <w:tcW w:w="10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BC6C46">
            <w:pPr>
              <w:jc w:val="center"/>
            </w:pPr>
            <w:r>
              <w:rPr>
                <w:rFonts w:ascii="宋体" w:hAnsi="宋体" w:eastAsia="宋体" w:cs="宋体"/>
                <w:sz w:val="21"/>
              </w:rPr>
              <w:t>84</w:t>
            </w:r>
          </w:p>
        </w:tc>
        <w:tc>
          <w:tcPr>
            <w:tcW w:w="10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58C2C4">
            <w:pPr>
              <w:jc w:val="center"/>
            </w:pPr>
            <w:r>
              <w:rPr>
                <w:rFonts w:ascii="宋体" w:hAnsi="宋体" w:eastAsia="宋体" w:cs="宋体"/>
                <w:sz w:val="21"/>
              </w:rPr>
              <w:t>96</w:t>
            </w:r>
          </w:p>
        </w:tc>
        <w:tc>
          <w:tcPr>
            <w:tcW w:w="10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24B4CB">
            <w:pPr>
              <w:jc w:val="center"/>
            </w:pPr>
            <w:r>
              <w:rPr>
                <w:rFonts w:ascii="宋体" w:hAnsi="宋体" w:eastAsia="宋体" w:cs="宋体"/>
                <w:sz w:val="21"/>
              </w:rPr>
              <w:t>5</w:t>
            </w:r>
          </w:p>
        </w:tc>
        <w:tc>
          <w:tcPr>
            <w:tcW w:w="10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D84551">
            <w:pPr>
              <w:jc w:val="center"/>
            </w:pPr>
            <w:r>
              <w:rPr>
                <w:rFonts w:ascii="宋体" w:hAnsi="宋体" w:eastAsia="宋体" w:cs="宋体"/>
                <w:sz w:val="21"/>
              </w:rPr>
              <w:t>70</w:t>
            </w:r>
          </w:p>
        </w:tc>
        <w:tc>
          <w:tcPr>
            <w:tcW w:w="10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F7F16F">
            <w:pPr>
              <w:jc w:val="center"/>
            </w:pPr>
            <w:r>
              <w:rPr>
                <w:rFonts w:ascii="宋体" w:hAnsi="宋体" w:eastAsia="宋体" w:cs="宋体"/>
                <w:sz w:val="21"/>
              </w:rPr>
              <w:t>37</w:t>
            </w:r>
          </w:p>
        </w:tc>
      </w:tr>
      <w:tr w14:paraId="4A9D00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2475E2">
            <w:pPr>
              <w:jc w:val="center"/>
            </w:pPr>
            <w:r>
              <w:rPr>
                <w:rFonts w:hint="eastAsia" w:ascii="宋体" w:hAnsi="宋体" w:eastAsia="宋体" w:cs="宋体"/>
                <w:sz w:val="21"/>
              </w:rPr>
              <w:t>德昂族</w:t>
            </w:r>
          </w:p>
        </w:tc>
        <w:tc>
          <w:tcPr>
            <w:tcW w:w="10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6EE1BA">
            <w:pPr>
              <w:jc w:val="center"/>
            </w:pPr>
            <w:r>
              <w:rPr>
                <w:rFonts w:ascii="宋体" w:hAnsi="宋体" w:eastAsia="宋体" w:cs="宋体"/>
                <w:sz w:val="21"/>
              </w:rPr>
              <w:t>214</w:t>
            </w:r>
          </w:p>
        </w:tc>
        <w:tc>
          <w:tcPr>
            <w:tcW w:w="10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4E1D74">
            <w:pPr>
              <w:jc w:val="center"/>
            </w:pPr>
            <w:r>
              <w:rPr>
                <w:rFonts w:ascii="宋体" w:hAnsi="宋体" w:eastAsia="宋体" w:cs="宋体"/>
                <w:sz w:val="21"/>
              </w:rPr>
              <w:t>58</w:t>
            </w:r>
          </w:p>
        </w:tc>
        <w:tc>
          <w:tcPr>
            <w:tcW w:w="10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ADBCB6">
            <w:pPr>
              <w:jc w:val="center"/>
            </w:pPr>
            <w:r>
              <w:rPr>
                <w:rFonts w:ascii="宋体" w:hAnsi="宋体" w:eastAsia="宋体" w:cs="宋体"/>
                <w:sz w:val="21"/>
              </w:rPr>
              <w:t>34</w:t>
            </w:r>
          </w:p>
        </w:tc>
        <w:tc>
          <w:tcPr>
            <w:tcW w:w="10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49C4FA">
            <w:pPr>
              <w:jc w:val="center"/>
            </w:pPr>
            <w:r>
              <w:rPr>
                <w:rFonts w:ascii="宋体" w:hAnsi="宋体" w:eastAsia="宋体" w:cs="宋体"/>
                <w:sz w:val="21"/>
              </w:rPr>
              <w:t>102</w:t>
            </w:r>
          </w:p>
        </w:tc>
        <w:tc>
          <w:tcPr>
            <w:tcW w:w="10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EC7882">
            <w:pPr>
              <w:jc w:val="center"/>
            </w:pPr>
            <w:r>
              <w:rPr>
                <w:rFonts w:ascii="宋体" w:hAnsi="宋体" w:eastAsia="宋体" w:cs="宋体"/>
                <w:sz w:val="21"/>
              </w:rPr>
              <w:t>1</w:t>
            </w:r>
          </w:p>
        </w:tc>
        <w:tc>
          <w:tcPr>
            <w:tcW w:w="10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C8DE8C">
            <w:pPr>
              <w:jc w:val="center"/>
            </w:pPr>
            <w:r>
              <w:rPr>
                <w:rFonts w:ascii="宋体" w:hAnsi="宋体" w:eastAsia="宋体" w:cs="宋体"/>
                <w:sz w:val="21"/>
              </w:rPr>
              <w:t>18</w:t>
            </w:r>
          </w:p>
        </w:tc>
        <w:tc>
          <w:tcPr>
            <w:tcW w:w="103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64A81F">
            <w:pPr>
              <w:jc w:val="center"/>
            </w:pPr>
            <w:r>
              <w:rPr>
                <w:rFonts w:ascii="宋体" w:hAnsi="宋体" w:eastAsia="宋体" w:cs="宋体"/>
                <w:sz w:val="21"/>
              </w:rPr>
              <w:t>1</w:t>
            </w:r>
          </w:p>
        </w:tc>
      </w:tr>
      <w:tr w14:paraId="295DDB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38" w:type="dxa"/>
            <w:tcBorders>
              <w:bottom w:val="single" w:color="000000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135F90">
            <w:pPr>
              <w:jc w:val="center"/>
            </w:pPr>
            <w:r>
              <w:rPr>
                <w:rFonts w:hint="eastAsia" w:ascii="宋体" w:hAnsi="宋体" w:eastAsia="宋体" w:cs="宋体"/>
                <w:b/>
                <w:sz w:val="21"/>
              </w:rPr>
              <w:t>合计</w:t>
            </w:r>
          </w:p>
        </w:tc>
        <w:tc>
          <w:tcPr>
            <w:tcW w:w="1038" w:type="dxa"/>
            <w:tcBorders>
              <w:bottom w:val="single" w:color="000000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031738">
            <w:pPr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810</w:t>
            </w:r>
          </w:p>
        </w:tc>
        <w:tc>
          <w:tcPr>
            <w:tcW w:w="1038" w:type="dxa"/>
            <w:tcBorders>
              <w:bottom w:val="single" w:color="000000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334F60">
            <w:pPr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192</w:t>
            </w:r>
          </w:p>
        </w:tc>
        <w:tc>
          <w:tcPr>
            <w:tcW w:w="1038" w:type="dxa"/>
            <w:tcBorders>
              <w:bottom w:val="single" w:color="000000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DA8629">
            <w:pPr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175</w:t>
            </w:r>
          </w:p>
        </w:tc>
        <w:tc>
          <w:tcPr>
            <w:tcW w:w="1038" w:type="dxa"/>
            <w:tcBorders>
              <w:bottom w:val="single" w:color="000000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C878D3">
            <w:pPr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265</w:t>
            </w:r>
          </w:p>
        </w:tc>
        <w:tc>
          <w:tcPr>
            <w:tcW w:w="1038" w:type="dxa"/>
            <w:tcBorders>
              <w:bottom w:val="single" w:color="000000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15DE5D">
            <w:pPr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29</w:t>
            </w:r>
          </w:p>
        </w:tc>
        <w:tc>
          <w:tcPr>
            <w:tcW w:w="1038" w:type="dxa"/>
            <w:tcBorders>
              <w:bottom w:val="single" w:color="000000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ED814F">
            <w:pPr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111</w:t>
            </w:r>
          </w:p>
        </w:tc>
        <w:tc>
          <w:tcPr>
            <w:tcW w:w="1038" w:type="dxa"/>
            <w:tcBorders>
              <w:bottom w:val="single" w:color="000000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0135CD">
            <w:pPr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38</w:t>
            </w:r>
          </w:p>
        </w:tc>
      </w:tr>
    </w:tbl>
    <w:p w14:paraId="7C14C93A">
      <w:r>
        <w:rPr>
          <w:rFonts w:hint="eastAsia" w:ascii="宋体" w:hAnsi="宋体" w:eastAsia="宋体" w:cs="宋体"/>
          <w:sz w:val="21"/>
        </w:rPr>
        <w:t>　</w:t>
      </w:r>
    </w:p>
    <w:p w14:paraId="2ED7DA26">
      <w:r>
        <w:rPr>
          <w:rFonts w:hint="eastAsia" w:ascii="宋体" w:hAnsi="宋体" w:eastAsia="宋体" w:cs="宋体"/>
          <w:b/>
          <w:sz w:val="28"/>
        </w:rPr>
        <w:t>（二）近期增删明细</w:t>
      </w:r>
    </w:p>
    <w:p w14:paraId="23DE79FF">
      <w:pPr>
        <w:spacing w:line="360" w:lineRule="auto"/>
        <w:ind w:firstLine="420"/>
      </w:pPr>
      <w:r>
        <w:rPr>
          <w:rFonts w:hint="eastAsia" w:ascii="宋体" w:hAnsi="宋体" w:eastAsia="宋体" w:cs="宋体"/>
          <w:sz w:val="21"/>
        </w:rPr>
        <w:t>三个民族库自部署以来均为"只增不删"，无任何删除记录。具体新增如下：2026年10月4日，阿昌族库新增歌曲《花泪》（张月作词作曲并领唱，微信公众号视频源，时长5分08秒，12.53MB），库存由361首增至362首；同日对该条目作了一次元数据修正，补录文章页链接，以保证视频直链失效后可自动回源续取。2026年10月11日，德昂族库新增《德昂古调·勐格拉 洗脚歌》（李腊翁演唱，微信公众号音频源，属永久直链），库存由213首增至214首。土族库自2026年10月4日部署以来暂无增删，保持234首。</w:t>
      </w:r>
    </w:p>
    <w:p w14:paraId="61E4B314">
      <w:r>
        <w:rPr>
          <w:rFonts w:hint="eastAsia" w:ascii="宋体" w:hAnsi="宋体" w:eastAsia="宋体" w:cs="宋体"/>
          <w:b/>
          <w:sz w:val="28"/>
        </w:rPr>
        <w:t>（三）"三族民族音乐"独立版软件打包</w:t>
      </w:r>
    </w:p>
    <w:p w14:paraId="50581FB3">
      <w:pPr>
        <w:spacing w:line="360" w:lineRule="auto"/>
        <w:ind w:firstLine="420"/>
      </w:pPr>
      <w:r>
        <w:rPr>
          <w:rFonts w:hint="eastAsia" w:ascii="宋体" w:hAnsi="宋体" w:eastAsia="宋体" w:cs="宋体"/>
          <w:sz w:val="21"/>
        </w:rPr>
        <w:t>2026年10月12日，基于上述三个民族库打包完成"山河回响·三族民族音乐"桌面安装程序（1.0.1版）：共迁移三族歌单条目809条，经跨音源去重后为744轨；其中阿昌族《我们是阿昌》的演唱版与伴奏版经去重合并，故软件内阿昌族显示为361首。软件采用原生窗口（非浏览器跳转）、中国风界面与三族专属配色（土族朱砂金、德昂茶青褐、阿昌黛蓝银灰），播放链路（过期直链自动在线重搜兜底）已验证通过，三族音乐均可正常收听。</w:t>
      </w:r>
    </w:p>
    <w:p w14:paraId="7748104D">
      <w:r>
        <w:rPr>
          <w:rFonts w:hint="eastAsia" w:ascii="宋体" w:hAnsi="宋体" w:eastAsia="宋体" w:cs="宋体"/>
          <w:b/>
          <w:sz w:val="30"/>
        </w:rPr>
        <w:t>四、数据质量观察与工作建议</w:t>
      </w:r>
    </w:p>
    <w:p w14:paraId="1F158737">
      <w:pPr>
        <w:spacing w:line="360" w:lineRule="auto"/>
        <w:ind w:firstLine="420"/>
      </w:pPr>
      <w:r>
        <w:rPr>
          <w:rFonts w:hint="eastAsia" w:ascii="宋体" w:hAnsi="宋体" w:eastAsia="宋体" w:cs="宋体"/>
          <w:sz w:val="21"/>
        </w:rPr>
        <w:t>第一，德昂族库元数据完整度最低：有26首曲目歌手字段为"未知歌手"，网易云源仅1首，建议优先开展歌手信息考证与补全。第二，土族库曲类结构尚不均衡：花儿类曲目达57首，但安召（安昭）歌舞类仅6首、宴席曲类暂缺，与土族音乐六大类的整体面貌尚有差距；苏平、马明山等名家代表性录音收录较少，建议定向补录丹麻花儿会与宴席曲资源。第三，阿昌族库结构最为健康：张月作品约20首已成体系，37条微信源均为永久直链、播放稳定性最高，可作为三族建库的参照样板。第四，音源直链时效差异决定了维护策略：网易云链接约40分钟即需续签，微信音频为永久链最为稳定，微信视频直链绑定会话、必须保留文章页链接方能自动续取，后续入库应严格执行元数据规范。第五，建议后续为入库脚本补充2019年以前微信老文章音频的自动识别能力，并在服务运行期间择机对三族曲库开展一轮试听体检，及时发现并修复失效条目。</w:t>
      </w:r>
    </w:p>
    <w:p w14:paraId="5A81D616">
      <w:r>
        <w:rPr>
          <w:rFonts w:hint="eastAsia" w:ascii="宋体" w:hAnsi="宋体" w:eastAsia="宋体" w:cs="宋体"/>
          <w:sz w:val="21"/>
        </w:rPr>
        <w:t>　</w:t>
      </w:r>
    </w:p>
    <w:p w14:paraId="7C348F5B">
      <w:pPr>
        <w:spacing w:line="360" w:lineRule="auto"/>
        <w:ind w:firstLine="420"/>
      </w:pPr>
      <w:r>
        <w:rPr>
          <w:rFonts w:hint="eastAsia" w:ascii="宋体" w:hAnsi="宋体" w:eastAsia="宋体" w:cs="宋体"/>
          <w:sz w:val="21"/>
        </w:rPr>
        <w:t>附注：本报告民族音乐文化资料来源于中国非物质文化遗产网、云南省非物质文化遗产保护中心、相关地方政府公开资料及公开百科文献；数据库统计与增删记录来自"山河回响"项目曲库文件（webui/ethnos_cache），统计时点为2026年10月12日。</w:t>
      </w:r>
    </w:p>
    <w:p w14:paraId="1DFA6053"/>
    <w:sectPr>
      <w:footerReference r:id="rId5" w:type="first"/>
      <w:footerReference r:id="rId3" w:type="default"/>
      <w:footerReference r:id="rId4" w:type="even"/>
      <w:pgMar w:top="1440" w:right="1800" w:bottom="1440" w:left="1800" w:header="720" w:footer="720" w:gutter="0"/>
      <w:pgNumType w:fmt="decimal"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7469600"/>
      <w:docPartObj>
        <w:docPartGallery w:val="AutoText"/>
      </w:docPartObj>
    </w:sdtPr>
    <w:sdtContent>
      <w:p w14:paraId="6BDFA699">
        <w:pPr>
          <w:framePr w:wrap="auto" w:vAnchor="text" w:hAnchor="margin" w:xAlign="center" w:y="1"/>
        </w:pPr>
        <w:r>
          <w:fldChar w:fldCharType="begin"/>
        </w:r>
        <w:r>
          <w:instrText xml:space="preserve"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174826BA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7480125"/>
      <w:docPartObj>
        <w:docPartGallery w:val="AutoText"/>
      </w:docPartObj>
    </w:sdtPr>
    <w:sdtContent>
      <w:p w14:paraId="00CE65F7">
        <w:pPr>
          <w:framePr w:wrap="auto" w:vAnchor="text" w:hAnchor="margin" w:xAlign="center" w:y="1"/>
        </w:pPr>
        <w:r>
          <w:fldChar w:fldCharType="begin"/>
        </w:r>
        <w:r>
          <w:instrText xml:space="preserve"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4C582590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7459525"/>
      <w:docPartObj>
        <w:docPartGallery w:val="AutoText"/>
      </w:docPartObj>
    </w:sdtPr>
    <w:sdtContent>
      <w:p w14:paraId="32CEA7A2">
        <w:pPr>
          <w:framePr w:wrap="auto" w:vAnchor="text" w:hAnchor="margin" w:xAlign="center" w:y="1"/>
        </w:pPr>
        <w:r>
          <w:fldChar w:fldCharType="begin"/>
        </w:r>
        <w:r>
          <w:instrText xml:space="preserve"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7E78E79B"/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documentProtection w:enforcement="0"/>
  <w:defaultTabStop w:val="420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00000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8335A73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3786</Words>
  <Characters>3953</Characters>
  <TotalTime>1</TotalTime>
  <ScaleCrop>false</ScaleCrop>
  <LinksUpToDate>false</LinksUpToDate>
  <CharactersWithSpaces>3958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2026-10-12T07:53:00Z</dcterms:created>
  <dc:creator>yesan</dc:creator>
  <cp:lastModifiedBy>Xx-y</cp:lastModifiedBy>
  <dcterms:modified xsi:type="dcterms:W3CDTF">2026-10-11T23:56:43Z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eyJoZGlkIjoiNGIyMTkzZDVkMmFmOTZhZjQ1MDgwYWUyODI4MWEzZTUiLCJ1c2VySWQiOiIzODYzOTc3NDEifQ==</vt:lpwstr>
  </property>
  <property fmtid="{D5CDD505-2E9C-101B-9397-08002B2CF9AE}" pid="3" name="KSOProductBuildVer">
    <vt:lpwstr>2052-12.1.0.28505</vt:lpwstr>
  </property>
  <property fmtid="{D5CDD505-2E9C-101B-9397-08002B2CF9AE}" pid="4" name="ICV">
    <vt:lpwstr>9D4E96908B5C4CADAFC3E12E49645316_12</vt:lpwstr>
  </property>
</Properties>
</file>