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49603D" w14:textId="77777777" w:rsidR="009224DE" w:rsidRDefault="009224DE">
      <w:pPr>
        <w:spacing w:after="0" w:line="240" w:lineRule="auto"/>
        <w:rPr>
          <w:rFonts w:ascii="Calibri" w:eastAsia="Calibri" w:hAnsi="Calibri" w:cs="Times New Roman"/>
          <w:sz w:val="24"/>
          <w:szCs w:val="24"/>
        </w:rPr>
      </w:pPr>
    </w:p>
    <w:p w14:paraId="05FDDC81" w14:textId="77777777" w:rsidR="009224DE" w:rsidRDefault="00000000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>ДОГОВОР</w:t>
      </w:r>
    </w:p>
    <w:p w14:paraId="7700FA41" w14:textId="77777777" w:rsidR="009224DE" w:rsidRDefault="00000000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>инвестирования в строительство многоквартирного жилого дома</w:t>
      </w:r>
    </w:p>
    <w:p w14:paraId="7B8D950F" w14:textId="77777777" w:rsidR="009224DE" w:rsidRDefault="009224DE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019C4DA0" w14:textId="77777777" w:rsidR="009224DE" w:rsidRDefault="009224DE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14:paraId="645A9943" w14:textId="77777777" w:rsidR="009224DE" w:rsidRDefault="00000000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г. Избербаш</w:t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  <w:t>{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current_date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}</w:t>
      </w:r>
    </w:p>
    <w:p w14:paraId="02B68AA4" w14:textId="77777777" w:rsidR="009224DE" w:rsidRDefault="009224DE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14:paraId="2FF178B7" w14:textId="77777777" w:rsidR="009224DE" w:rsidRDefault="00000000">
      <w:pPr>
        <w:spacing w:after="0" w:line="240" w:lineRule="auto"/>
        <w:ind w:firstLine="708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Общество с ограниченной ответственностью «Строительная компания ИСХА КОНЦЕПТ»</w:t>
      </w:r>
      <w:r>
        <w:rPr>
          <w:rFonts w:ascii="Times New Roman" w:eastAsia="Calibri" w:hAnsi="Times New Roman" w:cs="Times New Roman"/>
          <w:sz w:val="24"/>
          <w:szCs w:val="24"/>
        </w:rPr>
        <w:t xml:space="preserve">, в лице генерального директора Магомедова Ислама 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Абусупьяновича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 xml:space="preserve">, действующего на основании Устава, именуемое в дальнейшем </w:t>
      </w:r>
      <w:r>
        <w:rPr>
          <w:rFonts w:ascii="Times New Roman" w:eastAsia="Calibri" w:hAnsi="Times New Roman" w:cs="Times New Roman"/>
          <w:b/>
          <w:bCs/>
          <w:sz w:val="24"/>
          <w:szCs w:val="24"/>
        </w:rPr>
        <w:t>«Застройщик»</w:t>
      </w:r>
      <w:r>
        <w:rPr>
          <w:rFonts w:ascii="Times New Roman" w:eastAsia="Calibri" w:hAnsi="Times New Roman" w:cs="Times New Roman"/>
          <w:sz w:val="24"/>
          <w:szCs w:val="24"/>
        </w:rPr>
        <w:t>, с одной стороны, и</w:t>
      </w:r>
    </w:p>
    <w:p w14:paraId="5DB0D4BB" w14:textId="77777777" w:rsidR="009224DE" w:rsidRDefault="009224DE">
      <w:pPr>
        <w:spacing w:after="0" w:line="240" w:lineRule="auto"/>
        <w:ind w:firstLine="708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63DDE904" w14:textId="77777777" w:rsidR="009224DE" w:rsidRDefault="00000000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Фамилия Имя </w:t>
      </w:r>
      <w:proofErr w:type="gramStart"/>
      <w:r>
        <w:rPr>
          <w:rFonts w:ascii="Times New Roman" w:hAnsi="Times New Roman"/>
          <w:b/>
          <w:bCs/>
          <w:sz w:val="24"/>
          <w:szCs w:val="24"/>
        </w:rPr>
        <w:t xml:space="preserve">Отчество:  </w:t>
      </w:r>
      <w:r>
        <w:rPr>
          <w:rFonts w:ascii="Times New Roman" w:eastAsia="Times New Roman" w:hAnsi="Times New Roman"/>
          <w:b/>
          <w:bCs/>
          <w:sz w:val="24"/>
          <w:szCs w:val="24"/>
        </w:rPr>
        <w:t>{</w:t>
      </w:r>
      <w:proofErr w:type="spellStart"/>
      <w:proofErr w:type="gramEnd"/>
      <w:r>
        <w:rPr>
          <w:rFonts w:ascii="Times New Roman" w:eastAsia="Times New Roman" w:hAnsi="Times New Roman"/>
          <w:b/>
          <w:bCs/>
          <w:sz w:val="24"/>
          <w:szCs w:val="24"/>
        </w:rPr>
        <w:t>fullname</w:t>
      </w:r>
      <w:proofErr w:type="spellEnd"/>
      <w:r>
        <w:rPr>
          <w:rFonts w:ascii="Times New Roman" w:eastAsia="Times New Roman" w:hAnsi="Times New Roman"/>
          <w:b/>
          <w:bCs/>
          <w:sz w:val="24"/>
          <w:szCs w:val="24"/>
        </w:rPr>
        <w:t>}</w:t>
      </w:r>
    </w:p>
    <w:p w14:paraId="53412B8C" w14:textId="77777777" w:rsidR="009224DE" w:rsidRDefault="009224D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63085AF" w14:textId="77777777" w:rsidR="009224DE" w:rsidRDefault="00000000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Дата </w:t>
      </w:r>
      <w:proofErr w:type="gramStart"/>
      <w:r>
        <w:rPr>
          <w:rFonts w:ascii="Times New Roman" w:eastAsia="Calibri" w:hAnsi="Times New Roman" w:cs="Times New Roman"/>
          <w:sz w:val="24"/>
          <w:szCs w:val="24"/>
        </w:rPr>
        <w:t xml:space="preserve">рождения:   </w:t>
      </w:r>
      <w:proofErr w:type="gramEnd"/>
      <w:r>
        <w:rPr>
          <w:rFonts w:ascii="Times New Roman" w:eastAsia="Calibri" w:hAnsi="Times New Roman" w:cs="Times New Roman"/>
          <w:sz w:val="24"/>
          <w:szCs w:val="24"/>
        </w:rPr>
        <w:t xml:space="preserve">              </w:t>
      </w:r>
      <w:proofErr w:type="gramStart"/>
      <w:r>
        <w:rPr>
          <w:rFonts w:ascii="Times New Roman" w:eastAsia="Calibri" w:hAnsi="Times New Roman" w:cs="Times New Roman"/>
          <w:sz w:val="24"/>
          <w:szCs w:val="24"/>
        </w:rPr>
        <w:t xml:space="preserve">   {</w:t>
      </w:r>
      <w:proofErr w:type="spellStart"/>
      <w:proofErr w:type="gramEnd"/>
      <w:r>
        <w:rPr>
          <w:rFonts w:ascii="Times New Roman" w:eastAsia="Calibri" w:hAnsi="Times New Roman" w:cs="Times New Roman"/>
          <w:sz w:val="24"/>
          <w:szCs w:val="24"/>
        </w:rPr>
        <w:t>birthdate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}</w:t>
      </w:r>
    </w:p>
    <w:p w14:paraId="0E854CAA" w14:textId="77777777" w:rsidR="009224DE" w:rsidRDefault="009224DE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ADAD12D" w14:textId="77777777" w:rsidR="009224DE" w:rsidRDefault="00000000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proofErr w:type="gramStart"/>
      <w:r w:rsidRPr="000658E0">
        <w:rPr>
          <w:rFonts w:ascii="Times New Roman" w:eastAsia="Calibri" w:hAnsi="Times New Roman" w:cs="Times New Roman"/>
          <w:sz w:val="24"/>
          <w:szCs w:val="24"/>
        </w:rPr>
        <w:t xml:space="preserve">Паспорт:   </w:t>
      </w:r>
      <w:proofErr w:type="gramEnd"/>
      <w:r w:rsidRPr="000658E0">
        <w:rPr>
          <w:rFonts w:ascii="Times New Roman" w:eastAsia="Calibri" w:hAnsi="Times New Roman" w:cs="Times New Roman"/>
          <w:sz w:val="24"/>
          <w:szCs w:val="24"/>
        </w:rPr>
        <w:t xml:space="preserve">                          </w:t>
      </w:r>
      <w:proofErr w:type="gramStart"/>
      <w:r w:rsidRPr="000658E0">
        <w:rPr>
          <w:rFonts w:ascii="Times New Roman" w:eastAsia="Calibri" w:hAnsi="Times New Roman" w:cs="Times New Roman"/>
          <w:sz w:val="24"/>
          <w:szCs w:val="24"/>
        </w:rPr>
        <w:t xml:space="preserve">   {</w:t>
      </w:r>
      <w:proofErr w:type="gramEnd"/>
      <w:r>
        <w:rPr>
          <w:rFonts w:ascii="Times New Roman" w:eastAsia="Calibri" w:hAnsi="Times New Roman" w:cs="Times New Roman"/>
          <w:sz w:val="24"/>
          <w:szCs w:val="24"/>
          <w:lang w:val="en-US"/>
        </w:rPr>
        <w:t>passport</w:t>
      </w:r>
      <w:r w:rsidRPr="000658E0">
        <w:rPr>
          <w:rFonts w:ascii="Times New Roman" w:eastAsia="Calibri" w:hAnsi="Times New Roman" w:cs="Times New Roman"/>
          <w:sz w:val="24"/>
          <w:szCs w:val="24"/>
        </w:rPr>
        <w:t>}</w:t>
      </w:r>
    </w:p>
    <w:p w14:paraId="279786C3" w14:textId="77777777" w:rsidR="009224DE" w:rsidRDefault="009224DE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7B19B164" w14:textId="77777777" w:rsidR="009224DE" w:rsidRDefault="00000000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proofErr w:type="gramStart"/>
      <w:r w:rsidRPr="000658E0">
        <w:rPr>
          <w:rFonts w:ascii="Times New Roman" w:eastAsia="Calibri" w:hAnsi="Times New Roman" w:cs="Times New Roman"/>
          <w:sz w:val="24"/>
          <w:szCs w:val="24"/>
        </w:rPr>
        <w:t>Выдан</w:t>
      </w:r>
      <w:proofErr w:type="gramEnd"/>
      <w:r w:rsidRPr="000658E0">
        <w:rPr>
          <w:rFonts w:ascii="Times New Roman" w:eastAsia="Calibri" w:hAnsi="Times New Roman" w:cs="Times New Roman"/>
          <w:sz w:val="24"/>
          <w:szCs w:val="24"/>
        </w:rPr>
        <w:t xml:space="preserve"> когда и </w:t>
      </w:r>
      <w:proofErr w:type="gramStart"/>
      <w:r w:rsidRPr="000658E0">
        <w:rPr>
          <w:rFonts w:ascii="Times New Roman" w:eastAsia="Calibri" w:hAnsi="Times New Roman" w:cs="Times New Roman"/>
          <w:sz w:val="24"/>
          <w:szCs w:val="24"/>
        </w:rPr>
        <w:t xml:space="preserve">кем:   </w:t>
      </w:r>
      <w:proofErr w:type="gramEnd"/>
      <w:r w:rsidRPr="000658E0">
        <w:rPr>
          <w:rFonts w:ascii="Times New Roman" w:eastAsia="Calibri" w:hAnsi="Times New Roman" w:cs="Times New Roman"/>
          <w:sz w:val="24"/>
          <w:szCs w:val="24"/>
        </w:rPr>
        <w:t xml:space="preserve">        </w:t>
      </w:r>
      <w:proofErr w:type="gramStart"/>
      <w:r w:rsidRPr="000658E0">
        <w:rPr>
          <w:rFonts w:ascii="Times New Roman" w:eastAsia="Calibri" w:hAnsi="Times New Roman" w:cs="Times New Roman"/>
          <w:sz w:val="24"/>
          <w:szCs w:val="24"/>
        </w:rPr>
        <w:t xml:space="preserve">   {</w:t>
      </w:r>
      <w:proofErr w:type="gramEnd"/>
      <w:r>
        <w:rPr>
          <w:rFonts w:ascii="Times New Roman" w:eastAsia="Calibri" w:hAnsi="Times New Roman" w:cs="Times New Roman"/>
          <w:sz w:val="24"/>
          <w:szCs w:val="24"/>
          <w:lang w:val="en-US"/>
        </w:rPr>
        <w:t>passport</w:t>
      </w:r>
      <w:r w:rsidRPr="000658E0">
        <w:rPr>
          <w:rFonts w:ascii="Times New Roman" w:eastAsia="Calibri" w:hAnsi="Times New Roman" w:cs="Times New Roman"/>
          <w:sz w:val="24"/>
          <w:szCs w:val="24"/>
        </w:rPr>
        <w:t>_</w:t>
      </w:r>
      <w:r>
        <w:rPr>
          <w:rFonts w:ascii="Times New Roman" w:eastAsia="Calibri" w:hAnsi="Times New Roman" w:cs="Times New Roman"/>
          <w:sz w:val="24"/>
          <w:szCs w:val="24"/>
          <w:lang w:val="en-US"/>
        </w:rPr>
        <w:t>issue</w:t>
      </w:r>
      <w:r w:rsidRPr="000658E0">
        <w:rPr>
          <w:rFonts w:ascii="Times New Roman" w:eastAsia="Calibri" w:hAnsi="Times New Roman" w:cs="Times New Roman"/>
          <w:sz w:val="24"/>
          <w:szCs w:val="24"/>
        </w:rPr>
        <w:t>_</w:t>
      </w:r>
      <w:r>
        <w:rPr>
          <w:rFonts w:ascii="Times New Roman" w:eastAsia="Calibri" w:hAnsi="Times New Roman" w:cs="Times New Roman"/>
          <w:sz w:val="24"/>
          <w:szCs w:val="24"/>
          <w:lang w:val="en-US"/>
        </w:rPr>
        <w:t>date</w:t>
      </w:r>
      <w:r w:rsidRPr="000658E0">
        <w:rPr>
          <w:rFonts w:ascii="Times New Roman" w:eastAsia="Calibri" w:hAnsi="Times New Roman" w:cs="Times New Roman"/>
          <w:sz w:val="24"/>
          <w:szCs w:val="24"/>
        </w:rPr>
        <w:t>} {</w:t>
      </w:r>
      <w:r>
        <w:rPr>
          <w:rFonts w:ascii="Times New Roman" w:eastAsia="Calibri" w:hAnsi="Times New Roman" w:cs="Times New Roman"/>
          <w:sz w:val="24"/>
          <w:szCs w:val="24"/>
          <w:lang w:val="en-US"/>
        </w:rPr>
        <w:t>passport</w:t>
      </w:r>
      <w:r w:rsidRPr="000658E0">
        <w:rPr>
          <w:rFonts w:ascii="Times New Roman" w:eastAsia="Calibri" w:hAnsi="Times New Roman" w:cs="Times New Roman"/>
          <w:sz w:val="24"/>
          <w:szCs w:val="24"/>
        </w:rPr>
        <w:t>_</w:t>
      </w:r>
      <w:r>
        <w:rPr>
          <w:rFonts w:ascii="Times New Roman" w:eastAsia="Calibri" w:hAnsi="Times New Roman" w:cs="Times New Roman"/>
          <w:sz w:val="24"/>
          <w:szCs w:val="24"/>
          <w:lang w:val="en-US"/>
        </w:rPr>
        <w:t>issued</w:t>
      </w:r>
      <w:r w:rsidRPr="000658E0">
        <w:rPr>
          <w:rFonts w:ascii="Times New Roman" w:eastAsia="Calibri" w:hAnsi="Times New Roman" w:cs="Times New Roman"/>
          <w:sz w:val="24"/>
          <w:szCs w:val="24"/>
        </w:rPr>
        <w:t>_</w:t>
      </w:r>
      <w:r>
        <w:rPr>
          <w:rFonts w:ascii="Times New Roman" w:eastAsia="Calibri" w:hAnsi="Times New Roman" w:cs="Times New Roman"/>
          <w:sz w:val="24"/>
          <w:szCs w:val="24"/>
          <w:lang w:val="en-US"/>
        </w:rPr>
        <w:t>by</w:t>
      </w:r>
      <w:r w:rsidRPr="000658E0">
        <w:rPr>
          <w:rFonts w:ascii="Times New Roman" w:eastAsia="Calibri" w:hAnsi="Times New Roman" w:cs="Times New Roman"/>
          <w:sz w:val="24"/>
          <w:szCs w:val="24"/>
        </w:rPr>
        <w:t>}</w:t>
      </w:r>
    </w:p>
    <w:p w14:paraId="23B73F44" w14:textId="77777777" w:rsidR="009224DE" w:rsidRDefault="009224DE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4802E9CC" w14:textId="77777777" w:rsidR="009224DE" w:rsidRPr="000658E0" w:rsidRDefault="00000000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eastAsia="Calibri" w:hAnsi="Times New Roman" w:cs="Times New Roman"/>
          <w:sz w:val="24"/>
          <w:szCs w:val="24"/>
          <w:lang w:val="en-US"/>
        </w:rPr>
        <w:t>Код</w:t>
      </w:r>
      <w:proofErr w:type="spellEnd"/>
      <w:r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4"/>
          <w:szCs w:val="24"/>
          <w:lang w:val="en-US"/>
        </w:rPr>
        <w:t>подразделения</w:t>
      </w:r>
      <w:proofErr w:type="spellEnd"/>
      <w:r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:          </w:t>
      </w:r>
      <w:proofErr w:type="gramStart"/>
      <w:r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  {</w:t>
      </w:r>
      <w:proofErr w:type="spellStart"/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passport_division_code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}</w:t>
      </w:r>
    </w:p>
    <w:p w14:paraId="32D005A3" w14:textId="77777777" w:rsidR="009224DE" w:rsidRPr="000658E0" w:rsidRDefault="009224DE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</w:p>
    <w:p w14:paraId="7174FF7A" w14:textId="77777777" w:rsidR="009224DE" w:rsidRDefault="00000000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proofErr w:type="gramStart"/>
      <w:r w:rsidRPr="000658E0">
        <w:rPr>
          <w:rFonts w:ascii="Times New Roman" w:hAnsi="Times New Roman"/>
          <w:sz w:val="24"/>
          <w:szCs w:val="24"/>
        </w:rPr>
        <w:t>Зарегистрирован</w:t>
      </w:r>
      <w:r w:rsidRPr="000658E0">
        <w:rPr>
          <w:rFonts w:ascii="Times New Roman" w:hAnsi="Times New Roman"/>
        </w:rPr>
        <w:t>:</w:t>
      </w:r>
      <w:r w:rsidRPr="000658E0">
        <w:t xml:space="preserve">   </w:t>
      </w:r>
      <w:proofErr w:type="gramEnd"/>
      <w:r w:rsidRPr="000658E0">
        <w:t xml:space="preserve">               </w:t>
      </w:r>
      <w:proofErr w:type="gramStart"/>
      <w:r w:rsidRPr="000658E0">
        <w:t xml:space="preserve">   </w:t>
      </w:r>
      <w:r w:rsidRPr="000658E0">
        <w:rPr>
          <w:rFonts w:ascii="Times New Roman" w:hAnsi="Times New Roman"/>
          <w:sz w:val="24"/>
          <w:szCs w:val="24"/>
        </w:rPr>
        <w:t>{</w:t>
      </w:r>
      <w:proofErr w:type="gramEnd"/>
      <w:r>
        <w:rPr>
          <w:rFonts w:ascii="Times New Roman" w:hAnsi="Times New Roman"/>
          <w:sz w:val="24"/>
          <w:szCs w:val="24"/>
          <w:lang w:val="en-US"/>
        </w:rPr>
        <w:t>registration</w:t>
      </w:r>
      <w:r w:rsidRPr="000658E0">
        <w:rPr>
          <w:rFonts w:ascii="Times New Roman" w:hAnsi="Times New Roman"/>
          <w:sz w:val="24"/>
          <w:szCs w:val="24"/>
        </w:rPr>
        <w:t>_</w:t>
      </w:r>
      <w:r>
        <w:rPr>
          <w:rFonts w:ascii="Times New Roman" w:hAnsi="Times New Roman"/>
          <w:sz w:val="24"/>
          <w:szCs w:val="24"/>
          <w:lang w:val="en-US"/>
        </w:rPr>
        <w:t>address</w:t>
      </w:r>
      <w:r w:rsidRPr="000658E0">
        <w:rPr>
          <w:rFonts w:ascii="Times New Roman" w:hAnsi="Times New Roman"/>
          <w:sz w:val="24"/>
          <w:szCs w:val="24"/>
        </w:rPr>
        <w:t>}</w:t>
      </w:r>
    </w:p>
    <w:p w14:paraId="3079CD2E" w14:textId="77777777" w:rsidR="009224DE" w:rsidRDefault="009224DE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BC119BA" w14:textId="77777777" w:rsidR="009224DE" w:rsidRDefault="00000000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именуемый (именуемая) в дальнейшем </w:t>
      </w:r>
      <w:r>
        <w:rPr>
          <w:rFonts w:ascii="Times New Roman" w:eastAsia="Calibri" w:hAnsi="Times New Roman" w:cs="Times New Roman"/>
          <w:b/>
          <w:bCs/>
          <w:sz w:val="24"/>
          <w:szCs w:val="24"/>
        </w:rPr>
        <w:t>Инвестор,</w:t>
      </w:r>
      <w:r>
        <w:rPr>
          <w:rFonts w:ascii="Times New Roman" w:eastAsia="Calibri" w:hAnsi="Times New Roman" w:cs="Times New Roman"/>
          <w:sz w:val="24"/>
          <w:szCs w:val="24"/>
        </w:rPr>
        <w:t xml:space="preserve"> с другой стороны, </w:t>
      </w:r>
      <w:r>
        <w:rPr>
          <w:rFonts w:ascii="Times New Roman" w:eastAsia="Calibri" w:hAnsi="Times New Roman" w:cs="Times New Roman"/>
          <w:b/>
          <w:bCs/>
          <w:sz w:val="24"/>
          <w:szCs w:val="24"/>
        </w:rPr>
        <w:t>заключили настоящий договор (далее – «Договор») о следующем:</w:t>
      </w:r>
    </w:p>
    <w:p w14:paraId="4A04E15E" w14:textId="77777777" w:rsidR="009224DE" w:rsidRDefault="009224DE">
      <w:pPr>
        <w:spacing w:after="0" w:line="240" w:lineRule="auto"/>
        <w:ind w:left="72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3846A319" w14:textId="77777777" w:rsidR="009224DE" w:rsidRDefault="009224DE">
      <w:pPr>
        <w:spacing w:after="0" w:line="240" w:lineRule="auto"/>
        <w:ind w:left="72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08EBC8A8" w14:textId="77777777" w:rsidR="009224DE" w:rsidRDefault="00000000">
      <w:pPr>
        <w:numPr>
          <w:ilvl w:val="0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ПРЕДМЕТ ДОГОВОРА</w:t>
      </w:r>
    </w:p>
    <w:p w14:paraId="587D8EF3" w14:textId="77777777" w:rsidR="009224DE" w:rsidRDefault="00000000">
      <w:pPr>
        <w:numPr>
          <w:ilvl w:val="1"/>
          <w:numId w:val="2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Застройщик обязуется в предусмотренный настоящим договором срок своими силами и/или с привлечением других лиц, построить </w:t>
      </w:r>
      <w:r>
        <w:rPr>
          <w:rFonts w:ascii="Times New Roman" w:eastAsia="Calibri" w:hAnsi="Times New Roman" w:cs="Times New Roman"/>
          <w:b/>
          <w:bCs/>
          <w:sz w:val="24"/>
          <w:szCs w:val="24"/>
        </w:rPr>
        <w:t>Многоквартирный жилой дом,</w:t>
      </w:r>
      <w:r>
        <w:rPr>
          <w:rFonts w:ascii="Times New Roman" w:eastAsia="Calibri" w:hAnsi="Times New Roman" w:cs="Times New Roman"/>
          <w:sz w:val="24"/>
          <w:szCs w:val="24"/>
        </w:rPr>
        <w:t xml:space="preserve"> расположенный по адресу: Российская Федерация, Республика Дагестан, г. Избербаш, ул. 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Межлумова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 xml:space="preserve">, д. 11/1, и после получения разрешения на ввод в эксплуатацию, передать в собственность Инвестору Объект инвестирования, а Инвестор обязуется оплатить обусловленную настоящим договором цену и принять Объект инвестирования. </w:t>
      </w:r>
    </w:p>
    <w:p w14:paraId="63E1E9C6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6CD2478A" w14:textId="77777777" w:rsidR="009224DE" w:rsidRDefault="00000000">
      <w:pPr>
        <w:numPr>
          <w:ilvl w:val="1"/>
          <w:numId w:val="2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Объектом инвестирования (далее – по тексту Помещение), подлежащим передаче Инвестору в рамках настоящего договора являются помещение, расположенное по адресу: Российская Федерация, Республика Дагестан, г. Избербаш, ул. 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Межлумова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, д. 11/1, и имеет следующие параметры:</w:t>
      </w:r>
    </w:p>
    <w:p w14:paraId="5A0F6793" w14:textId="77777777" w:rsidR="009224DE" w:rsidRDefault="00000000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ab/>
      </w:r>
    </w:p>
    <w:p w14:paraId="1C056891" w14:textId="77777777" w:rsidR="009224DE" w:rsidRDefault="00000000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ab/>
        <w:t>Корпус: {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building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}</w:t>
      </w:r>
    </w:p>
    <w:p w14:paraId="16894750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B818A3A" w14:textId="77777777" w:rsidR="009224DE" w:rsidRDefault="00000000">
      <w:pPr>
        <w:spacing w:after="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      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Условный строительный номер: </w:t>
      </w:r>
      <w:r>
        <w:rPr>
          <w:rFonts w:ascii="Times New Roman" w:eastAsia="Calibri" w:hAnsi="Times New Roman" w:cs="Times New Roman"/>
          <w:sz w:val="24"/>
          <w:szCs w:val="24"/>
        </w:rPr>
        <w:t>{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construction_number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}</w:t>
      </w:r>
    </w:p>
    <w:p w14:paraId="23A09575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629280CB" w14:textId="77777777" w:rsidR="009224DE" w:rsidRDefault="00000000">
      <w:pPr>
        <w:spacing w:after="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Этаж: </w:t>
      </w:r>
      <w:r>
        <w:rPr>
          <w:rFonts w:ascii="Times New Roman" w:eastAsia="Calibri" w:hAnsi="Times New Roman" w:cs="Times New Roman"/>
          <w:sz w:val="24"/>
          <w:szCs w:val="24"/>
        </w:rPr>
        <w:t>{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floor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}</w:t>
      </w:r>
    </w:p>
    <w:p w14:paraId="2963DD0A" w14:textId="77777777" w:rsidR="009224DE" w:rsidRDefault="009224DE">
      <w:pPr>
        <w:spacing w:after="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</w:p>
    <w:p w14:paraId="772394AF" w14:textId="77777777" w:rsidR="009224DE" w:rsidRDefault="00000000">
      <w:pPr>
        <w:spacing w:after="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ab/>
        <w:t>Количество комнат: {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}</w:t>
      </w:r>
    </w:p>
    <w:p w14:paraId="2B0BE56D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26D5700" w14:textId="77777777" w:rsidR="009224DE" w:rsidRDefault="00000000">
      <w:pPr>
        <w:spacing w:after="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>
        <w:tab/>
      </w:r>
      <w:r>
        <w:rPr>
          <w:rFonts w:ascii="Times New Roman" w:hAnsi="Times New Roman"/>
          <w:sz w:val="24"/>
          <w:szCs w:val="24"/>
        </w:rPr>
        <w:t>Общая проектная площадь, кв.м. {</w:t>
      </w:r>
      <w:proofErr w:type="spellStart"/>
      <w:r>
        <w:rPr>
          <w:rFonts w:ascii="Times New Roman" w:hAnsi="Times New Roman"/>
          <w:sz w:val="24"/>
          <w:szCs w:val="24"/>
        </w:rPr>
        <w:t>area</w:t>
      </w:r>
      <w:proofErr w:type="spellEnd"/>
      <w:r>
        <w:rPr>
          <w:rFonts w:ascii="Times New Roman" w:hAnsi="Times New Roman"/>
          <w:sz w:val="24"/>
          <w:szCs w:val="24"/>
        </w:rPr>
        <w:t>}</w:t>
      </w:r>
    </w:p>
    <w:p w14:paraId="37AF4AA8" w14:textId="77777777" w:rsidR="009224DE" w:rsidRDefault="009224DE">
      <w:pPr>
        <w:spacing w:after="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</w:p>
    <w:p w14:paraId="5ACFD697" w14:textId="3D9AF877" w:rsidR="009224DE" w:rsidRDefault="00000000">
      <w:pPr>
        <w:numPr>
          <w:ilvl w:val="1"/>
          <w:numId w:val="2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Строительство Многоквартирного жилого дома осуществляется на земельном </w:t>
      </w:r>
      <w:r w:rsidRPr="000658E0">
        <w:rPr>
          <w:rFonts w:ascii="Times New Roman" w:eastAsia="Calibri" w:hAnsi="Times New Roman" w:cs="Times New Roman" w:hint="cs"/>
          <w:sz w:val="24"/>
          <w:szCs w:val="24"/>
        </w:rPr>
        <w:t xml:space="preserve">участке с кадастровым номером 05:49:000039:2973 общей площадью 10 000 кв.м., </w:t>
      </w:r>
      <w:r w:rsidRPr="000658E0">
        <w:rPr>
          <w:rFonts w:ascii="Times New Roman" w:eastAsia="Calibri" w:hAnsi="Times New Roman" w:cs="Times New Roman" w:hint="cs"/>
          <w:sz w:val="24"/>
          <w:szCs w:val="24"/>
        </w:rPr>
        <w:lastRenderedPageBreak/>
        <w:t xml:space="preserve">принадлежащем на праве собственности </w:t>
      </w:r>
      <w:r w:rsidR="000658E0" w:rsidRPr="000658E0">
        <w:rPr>
          <w:rFonts w:ascii="Times New Roman" w:hAnsi="Times New Roman" w:cs="Times New Roman" w:hint="cs"/>
          <w:sz w:val="24"/>
        </w:rPr>
        <w:t xml:space="preserve">Гамзатову </w:t>
      </w:r>
      <w:proofErr w:type="spellStart"/>
      <w:r w:rsidR="000658E0" w:rsidRPr="000658E0">
        <w:rPr>
          <w:rFonts w:ascii="Times New Roman" w:hAnsi="Times New Roman" w:cs="Times New Roman" w:hint="cs"/>
          <w:sz w:val="24"/>
        </w:rPr>
        <w:t>Магомедарипу</w:t>
      </w:r>
      <w:proofErr w:type="spellEnd"/>
      <w:r w:rsidR="000658E0" w:rsidRPr="000658E0">
        <w:rPr>
          <w:rFonts w:ascii="Times New Roman" w:hAnsi="Times New Roman" w:cs="Times New Roman" w:hint="cs"/>
          <w:sz w:val="24"/>
        </w:rPr>
        <w:t xml:space="preserve"> </w:t>
      </w:r>
      <w:proofErr w:type="spellStart"/>
      <w:r w:rsidR="000658E0" w:rsidRPr="000658E0">
        <w:rPr>
          <w:rFonts w:ascii="Times New Roman" w:hAnsi="Times New Roman" w:cs="Times New Roman" w:hint="cs"/>
          <w:sz w:val="24"/>
        </w:rPr>
        <w:t>Магомедгаджиеву</w:t>
      </w:r>
      <w:proofErr w:type="spellEnd"/>
      <w:r w:rsidR="000658E0" w:rsidRPr="000658E0">
        <w:rPr>
          <w:rFonts w:ascii="Times New Roman" w:hAnsi="Times New Roman" w:cs="Times New Roman" w:hint="cs"/>
          <w:sz w:val="24"/>
        </w:rPr>
        <w:t xml:space="preserve"> правами на использование которого для строительства Застройщик обладает на основании договора подряда от 15.09.2025. </w:t>
      </w:r>
      <w:r w:rsidR="000658E0" w:rsidRPr="000658E0">
        <w:rPr>
          <w:rFonts w:ascii="Times New Roman" w:hAnsi="Times New Roman" w:cs="Times New Roman" w:hint="cs"/>
          <w:b/>
          <w:bCs/>
          <w:sz w:val="24"/>
        </w:rPr>
        <w:t>Разрешение на строительство</w:t>
      </w:r>
      <w:r w:rsidR="000658E0" w:rsidRPr="000658E0">
        <w:rPr>
          <w:rFonts w:ascii="Times New Roman" w:hAnsi="Times New Roman" w:cs="Times New Roman" w:hint="cs"/>
          <w:sz w:val="24"/>
        </w:rPr>
        <w:t xml:space="preserve"> от 16.10.2025 № 05</w:t>
      </w:r>
      <w:r w:rsidR="000658E0" w:rsidRPr="000658E0">
        <w:rPr>
          <w:rFonts w:ascii="Times New Roman" w:hAnsi="Times New Roman" w:cs="Times New Roman" w:hint="cs"/>
          <w:sz w:val="24"/>
          <w:lang w:val="en-US"/>
        </w:rPr>
        <w:t>RU</w:t>
      </w:r>
      <w:r w:rsidR="000658E0" w:rsidRPr="000658E0">
        <w:rPr>
          <w:rFonts w:ascii="Times New Roman" w:hAnsi="Times New Roman" w:cs="Times New Roman" w:hint="cs"/>
          <w:sz w:val="24"/>
        </w:rPr>
        <w:t>05304000-19-2025</w:t>
      </w:r>
      <w:r w:rsidRPr="000658E0">
        <w:rPr>
          <w:rFonts w:ascii="Times New Roman" w:eastAsia="Calibri" w:hAnsi="Times New Roman" w:cs="Times New Roman" w:hint="cs"/>
          <w:sz w:val="24"/>
          <w:szCs w:val="24"/>
        </w:rPr>
        <w:t>, выдано Отделом архитектуры и строительства г. Избербаш РД.</w:t>
      </w:r>
    </w:p>
    <w:p w14:paraId="72683B3D" w14:textId="77777777" w:rsidR="009224DE" w:rsidRDefault="00000000">
      <w:pPr>
        <w:numPr>
          <w:ilvl w:val="1"/>
          <w:numId w:val="2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Заключая настоящий договор, Инвестор подтверждает, что он ознакомлен с проектной декларацией, разрешением на строительство, проектной документацией (рабочим проектом) Многоквартирного жилого дома, учредительными и иными документами Застройщика, и согласен с тем, что фактические параметры получаемого по настоящему договору Помещения после завершения строительства могут отличаться от проектных параметров (размеров), указанных в настоящем договоре.</w:t>
      </w:r>
    </w:p>
    <w:p w14:paraId="23B591F1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7AC8AEB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15A0DFA" w14:textId="77777777" w:rsidR="009224DE" w:rsidRDefault="00000000">
      <w:pPr>
        <w:numPr>
          <w:ilvl w:val="0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ЦЕНА ДОГОВОРА. ПОРЯДОК РАСЧЁТОВ</w:t>
      </w:r>
    </w:p>
    <w:p w14:paraId="76D6D090" w14:textId="77777777" w:rsidR="009224DE" w:rsidRDefault="009224DE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2A0C0C9E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Цена Договора, подлежащая уплате Инвестором Застройщику, составляет сумму в размере {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price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} рублей, исходя из стоимости одного квадратного метра в размере {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price_per_square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} рублей.</w:t>
      </w:r>
    </w:p>
    <w:p w14:paraId="2B4CC26C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Инвестор обязуется оплатить цену Договора в следующем порядке:</w:t>
      </w:r>
    </w:p>
    <w:p w14:paraId="3ACB657A" w14:textId="77777777" w:rsidR="009224DE" w:rsidRDefault="00000000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Первый платеж в размере {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initial_payment_percent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} % от Цены договора, указанной в п. 2.1 Договора, что составляет {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initial_payment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} рублей, в течение 3 (трех) календарных дней с даты заключения настоящего Договора.</w:t>
      </w:r>
    </w:p>
    <w:p w14:paraId="2800D4A9" w14:textId="77777777" w:rsidR="009224DE" w:rsidRDefault="00000000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Оставшаяся сумма оплачивается в порядке, предусмотренном Графиком платежей (Приложение № 1).</w:t>
      </w:r>
    </w:p>
    <w:p w14:paraId="42EB1AFB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076E2E1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7BEAA774" w14:textId="77777777" w:rsidR="009224DE" w:rsidRDefault="00000000">
      <w:pPr>
        <w:numPr>
          <w:ilvl w:val="0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ПОРЯДОК ПЕРЕДАЧИ ПОМЕЩЕНИЯ</w:t>
      </w:r>
    </w:p>
    <w:p w14:paraId="7427058C" w14:textId="77777777" w:rsidR="009224DE" w:rsidRDefault="009224DE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80CC82B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Передача </w:t>
      </w:r>
      <w:bookmarkStart w:id="0" w:name="_Hlk185007834"/>
      <w:r>
        <w:rPr>
          <w:rFonts w:ascii="Times New Roman" w:eastAsia="Calibri" w:hAnsi="Times New Roman" w:cs="Times New Roman"/>
          <w:sz w:val="24"/>
          <w:szCs w:val="24"/>
        </w:rPr>
        <w:t>Помещения</w:t>
      </w:r>
      <w:bookmarkEnd w:id="0"/>
      <w:r>
        <w:rPr>
          <w:rFonts w:ascii="Times New Roman" w:eastAsia="Calibri" w:hAnsi="Times New Roman" w:cs="Times New Roman"/>
          <w:sz w:val="24"/>
          <w:szCs w:val="24"/>
        </w:rPr>
        <w:t xml:space="preserve"> Застройщиком и принятие его Инвестором осуществляются по передаточному акту.</w:t>
      </w:r>
    </w:p>
    <w:p w14:paraId="3D67DA49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Передача Помещения осуществляется после получения разрешения на ввод в эксплуатацию Многоквартирного жилого дома.</w:t>
      </w:r>
    </w:p>
    <w:p w14:paraId="542DF2FE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Срок получения разрешения на ввод в эксплуатацию - 01 декабря 2027 года.</w:t>
      </w:r>
    </w:p>
    <w:p w14:paraId="01CFD743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Срок передачи Помещения Инвестору – после 28 января 2028 года.</w:t>
      </w:r>
    </w:p>
    <w:p w14:paraId="1D81E8C7" w14:textId="3ABA2755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Помещение будет передано Инвестору в следующем состоянии: без отдел</w:t>
      </w:r>
      <w:r w:rsidR="003A10C5">
        <w:rPr>
          <w:rFonts w:ascii="Times New Roman" w:eastAsia="Calibri" w:hAnsi="Times New Roman" w:cs="Times New Roman"/>
          <w:sz w:val="24"/>
          <w:szCs w:val="24"/>
        </w:rPr>
        <w:t>к</w:t>
      </w:r>
      <w:r>
        <w:rPr>
          <w:rFonts w:ascii="Times New Roman" w:eastAsia="Calibri" w:hAnsi="Times New Roman" w:cs="Times New Roman"/>
          <w:sz w:val="24"/>
          <w:szCs w:val="24"/>
        </w:rPr>
        <w:t>и, без стяжки, входная дверь – бронированная заводская (открывание по проекту). Наличники и дверной блок устанавливаются в цвет двери. Окна: армированный ПВХ профиль в двух цветовых решениях. Оконные откосы – пластиковые панели белого цвета. Подоконные доски – пластиковые, белого цвета.</w:t>
      </w:r>
    </w:p>
    <w:p w14:paraId="1BCBE00E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В случае, если строительство Многоквартирного жилого дома не может быть завершено в предусмотренный договором срок, Застройщик не позднее чем за два месяца до истечения указанного срока обязан направить Инвестору соответствующую информацию и предложение об изменении договора. </w:t>
      </w:r>
    </w:p>
    <w:p w14:paraId="775F47AF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Застройщик однократно в одностороннем порядке вправе изменять условия договора в части переноса срока передачи Застройщиком Помещения, но не более чем на 6 (шесть) месяцев, проинформировав об этом Инвестора в письменном виде.</w:t>
      </w:r>
    </w:p>
    <w:p w14:paraId="1D4DF32C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Застройщик направляет Инвестору письменное сообщение о завершении строительства и о готовности Помещения к передаче.</w:t>
      </w:r>
    </w:p>
    <w:p w14:paraId="5276965B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Риск случайной гибели или случайного повреждения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Помещения, оплату коммунальных услуг после подписания акта приема-передачи квартиры, несет Инвестор.</w:t>
      </w:r>
    </w:p>
    <w:p w14:paraId="2A7303D1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При уклонении Инвестора от принятия Помещения или при отказе Инвестора от принятия Помещения, Застройщик по истечении двух месяцев со дня, предусмотренного договором для передачи Помещения Инвестору, вправе составить односторонний акт о передаче Помещения. При этом риск случайной гибели Помещения и бремя содержания </w:t>
      </w:r>
      <w:r>
        <w:rPr>
          <w:rFonts w:ascii="Times New Roman" w:eastAsia="Calibri" w:hAnsi="Times New Roman" w:cs="Times New Roman"/>
          <w:sz w:val="24"/>
          <w:szCs w:val="24"/>
        </w:rPr>
        <w:lastRenderedPageBreak/>
        <w:t>(включая оплату коммунальных услуг и иных эксплуатационных расходов) признается перешедшим к Инвестору со дня составления Застройщиком одностороннего акта.</w:t>
      </w:r>
    </w:p>
    <w:p w14:paraId="19662BD7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Площадь Помещения, указанная в п. 1.2 Договора, может быть изменена (уточнена) согласно данным технической инвентаризации. Указанное уточнение площади Помещения не является для сторон договора недостатком качества Помещения. Окончательная (фактическая) площадь указывается сторонами в акте приема-передачи.</w:t>
      </w:r>
    </w:p>
    <w:p w14:paraId="7FAC9272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В случае увеличения общей площади Помещения более чем на 1 кв. м по данным технической инвентаризации, по сравнению с той, что указана в п. 1.2 настоящего Договора, Инвестор обязуется доплатить Застройщику цену Договора, исходя из расчетной цены 1 (одного) кв. м, указанной в п. 2.1. настоящего Договора, в течение 10 (десяти) рабочих дней после направления письменного требования Застройщика к Участнику.</w:t>
      </w:r>
    </w:p>
    <w:p w14:paraId="1A7B1A39" w14:textId="77777777" w:rsidR="009224DE" w:rsidRDefault="00000000">
      <w:pPr>
        <w:pStyle w:val="ListParagraph"/>
        <w:numPr>
          <w:ilvl w:val="1"/>
          <w:numId w:val="1"/>
        </w:numPr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В случае уменьшения общей площади Помещения более чем на 1 кв. м по данным технической инвентаризации, по сравнению с той, что указана в п. 1.2 настоящего Договора, Застройщик обязуется возвратить Инвестору цену Договора, исходя из расчетной цены 1 (одного) кв. м, указанной в п. 2.1. настоящего Договора, в течение 10 (десяти) рабочих дней после направления письменного требования Инвестора Застройщику.</w:t>
      </w:r>
    </w:p>
    <w:p w14:paraId="7FA9CB74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  <w:highlight w:val="yellow"/>
        </w:rPr>
      </w:pPr>
    </w:p>
    <w:p w14:paraId="2FEF1DAC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  <w:highlight w:val="yellow"/>
        </w:rPr>
      </w:pPr>
    </w:p>
    <w:p w14:paraId="035224FB" w14:textId="77777777" w:rsidR="009224DE" w:rsidRDefault="00000000">
      <w:pPr>
        <w:numPr>
          <w:ilvl w:val="0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ОБЯЗАТЕЛЬСТВА СТОРОН</w:t>
      </w:r>
    </w:p>
    <w:p w14:paraId="01616E54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11D24864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Застройщик обязан:</w:t>
      </w:r>
    </w:p>
    <w:p w14:paraId="4B2FCD75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4.1.1. В полном объёме и в срок выполнять все положения настоящего Договора;</w:t>
      </w:r>
    </w:p>
    <w:p w14:paraId="03E9E3DF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4.1.2. Организовывать и осуществлять мероприятия, связанные со строительством Многоквартирного жилого дома, путем заключения необходимых договоров с третьими лицами, привлекаемыми Застройщиком к строительству;</w:t>
      </w:r>
    </w:p>
    <w:p w14:paraId="3ED789F3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4.1.3. Организовать мероприятия по техническому надзору за ходом организации и производства строительно-монтажных работ;</w:t>
      </w:r>
    </w:p>
    <w:p w14:paraId="6DD401FF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4.1.4. Обеспечить ввод Многоквартирного жилого дома в эксплуатацию в срок, указанный в п. 3.3 Договора;</w:t>
      </w:r>
    </w:p>
    <w:p w14:paraId="795D81DA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4.1.5. После завершения строительства Многоквартирного жилого дома передать Инвестору Помещение по акту приёма-передачи</w:t>
      </w:r>
      <w:r>
        <w:rPr>
          <w:rFonts w:ascii="Times New Roman" w:hAnsi="Times New Roman" w:cs="Times New Roman"/>
          <w:sz w:val="24"/>
          <w:szCs w:val="24"/>
        </w:rPr>
        <w:t>, п</w:t>
      </w:r>
      <w:r>
        <w:rPr>
          <w:rFonts w:ascii="Times New Roman" w:eastAsia="Calibri" w:hAnsi="Times New Roman" w:cs="Times New Roman"/>
          <w:sz w:val="24"/>
          <w:szCs w:val="24"/>
        </w:rPr>
        <w:t>ри условии надлежащего исполнения Инвестором обязательств по оплате денежных средств;</w:t>
      </w:r>
    </w:p>
    <w:p w14:paraId="134B8FE5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4.1.6. Информировать Инвестора о проекте строительства Помещения, ходе строительства Помещения,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о сроках ввода жилого дома в эксплуатацию;</w:t>
      </w:r>
    </w:p>
    <w:p w14:paraId="54DBF5DE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4.1.7. После получения разрешения на ввод в эксплуатацию Многоквартирного жилого дома письменно уведомить Инвестора о готовности передачи Помещения и необходимости подписания акта приема-передачи.</w:t>
      </w:r>
    </w:p>
    <w:p w14:paraId="15742FE6" w14:textId="77777777" w:rsidR="009224DE" w:rsidRDefault="009224DE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55E53C3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Инвестор обязан:</w:t>
      </w:r>
    </w:p>
    <w:p w14:paraId="2EC02513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4.2.1. Своевременно, осуществлять платежи, в соответствии с Графиком платежей.</w:t>
      </w:r>
    </w:p>
    <w:p w14:paraId="1C5B1D73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4.2.2. Принять Помещение по акту приёма-передачи в течение 10 дней после получения от Застройщика уведомления о готовности передачи Помещения;</w:t>
      </w:r>
    </w:p>
    <w:p w14:paraId="6E858C8E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4.2.3.  До регистрации права собственности на Помещение в Управлении федеральной службы государственной регистрации, кадастра и картографии Республики Дагестан Инвестор не вправе производить перепланировку, переоборудование Помещения, остекление лоджий и балконов, прокладку любых дополнительных сетей и коммуникаций, возводить внутренние перегородки, проемы в несущих стенах, изменять проектное положение сантехнических разводов и стояков, газового оборудования, схемы 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электроразводки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, без предварительного письменного согласования с Застройщиком;</w:t>
      </w:r>
    </w:p>
    <w:p w14:paraId="146E243E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4.2.4. В случае нарушения данного обязательства, Застройщик вправе взыскать с Инвестора средства, необходимые для приведения Помещения в проектное состояние.</w:t>
      </w:r>
    </w:p>
    <w:p w14:paraId="60710D5A" w14:textId="77777777" w:rsidR="009224DE" w:rsidRDefault="009224DE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6C1A23B0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lastRenderedPageBreak/>
        <w:t>Застройщик вправе:</w:t>
      </w:r>
    </w:p>
    <w:p w14:paraId="41D809A7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4.3.1. Определять в соответствии с настоящим Договором и проектом объемы и конкретные направления использования инвестиций.</w:t>
      </w:r>
    </w:p>
    <w:p w14:paraId="17F7291B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4.3.2. Привлекать подрядчиков для выполнения строительных и иных работ;</w:t>
      </w:r>
    </w:p>
    <w:p w14:paraId="7FF0B7B0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4.3.3. Обеспечивать контроль за соответствием объема и качества выполняемых работ.</w:t>
      </w:r>
    </w:p>
    <w:p w14:paraId="50C3D4B2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4.3.4. Осуществить досрочную передачу Помещения Инвестору.</w:t>
      </w:r>
    </w:p>
    <w:p w14:paraId="03C390F3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4.3.5. В случае невнесения Инвестором платежей более 2 (двух) месяцев, Застройщик вправе расторгнуть договор в одностороннем порядке. В этом случае, Инвестору возвращается сумма, внесенных им ранее платежей, а Застройщик освобождается от обязанности передать Помещение в соответствии с п. 4.1.5.</w:t>
      </w:r>
    </w:p>
    <w:p w14:paraId="009C7D6B" w14:textId="77777777" w:rsidR="009224DE" w:rsidRDefault="009224DE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E841BC2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Инвестор вправе:</w:t>
      </w:r>
    </w:p>
    <w:p w14:paraId="7D29A98E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4.4.1. Получать информацию о проекте строительства Помещения, ходе строительства Помещения, о сроках ввода жилого дома в эксплуатацию;</w:t>
      </w:r>
    </w:p>
    <w:p w14:paraId="425AAE40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4.4.2. Назначить доверенное лицо для представления интересов в отношениях с Застройщиком на основании нотариально удостоверенной доверенности;</w:t>
      </w:r>
    </w:p>
    <w:p w14:paraId="2BDBA07F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4.4.3. Уступить права и обязанности по настоящему Договору третьим лицам при условии предварительного письменного согласования с Застройщиком.</w:t>
      </w:r>
    </w:p>
    <w:p w14:paraId="23A8FA69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249B528E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75BAE534" w14:textId="77777777" w:rsidR="009224DE" w:rsidRDefault="00000000">
      <w:pPr>
        <w:numPr>
          <w:ilvl w:val="0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ГАРАНТИЯ КАЧЕСТВА И ОТВЕТСТВЕННОСТЬ СТОРОН</w:t>
      </w:r>
    </w:p>
    <w:p w14:paraId="1DF7F102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Гарантийный срок для Помещения устанавливается договором и составляет пять лет.</w:t>
      </w:r>
    </w:p>
    <w:p w14:paraId="4BE5899B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Гарантийный срок на технологическое и инженерное оборудование, входящее в состав </w:t>
      </w:r>
      <w:proofErr w:type="gramStart"/>
      <w:r>
        <w:rPr>
          <w:rFonts w:ascii="Times New Roman" w:eastAsia="Calibri" w:hAnsi="Times New Roman" w:cs="Times New Roman"/>
          <w:sz w:val="24"/>
          <w:szCs w:val="24"/>
        </w:rPr>
        <w:t>передаваемого Инвестору Помещения</w:t>
      </w:r>
      <w:proofErr w:type="gramEnd"/>
      <w:r>
        <w:rPr>
          <w:rFonts w:ascii="Times New Roman" w:eastAsia="Calibri" w:hAnsi="Times New Roman" w:cs="Times New Roman"/>
          <w:sz w:val="24"/>
          <w:szCs w:val="24"/>
        </w:rPr>
        <w:t xml:space="preserve"> составляет три года. </w:t>
      </w:r>
    </w:p>
    <w:p w14:paraId="3FDCDBC5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Указанные гарантийные сроки исчисляется со дня передачи Помещения Инвестору по акту приема-передачи.</w:t>
      </w:r>
    </w:p>
    <w:p w14:paraId="16E7F3F4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Застройщик гарантирует Инвестору, что передаваемое Помещение будет построено в соответствии с требованиями государственных норм и правил.</w:t>
      </w:r>
    </w:p>
    <w:p w14:paraId="5B8693E2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Застройщик гарантирует Инвестору, что передаваемое Помещение, не подарено, не заложено, свободно от обязательств, в споре и под запретом не состоит, или каким-либо иным образом не обременено.</w:t>
      </w:r>
    </w:p>
    <w:p w14:paraId="54E42070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 момента подписания сторонами настоящего Договора, Стороны обязуются в полном объеме исполнять свои права и обязанности, предусмотренные настоящим Договором.</w:t>
      </w:r>
    </w:p>
    <w:p w14:paraId="4EBD52A3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Стороны несут ответственность за неисполнение или ненадлежащее исполнение принятых на себя обязательств по настоящему договору в соответствии с действующим законодательством РФ.</w:t>
      </w:r>
    </w:p>
    <w:p w14:paraId="50180AE9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Стороны освобождаются от ответственности за частичное или полное неисполнение обязательств по Договору, если такое неисполнение явилось следствием действия обстоятельств непреодолимой силы, не поддающихся разумному контролю Сторон, возникших после заключения Договора, а также объективно препятствующих полному или частичному выполнению Сторонами своих обязательств.</w:t>
      </w:r>
    </w:p>
    <w:p w14:paraId="4567625D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Договор может быть расторгнут также по обоюдному согласию сторон. </w:t>
      </w:r>
    </w:p>
    <w:p w14:paraId="2A355BD5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Любая информация о финансовом положении Сторон и условиях настоящего договора, а также договоров с третьими лицами, участвующими в реализации проекта, считается конфиденциальной и не подлежит разглашению.</w:t>
      </w:r>
    </w:p>
    <w:p w14:paraId="5C10D03F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Все споры и разногласия Стороны будут стремиться урегулировать в досудебном порядке.</w:t>
      </w:r>
    </w:p>
    <w:p w14:paraId="0C11E0E0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Споры, вытекающие из настоящего договора, подлежат рассмотрению в порядке, предусмотренном действующим законодательством РФ.</w:t>
      </w:r>
    </w:p>
    <w:p w14:paraId="24EC98A4" w14:textId="77777777" w:rsidR="009224DE" w:rsidRDefault="009224DE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3A885F3" w14:textId="77777777" w:rsidR="009224DE" w:rsidRDefault="009224DE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32781DD" w14:textId="77777777" w:rsidR="009224DE" w:rsidRDefault="00000000">
      <w:pPr>
        <w:numPr>
          <w:ilvl w:val="0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lastRenderedPageBreak/>
        <w:t>ЗАКЛЮЧИТЕЛЬНЫЕ ПОЛОЖЕНИЯ</w:t>
      </w:r>
    </w:p>
    <w:p w14:paraId="6DADB2CE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3BB17987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Настоящий договор вступает в силу со дня его подписания Сторонами и прекращает своё действие после подписания акта приёма-передачи Помещения.</w:t>
      </w:r>
    </w:p>
    <w:p w14:paraId="22901114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Условия настоящего договора могут быть изменены по взаимному соглашению Сторон. Все изменения, дополнения и соглашения к настоящему договору являются неотъемлемой частью настоящего договора, если совершены в письменной форме и подписаны Сторонами.</w:t>
      </w:r>
    </w:p>
    <w:p w14:paraId="0BEBE85D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В случае расторжения договора в соответствии с п. 5.9. Договора по инициативе Инвестора, Инвестор вправе подать письменное заявление о возврате сумм, фактически выплаченных Инвестором на дату подачи письменного заявления о возврате. Застройщик обязуется произвести возврат указанной в п. 6.3. суммы в течении 120 (ста двадцати) календарных дней с даты получения надлежащим образом оформленного заявления о возврате. </w:t>
      </w:r>
    </w:p>
    <w:p w14:paraId="743DDED2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Настоящий договор составлен в двух экземплярах, имеющих одинаковую юридическую силу, по одному экземпляру для каждой Стороны</w:t>
      </w:r>
    </w:p>
    <w:p w14:paraId="049A107C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Оформление права собственности на результат инвестиционной деятельности не является предметом настоящего договора.</w:t>
      </w:r>
    </w:p>
    <w:p w14:paraId="257711A2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После заключения настоящего договора все предыдущие соглашения между Сторонами как письменные, так и устные признаются утратившими свою силу.</w:t>
      </w:r>
    </w:p>
    <w:p w14:paraId="63EC2A3F" w14:textId="77777777" w:rsidR="009224DE" w:rsidRDefault="00000000">
      <w:pPr>
        <w:pStyle w:val="ListParagraph"/>
        <w:numPr>
          <w:ilvl w:val="1"/>
          <w:numId w:val="1"/>
        </w:numPr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При заключении и исполнении настоящего Договора стороны руководствуются Федеральным законом от 25.02.1999 № 39-ФЗ «Об инвестиционной деятельности в Российской Федерации, осуществляемой в форме капитальных вложений»</w:t>
      </w:r>
    </w:p>
    <w:p w14:paraId="761DAE24" w14:textId="77777777" w:rsidR="009224DE" w:rsidRDefault="009224DE">
      <w:pPr>
        <w:pStyle w:val="ListParagraph"/>
        <w:spacing w:after="0" w:line="240" w:lineRule="auto"/>
        <w:ind w:left="567" w:hanging="567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6BAE938F" w14:textId="77777777" w:rsidR="009224DE" w:rsidRDefault="009224DE">
      <w:pPr>
        <w:pStyle w:val="ListParagraph"/>
        <w:spacing w:after="0" w:line="240" w:lineRule="auto"/>
        <w:ind w:left="567" w:hanging="567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35FD827" w14:textId="77777777" w:rsidR="009224DE" w:rsidRDefault="00000000">
      <w:pPr>
        <w:numPr>
          <w:ilvl w:val="0"/>
          <w:numId w:val="1"/>
        </w:numPr>
        <w:spacing w:after="0" w:line="240" w:lineRule="auto"/>
        <w:ind w:left="567" w:hanging="567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РЕКВИЗИТЫ И ПОДПИСИ СТОРОН</w:t>
      </w:r>
    </w:p>
    <w:p w14:paraId="2EF405BE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9345" w:type="dxa"/>
        <w:tblLayout w:type="fixed"/>
        <w:tblLook w:val="04A0" w:firstRow="1" w:lastRow="0" w:firstColumn="1" w:lastColumn="0" w:noHBand="0" w:noVBand="1"/>
      </w:tblPr>
      <w:tblGrid>
        <w:gridCol w:w="4390"/>
        <w:gridCol w:w="4955"/>
      </w:tblGrid>
      <w:tr w:rsidR="009224DE" w14:paraId="477A36C2" w14:textId="77777777">
        <w:tc>
          <w:tcPr>
            <w:tcW w:w="4390" w:type="dxa"/>
          </w:tcPr>
          <w:p w14:paraId="628D1EFE" w14:textId="77777777" w:rsidR="009224DE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ЗАСТРОЙЩИК</w:t>
            </w:r>
          </w:p>
          <w:p w14:paraId="5AEACF5D" w14:textId="77777777" w:rsidR="009224DE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ООО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«ИСХА КОНЦЕПТ</w:t>
            </w:r>
            <w:r>
              <w:rPr>
                <w:b/>
                <w:spacing w:val="-2"/>
                <w:sz w:val="24"/>
              </w:rPr>
              <w:t>»</w:t>
            </w:r>
          </w:p>
          <w:p w14:paraId="7D21FB7F" w14:textId="77777777" w:rsidR="009224DE" w:rsidRDefault="009224DE">
            <w:pPr>
              <w:pStyle w:val="TableParagraph"/>
              <w:ind w:left="0"/>
              <w:rPr>
                <w:b/>
                <w:sz w:val="24"/>
              </w:rPr>
            </w:pPr>
          </w:p>
          <w:p w14:paraId="1BBA39BD" w14:textId="77777777" w:rsidR="009224DE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ОГРН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1250500015644</w:t>
            </w:r>
          </w:p>
          <w:p w14:paraId="5245D237" w14:textId="77777777" w:rsidR="009224DE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ИНН</w:t>
            </w:r>
            <w:r>
              <w:rPr>
                <w:spacing w:val="-2"/>
                <w:sz w:val="24"/>
              </w:rPr>
              <w:t xml:space="preserve"> 0500040900</w:t>
            </w:r>
          </w:p>
          <w:p w14:paraId="5B9E578E" w14:textId="77777777" w:rsidR="009224DE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КПП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050001001</w:t>
            </w:r>
          </w:p>
          <w:p w14:paraId="6491B8AD" w14:textId="77777777" w:rsidR="009224DE" w:rsidRDefault="00000000">
            <w:pPr>
              <w:spacing w:after="0" w:line="240" w:lineRule="auto"/>
              <w:ind w:left="57"/>
              <w:rPr>
                <w:sz w:val="26"/>
                <w:szCs w:val="26"/>
              </w:rPr>
            </w:pPr>
            <w:r>
              <w:rPr>
                <w:rFonts w:eastAsia="Calibri"/>
                <w:sz w:val="24"/>
              </w:rPr>
              <w:t xml:space="preserve">Юридический адрес: </w:t>
            </w:r>
            <w:r>
              <w:rPr>
                <w:rFonts w:eastAsia="Calibri"/>
                <w:sz w:val="26"/>
                <w:szCs w:val="26"/>
              </w:rPr>
              <w:t xml:space="preserve">367026, Республика Дагестан, г. Махачкала, ул. </w:t>
            </w:r>
            <w:proofErr w:type="spellStart"/>
            <w:r>
              <w:rPr>
                <w:rFonts w:eastAsia="Calibri"/>
                <w:sz w:val="26"/>
                <w:szCs w:val="26"/>
              </w:rPr>
              <w:t>Мурсалова</w:t>
            </w:r>
            <w:proofErr w:type="spellEnd"/>
            <w:r>
              <w:rPr>
                <w:rFonts w:eastAsia="Calibri"/>
                <w:sz w:val="26"/>
                <w:szCs w:val="26"/>
              </w:rPr>
              <w:t>, д.9-А</w:t>
            </w:r>
          </w:p>
          <w:p w14:paraId="4566B9BC" w14:textId="77777777" w:rsidR="009224DE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Телефон: </w:t>
            </w:r>
            <w:r>
              <w:rPr>
                <w:sz w:val="26"/>
                <w:szCs w:val="26"/>
              </w:rPr>
              <w:t>+79217111181</w:t>
            </w:r>
          </w:p>
          <w:p w14:paraId="10F048ED" w14:textId="77777777" w:rsidR="009224DE" w:rsidRDefault="00000000">
            <w:pPr>
              <w:pStyle w:val="TableParagraph"/>
              <w:rPr>
                <w:sz w:val="24"/>
              </w:rPr>
            </w:pPr>
            <w:proofErr w:type="spellStart"/>
            <w:proofErr w:type="gramStart"/>
            <w:r>
              <w:rPr>
                <w:spacing w:val="-2"/>
                <w:sz w:val="24"/>
              </w:rPr>
              <w:t>Эл.почта</w:t>
            </w:r>
            <w:proofErr w:type="spellEnd"/>
            <w:proofErr w:type="gramEnd"/>
            <w:r>
              <w:rPr>
                <w:spacing w:val="-2"/>
                <w:sz w:val="24"/>
              </w:rPr>
              <w:t>:</w:t>
            </w:r>
          </w:p>
          <w:p w14:paraId="6D2A6797" w14:textId="77777777" w:rsidR="009224DE" w:rsidRDefault="009224DE">
            <w:pPr>
              <w:pStyle w:val="TableParagraph"/>
              <w:ind w:left="0"/>
              <w:rPr>
                <w:b/>
                <w:sz w:val="24"/>
              </w:rPr>
            </w:pPr>
          </w:p>
          <w:p w14:paraId="0ED4EE3D" w14:textId="77777777" w:rsidR="009224DE" w:rsidRDefault="00000000">
            <w:pPr>
              <w:pStyle w:val="TableParagraph"/>
              <w:jc w:val="both"/>
              <w:rPr>
                <w:sz w:val="24"/>
              </w:rPr>
            </w:pPr>
            <w:r>
              <w:rPr>
                <w:sz w:val="24"/>
              </w:rPr>
              <w:t>Генеральный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директор: </w:t>
            </w:r>
          </w:p>
          <w:p w14:paraId="19C460AC" w14:textId="77777777" w:rsidR="009224DE" w:rsidRDefault="009224DE">
            <w:pPr>
              <w:pStyle w:val="TableParagraph"/>
              <w:spacing w:before="25"/>
              <w:ind w:left="0"/>
              <w:rPr>
                <w:b/>
                <w:sz w:val="24"/>
              </w:rPr>
            </w:pPr>
          </w:p>
          <w:p w14:paraId="1DBD570A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Calibri"/>
                <w:sz w:val="24"/>
              </w:rPr>
              <w:t xml:space="preserve"> Магомедов И.А. </w:t>
            </w:r>
            <w:r>
              <w:rPr>
                <w:rFonts w:eastAsia="Calibri"/>
                <w:sz w:val="24"/>
                <w:u w:val="single"/>
              </w:rPr>
              <w:tab/>
              <w:t>____________</w:t>
            </w:r>
          </w:p>
        </w:tc>
        <w:tc>
          <w:tcPr>
            <w:tcW w:w="4955" w:type="dxa"/>
          </w:tcPr>
          <w:p w14:paraId="03C0E916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 xml:space="preserve">ИНВЕСТОР </w:t>
            </w:r>
          </w:p>
          <w:p w14:paraId="1ABAAB4A" w14:textId="77777777" w:rsidR="009224DE" w:rsidRDefault="009224DE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</w:p>
          <w:p w14:paraId="0649F580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ФИО: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fullname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5E5BEB24" w14:textId="77777777" w:rsidR="009224DE" w:rsidRDefault="009224DE">
            <w:pPr>
              <w:spacing w:after="0" w:line="240" w:lineRule="auto"/>
              <w:contextualSpacing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  <w:p w14:paraId="0758B466" w14:textId="77777777" w:rsidR="009224DE" w:rsidRDefault="00000000">
            <w:pPr>
              <w:spacing w:after="0" w:line="240" w:lineRule="auto"/>
              <w:contextualSpacing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ПАСПОРТ выдан: </w:t>
            </w:r>
            <w:r w:rsidRPr="000658E0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passport</w:t>
            </w:r>
            <w:r w:rsidRPr="000658E0">
              <w:rPr>
                <w:rFonts w:ascii="Times New Roman" w:eastAsia="Calibri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issued</w:t>
            </w:r>
            <w:r w:rsidRPr="000658E0">
              <w:rPr>
                <w:rFonts w:ascii="Times New Roman" w:eastAsia="Calibri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by</w:t>
            </w:r>
            <w:r w:rsidRPr="000658E0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  <w:p w14:paraId="710D6B3E" w14:textId="77777777" w:rsidR="009224DE" w:rsidRDefault="009224DE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  <w:p w14:paraId="2AD82096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Адрес регистрации: </w:t>
            </w:r>
            <w:r w:rsidRPr="000658E0">
              <w:t>{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registration</w:t>
            </w:r>
            <w:r w:rsidRPr="000658E0">
              <w:rPr>
                <w:rFonts w:ascii="Times New Roman" w:eastAsia="Calibri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address</w:t>
            </w:r>
            <w:r w:rsidRPr="000658E0">
              <w:t>}</w:t>
            </w:r>
          </w:p>
          <w:p w14:paraId="4066E618" w14:textId="77777777" w:rsidR="009224DE" w:rsidRDefault="009224DE">
            <w:pPr>
              <w:pStyle w:val="BodyText"/>
              <w:widowControl w:val="0"/>
              <w:spacing w:after="0"/>
              <w:ind w:left="113"/>
            </w:pPr>
          </w:p>
          <w:p w14:paraId="46960B1F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Адрес фактического проживания:</w:t>
            </w:r>
          </w:p>
          <w:p w14:paraId="05358D64" w14:textId="77777777" w:rsidR="009224DE" w:rsidRPr="000658E0" w:rsidRDefault="00000000">
            <w:pPr>
              <w:pStyle w:val="BodyText"/>
              <w:widowControl w:val="0"/>
              <w:spacing w:after="0"/>
              <w:ind w:left="113"/>
              <w:rPr>
                <w:lang w:val="en-US"/>
              </w:rPr>
            </w:pPr>
            <w:r w:rsidRPr="000658E0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0658E0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living_address</w:t>
            </w:r>
            <w:proofErr w:type="spellEnd"/>
            <w:r w:rsidRPr="000658E0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}</w:t>
            </w:r>
          </w:p>
          <w:p w14:paraId="727DE2BB" w14:textId="77777777" w:rsidR="009224DE" w:rsidRPr="000658E0" w:rsidRDefault="009224DE">
            <w:pPr>
              <w:pStyle w:val="BodyText"/>
              <w:widowControl w:val="0"/>
              <w:spacing w:after="0"/>
              <w:ind w:left="113"/>
              <w:rPr>
                <w:lang w:val="en-US"/>
              </w:rPr>
            </w:pPr>
          </w:p>
          <w:p w14:paraId="627022FB" w14:textId="77777777" w:rsidR="009224DE" w:rsidRPr="000658E0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Телефон</w:t>
            </w:r>
            <w:r w:rsidRPr="000658E0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: {</w:t>
            </w:r>
            <w:proofErr w:type="spellStart"/>
            <w:r w:rsidRPr="000658E0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phone_number</w:t>
            </w:r>
            <w:proofErr w:type="spellEnd"/>
            <w:r w:rsidRPr="000658E0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}</w:t>
            </w:r>
          </w:p>
          <w:p w14:paraId="02FAEB8D" w14:textId="77777777" w:rsidR="009224DE" w:rsidRPr="000658E0" w:rsidRDefault="009224DE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</w:p>
          <w:p w14:paraId="6F2B3711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Эл.почта</w:t>
            </w:r>
            <w:proofErr w:type="spellEnd"/>
            <w:proofErr w:type="gramEnd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  <w:p w14:paraId="67EC85E1" w14:textId="77777777" w:rsidR="009224DE" w:rsidRDefault="009224DE">
            <w:pPr>
              <w:spacing w:after="0" w:line="240" w:lineRule="auto"/>
              <w:contextualSpacing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  <w:p w14:paraId="77D8FF7F" w14:textId="77777777" w:rsidR="009224DE" w:rsidRDefault="00000000">
            <w:pPr>
              <w:spacing w:after="0" w:line="240" w:lineRule="auto"/>
              <w:contextualSpacing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Инвестор:</w:t>
            </w:r>
          </w:p>
          <w:p w14:paraId="5ACEA784" w14:textId="77777777" w:rsidR="009224DE" w:rsidRDefault="00000000">
            <w:pPr>
              <w:spacing w:after="0" w:line="240" w:lineRule="auto"/>
              <w:contextualSpacing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shortname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__________________</w:t>
            </w:r>
          </w:p>
          <w:p w14:paraId="44FD60DF" w14:textId="77777777" w:rsidR="009224DE" w:rsidRDefault="009224DE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369391F6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565349E8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54472451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48492BDD" w14:textId="77777777" w:rsidR="009224DE" w:rsidRDefault="009224DE">
      <w:pPr>
        <w:spacing w:after="0" w:line="240" w:lineRule="auto"/>
        <w:ind w:left="5954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3A24A177" w14:textId="77777777" w:rsidR="009224DE" w:rsidRDefault="009224DE">
      <w:pPr>
        <w:spacing w:after="0" w:line="240" w:lineRule="auto"/>
        <w:ind w:left="5954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2A532674" w14:textId="77777777" w:rsidR="009224DE" w:rsidRDefault="009224DE">
      <w:pPr>
        <w:spacing w:after="0" w:line="240" w:lineRule="auto"/>
        <w:ind w:left="5954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52F6E9E9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65786B34" w14:textId="77777777" w:rsidR="009224DE" w:rsidRDefault="009224DE">
      <w:pPr>
        <w:spacing w:after="0" w:line="240" w:lineRule="auto"/>
        <w:ind w:left="5954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57B5A8BE" w14:textId="77777777" w:rsidR="009224DE" w:rsidRDefault="00000000">
      <w:pPr>
        <w:spacing w:after="0" w:line="240" w:lineRule="auto"/>
        <w:ind w:left="5954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t>Приложение № 1</w:t>
      </w:r>
    </w:p>
    <w:p w14:paraId="6F176EB7" w14:textId="77777777" w:rsidR="009224DE" w:rsidRDefault="00000000">
      <w:pPr>
        <w:spacing w:after="0" w:line="240" w:lineRule="auto"/>
        <w:ind w:left="5954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t>к договору инвестирования в строительство многоквартирного жилого дома от {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current_date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>}</w:t>
      </w:r>
    </w:p>
    <w:p w14:paraId="70FF5FAF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1006AA7F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6AC78F98" w14:textId="77777777" w:rsidR="009224DE" w:rsidRDefault="00000000">
      <w:pPr>
        <w:spacing w:after="0" w:line="240" w:lineRule="auto"/>
        <w:contextualSpacing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>ГРАФИК ПЛАТЕЖЕЙ</w:t>
      </w:r>
    </w:p>
    <w:p w14:paraId="04DCA2AC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F595BE8" w14:textId="77777777" w:rsidR="009224DE" w:rsidRDefault="00000000">
      <w:pPr>
        <w:spacing w:after="0" w:line="240" w:lineRule="auto"/>
        <w:ind w:firstLine="708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В соответствии с п. 2.2 Договора Инвестор обязуется вносить платежи не позднее дат, указанных в настоящем Графике платежей.</w:t>
      </w:r>
    </w:p>
    <w:p w14:paraId="42278855" w14:textId="77777777" w:rsidR="009224DE" w:rsidRDefault="00000000">
      <w:pPr>
        <w:spacing w:after="0" w:line="240" w:lineRule="auto"/>
        <w:ind w:firstLine="708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Инвестор уведомлен, что в случае просрочки внесения очередного платежа более 2 (двух) месяцев </w:t>
      </w:r>
      <w:bookmarkStart w:id="1" w:name="_Hlk185016097"/>
      <w:r>
        <w:rPr>
          <w:rFonts w:ascii="Times New Roman" w:eastAsia="Calibri" w:hAnsi="Times New Roman" w:cs="Times New Roman"/>
          <w:sz w:val="24"/>
          <w:szCs w:val="24"/>
        </w:rPr>
        <w:t>Застройщик вправе расторгнуть договор в одностороннем порядке. В этом случае, Инвестору возвращается сумма, внесенных им ранее платежей, а Застройщик освобождается от обязанности передать Помещение в соответствии с п. 4.1.5.</w:t>
      </w:r>
      <w:bookmarkEnd w:id="1"/>
    </w:p>
    <w:tbl>
      <w:tblPr>
        <w:tblStyle w:val="TableGrid"/>
        <w:tblW w:w="9433" w:type="dxa"/>
        <w:tblInd w:w="-96" w:type="dxa"/>
        <w:tblLayout w:type="fixed"/>
        <w:tblLook w:val="04A0" w:firstRow="1" w:lastRow="0" w:firstColumn="1" w:lastColumn="0" w:noHBand="0" w:noVBand="1"/>
      </w:tblPr>
      <w:tblGrid>
        <w:gridCol w:w="794"/>
        <w:gridCol w:w="2698"/>
        <w:gridCol w:w="2830"/>
        <w:gridCol w:w="3111"/>
      </w:tblGrid>
      <w:tr w:rsidR="009224DE" w14:paraId="6EE177ED" w14:textId="77777777">
        <w:trPr>
          <w:trHeight w:val="428"/>
        </w:trPr>
        <w:tc>
          <w:tcPr>
            <w:tcW w:w="794" w:type="dxa"/>
          </w:tcPr>
          <w:p w14:paraId="01A5EF70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2698" w:type="dxa"/>
          </w:tcPr>
          <w:p w14:paraId="55DF44E6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Платеж (</w:t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руб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0" w:type="dxa"/>
          </w:tcPr>
          <w:p w14:paraId="716301A5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Дата платежа</w:t>
            </w:r>
          </w:p>
        </w:tc>
        <w:tc>
          <w:tcPr>
            <w:tcW w:w="3111" w:type="dxa"/>
          </w:tcPr>
          <w:p w14:paraId="7E43174A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Остаток (</w:t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руб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)</w:t>
            </w:r>
          </w:p>
        </w:tc>
      </w:tr>
    </w:tbl>
    <w:p w14:paraId="5AC2BDA6" w14:textId="77777777" w:rsidR="009224DE" w:rsidRDefault="00000000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Style w:val="SourceText"/>
          <w:rFonts w:ascii="Times New Roman" w:hAnsi="Times New Roman" w:cs="Times New Roman"/>
        </w:rPr>
        <w:t>{#paymentTable}</w:t>
      </w:r>
    </w:p>
    <w:tbl>
      <w:tblPr>
        <w:tblStyle w:val="TableGrid"/>
        <w:tblW w:w="9433" w:type="dxa"/>
        <w:tblInd w:w="-96" w:type="dxa"/>
        <w:tblLayout w:type="fixed"/>
        <w:tblLook w:val="04A0" w:firstRow="1" w:lastRow="0" w:firstColumn="1" w:lastColumn="0" w:noHBand="0" w:noVBand="1"/>
      </w:tblPr>
      <w:tblGrid>
        <w:gridCol w:w="794"/>
        <w:gridCol w:w="2698"/>
        <w:gridCol w:w="2830"/>
        <w:gridCol w:w="3111"/>
      </w:tblGrid>
      <w:tr w:rsidR="009224DE" w14:paraId="4950B2B8" w14:textId="77777777">
        <w:trPr>
          <w:trHeight w:val="266"/>
        </w:trPr>
        <w:tc>
          <w:tcPr>
            <w:tcW w:w="794" w:type="dxa"/>
          </w:tcPr>
          <w:p w14:paraId="7BF28190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number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698" w:type="dxa"/>
          </w:tcPr>
          <w:p w14:paraId="21615F9C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payment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30" w:type="dxa"/>
          </w:tcPr>
          <w:p w14:paraId="2F9DA589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3111" w:type="dxa"/>
          </w:tcPr>
          <w:p w14:paraId="4DE445A5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remaining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37E50646" w14:textId="77777777" w:rsidR="009224DE" w:rsidRDefault="00000000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Style w:val="SourceText"/>
          <w:rFonts w:ascii="Times New Roman" w:hAnsi="Times New Roman" w:cs="Times New Roman"/>
        </w:rPr>
        <w:t>{/</w:t>
      </w:r>
      <w:proofErr w:type="spellStart"/>
      <w:r>
        <w:rPr>
          <w:rStyle w:val="SourceText"/>
          <w:rFonts w:ascii="Times New Roman" w:hAnsi="Times New Roman" w:cs="Times New Roman"/>
        </w:rPr>
        <w:t>paymentTable</w:t>
      </w:r>
      <w:proofErr w:type="spellEnd"/>
      <w:r>
        <w:rPr>
          <w:rStyle w:val="SourceText"/>
          <w:rFonts w:ascii="Times New Roman" w:hAnsi="Times New Roman" w:cs="Times New Roman"/>
        </w:rPr>
        <w:t>}</w:t>
      </w:r>
    </w:p>
    <w:tbl>
      <w:tblPr>
        <w:tblStyle w:val="TableGrid"/>
        <w:tblW w:w="9433" w:type="dxa"/>
        <w:tblInd w:w="-96" w:type="dxa"/>
        <w:tblLayout w:type="fixed"/>
        <w:tblLook w:val="04A0" w:firstRow="1" w:lastRow="0" w:firstColumn="1" w:lastColumn="0" w:noHBand="0" w:noVBand="1"/>
      </w:tblPr>
      <w:tblGrid>
        <w:gridCol w:w="794"/>
        <w:gridCol w:w="4113"/>
        <w:gridCol w:w="1415"/>
        <w:gridCol w:w="3111"/>
      </w:tblGrid>
      <w:tr w:rsidR="009224DE" w14:paraId="5843FEC2" w14:textId="77777777">
        <w:trPr>
          <w:trHeight w:val="250"/>
        </w:trPr>
        <w:tc>
          <w:tcPr>
            <w:tcW w:w="794" w:type="dxa"/>
          </w:tcPr>
          <w:p w14:paraId="682E8591" w14:textId="77777777" w:rsidR="009224DE" w:rsidRDefault="009224DE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gridSpan w:val="2"/>
          </w:tcPr>
          <w:p w14:paraId="5BC6F938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Итого:</w:t>
            </w:r>
          </w:p>
        </w:tc>
        <w:tc>
          <w:tcPr>
            <w:tcW w:w="3111" w:type="dxa"/>
          </w:tcPr>
          <w:p w14:paraId="7B53C89C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price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9224DE" w14:paraId="49D21C9A" w14:textId="77777777">
        <w:trPr>
          <w:trHeight w:val="944"/>
        </w:trPr>
        <w:tc>
          <w:tcPr>
            <w:tcW w:w="4907" w:type="dxa"/>
            <w:gridSpan w:val="2"/>
          </w:tcPr>
          <w:p w14:paraId="43913C82" w14:textId="77777777" w:rsidR="009224DE" w:rsidRDefault="009224DE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4526" w:type="dxa"/>
            <w:gridSpan w:val="2"/>
          </w:tcPr>
          <w:p w14:paraId="35CB0D83" w14:textId="77777777" w:rsidR="009224DE" w:rsidRDefault="009224DE">
            <w:pPr>
              <w:spacing w:after="0" w:line="240" w:lineRule="auto"/>
              <w:contextualSpacing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</w:tbl>
    <w:p w14:paraId="1CA01AC3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452F6403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461C9145" w14:textId="77777777" w:rsidR="009224DE" w:rsidRDefault="009224DE">
      <w:pPr>
        <w:spacing w:after="0" w:line="240" w:lineRule="auto"/>
        <w:contextualSpacing/>
        <w:jc w:val="both"/>
        <w:rPr>
          <w:rFonts w:ascii="Calibri" w:eastAsia="Calibri" w:hAnsi="Calibri" w:cs="Times New Roman"/>
          <w:sz w:val="24"/>
          <w:szCs w:val="24"/>
        </w:rPr>
      </w:pPr>
    </w:p>
    <w:p w14:paraId="50FDD729" w14:textId="77777777" w:rsidR="009224DE" w:rsidRDefault="009224DE">
      <w:pPr>
        <w:spacing w:after="0" w:line="240" w:lineRule="auto"/>
        <w:contextualSpacing/>
        <w:jc w:val="both"/>
        <w:rPr>
          <w:rFonts w:ascii="Calibri" w:eastAsia="Calibri" w:hAnsi="Calibri" w:cs="Times New Roman"/>
          <w:sz w:val="24"/>
          <w:szCs w:val="24"/>
        </w:rPr>
      </w:pPr>
    </w:p>
    <w:p w14:paraId="35342A98" w14:textId="77777777" w:rsidR="009224DE" w:rsidRDefault="009224DE">
      <w:pPr>
        <w:spacing w:after="0" w:line="240" w:lineRule="auto"/>
        <w:contextualSpacing/>
        <w:jc w:val="both"/>
        <w:rPr>
          <w:rFonts w:ascii="Calibri" w:eastAsia="Calibri" w:hAnsi="Calibri" w:cs="Times New Roman"/>
          <w:sz w:val="24"/>
          <w:szCs w:val="24"/>
        </w:rPr>
      </w:pPr>
    </w:p>
    <w:p w14:paraId="2D52D5DF" w14:textId="77777777" w:rsidR="009224DE" w:rsidRDefault="009224DE">
      <w:pPr>
        <w:rPr>
          <w:rFonts w:ascii="Calibri" w:eastAsia="Calibri" w:hAnsi="Calibri" w:cs="Times New Roman"/>
          <w:sz w:val="24"/>
          <w:szCs w:val="24"/>
        </w:rPr>
      </w:pPr>
    </w:p>
    <w:sectPr w:rsidR="009224DE">
      <w:headerReference w:type="even" r:id="rId8"/>
      <w:headerReference w:type="default" r:id="rId9"/>
      <w:headerReference w:type="first" r:id="rId10"/>
      <w:pgSz w:w="11906" w:h="16838"/>
      <w:pgMar w:top="993" w:right="850" w:bottom="851" w:left="1701" w:header="708" w:footer="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7ED288A" w14:textId="77777777" w:rsidR="0068618B" w:rsidRDefault="0068618B">
      <w:pPr>
        <w:spacing w:after="0" w:line="240" w:lineRule="auto"/>
      </w:pPr>
      <w:r>
        <w:separator/>
      </w:r>
    </w:p>
  </w:endnote>
  <w:endnote w:type="continuationSeparator" w:id="0">
    <w:p w14:paraId="47FB7712" w14:textId="77777777" w:rsidR="0068618B" w:rsidRDefault="006861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1"/>
    <w:family w:val="swiss"/>
    <w:pitch w:val="variable"/>
    <w:sig w:usb0="E0002AFF" w:usb1="C000247B" w:usb2="00000009" w:usb3="00000000" w:csb0="000001FF" w:csb1="00000000"/>
  </w:font>
  <w:font w:name="Liberation Mono">
    <w:altName w:val="Courier New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309D31C" w14:textId="77777777" w:rsidR="0068618B" w:rsidRDefault="0068618B">
      <w:pPr>
        <w:spacing w:after="0" w:line="240" w:lineRule="auto"/>
      </w:pPr>
      <w:r>
        <w:separator/>
      </w:r>
    </w:p>
  </w:footnote>
  <w:footnote w:type="continuationSeparator" w:id="0">
    <w:p w14:paraId="58D7A803" w14:textId="77777777" w:rsidR="0068618B" w:rsidRDefault="006861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054B0F" w14:textId="77777777" w:rsidR="009224DE" w:rsidRDefault="009224D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430574979"/>
      <w:docPartObj>
        <w:docPartGallery w:val="Page Numbers (Top of Page)"/>
        <w:docPartUnique/>
      </w:docPartObj>
    </w:sdtPr>
    <w:sdtContent>
      <w:p w14:paraId="252C8579" w14:textId="77777777" w:rsidR="009224DE" w:rsidRDefault="00000000">
        <w:pPr>
          <w:pStyle w:val="Head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6</w:t>
        </w:r>
        <w:r>
          <w:fldChar w:fldCharType="end"/>
        </w:r>
      </w:p>
    </w:sdtContent>
  </w:sdt>
  <w:p w14:paraId="38093DE3" w14:textId="77777777" w:rsidR="009224DE" w:rsidRDefault="009224D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4C24CE" w14:textId="77777777" w:rsidR="009224DE" w:rsidRDefault="009224D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EF25A3A"/>
    <w:multiLevelType w:val="multilevel"/>
    <w:tmpl w:val="7ACE90F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080" w:hanging="720"/>
      </w:pPr>
      <w:rPr>
        <w:b w:val="0"/>
        <w:bCs w:val="0"/>
      </w:r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160" w:hanging="1800"/>
      </w:pPr>
    </w:lvl>
  </w:abstractNum>
  <w:abstractNum w:abstractNumId="1" w15:restartNumberingAfterBreak="0">
    <w:nsid w:val="2A622095"/>
    <w:multiLevelType w:val="multilevel"/>
    <w:tmpl w:val="4FE80166"/>
    <w:lvl w:ilvl="0">
      <w:start w:val="1"/>
      <w:numFmt w:val="decimal"/>
      <w:lvlText w:val="%1."/>
      <w:lvlJc w:val="left"/>
      <w:pPr>
        <w:tabs>
          <w:tab w:val="num" w:pos="0"/>
        </w:tabs>
        <w:ind w:left="690" w:hanging="69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1410" w:hanging="69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7560" w:hanging="1800"/>
      </w:pPr>
    </w:lvl>
  </w:abstractNum>
  <w:abstractNum w:abstractNumId="2" w15:restartNumberingAfterBreak="0">
    <w:nsid w:val="2D293A27"/>
    <w:multiLevelType w:val="multilevel"/>
    <w:tmpl w:val="48BA9CD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219090">
    <w:abstractNumId w:val="0"/>
  </w:num>
  <w:num w:numId="2" w16cid:durableId="1919247747">
    <w:abstractNumId w:val="1"/>
  </w:num>
  <w:num w:numId="3" w16cid:durableId="1258296502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4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24DE"/>
    <w:rsid w:val="00013500"/>
    <w:rsid w:val="000658E0"/>
    <w:rsid w:val="00333CE8"/>
    <w:rsid w:val="003A10C5"/>
    <w:rsid w:val="00441E04"/>
    <w:rsid w:val="0068618B"/>
    <w:rsid w:val="009224DE"/>
    <w:rsid w:val="00AC0B95"/>
    <w:rsid w:val="00D107F0"/>
    <w:rsid w:val="00D14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658F06"/>
  <w15:docId w15:val="{005DC608-084B-1D4C-AD65-BC6089810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3B9C"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B517E7"/>
  </w:style>
  <w:style w:type="character" w:customStyle="1" w:styleId="FooterChar">
    <w:name w:val="Footer Char"/>
    <w:basedOn w:val="DefaultParagraphFont"/>
    <w:link w:val="Footer"/>
    <w:uiPriority w:val="99"/>
    <w:qFormat/>
    <w:rsid w:val="00B517E7"/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915A2D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B517E7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B517E7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TableParagraph">
    <w:name w:val="Table Paragraph"/>
    <w:basedOn w:val="Normal"/>
    <w:uiPriority w:val="1"/>
    <w:qFormat/>
    <w:rsid w:val="007C4EC2"/>
    <w:pPr>
      <w:widowControl w:val="0"/>
      <w:spacing w:after="0" w:line="240" w:lineRule="auto"/>
      <w:ind w:left="110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0170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7DE17C-91A4-4C92-9F49-9D3B579FFC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2089</Words>
  <Characters>11911</Characters>
  <Application>Microsoft Office Word</Application>
  <DocSecurity>0</DocSecurity>
  <Lines>99</Lines>
  <Paragraphs>27</Paragraphs>
  <ScaleCrop>false</ScaleCrop>
  <Company>SPecialiST RePack</Company>
  <LinksUpToDate>false</LinksUpToDate>
  <CharactersWithSpaces>13973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dc:description/>
  <cp:lastModifiedBy>Microsoft Office User</cp:lastModifiedBy>
  <cp:revision>9</cp:revision>
  <dcterms:created xsi:type="dcterms:W3CDTF">2025-10-16T11:32:00Z</dcterms:created>
  <dcterms:modified xsi:type="dcterms:W3CDTF">2026-09-08T13:00:00Z</dcterms:modified>
  <dc:language>ru-RU</dc:language>
</cp:coreProperties>
</file>