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7B2E836" w:rsidR="00550F72" w:rsidRPr="00FF7981" w:rsidRDefault="00421F67" w:rsidP="00447449">
      <w:pPr>
        <w:pStyle w:val="Heading1"/>
        <w:rPr>
          <w:lang w:val="en-US"/>
        </w:rPr>
      </w:pPr>
      <w:r>
        <w:rPr>
          <w:lang w:val="en-US"/>
        </w:rPr>
        <w:t>Office AMS</w:t>
      </w:r>
      <w:r w:rsidR="00447449" w:rsidRPr="00FF7981">
        <w:rPr>
          <w:lang w:val="en-US"/>
        </w:rPr>
        <w:t xml:space="preserve">: </w:t>
      </w:r>
      <w:r w:rsidR="00917D17">
        <w:rPr>
          <w:lang w:val="en-US"/>
        </w:rPr>
        <w:t>App Permissions</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57D1D684" w:rsidR="00447449" w:rsidRPr="00FF7981" w:rsidRDefault="008E5905" w:rsidP="00917D17">
            <w:pPr>
              <w:rPr>
                <w:lang w:val="en-US"/>
              </w:rPr>
            </w:pPr>
            <w:r>
              <w:rPr>
                <w:lang w:val="en-US"/>
              </w:rPr>
              <w:t xml:space="preserve">This sample shows how </w:t>
            </w:r>
            <w:r w:rsidR="003B0A12">
              <w:rPr>
                <w:lang w:val="en-US"/>
              </w:rPr>
              <w:t xml:space="preserve">to </w:t>
            </w:r>
            <w:r w:rsidR="00917D17">
              <w:rPr>
                <w:lang w:val="en-US"/>
              </w:rPr>
              <w:t xml:space="preserve">dynamically request permissions for an app from any web site using an </w:t>
            </w:r>
            <w:proofErr w:type="spellStart"/>
            <w:r w:rsidR="00917D17">
              <w:rPr>
                <w:lang w:val="en-US"/>
              </w:rPr>
              <w:t>OAuth</w:t>
            </w:r>
            <w:proofErr w:type="spellEnd"/>
            <w:r w:rsidR="00917D17">
              <w:rPr>
                <w:lang w:val="en-US"/>
              </w:rPr>
              <w:t xml:space="preserve"> code</w:t>
            </w:r>
            <w:r w:rsidR="003B0A12">
              <w:rPr>
                <w:lang w:val="en-US"/>
              </w:rPr>
              <w:t>.</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328A2BA8" w:rsidR="005662A8" w:rsidRPr="00FF7981" w:rsidRDefault="008E5905" w:rsidP="00B5791E">
            <w:pPr>
              <w:rPr>
                <w:lang w:val="en-US"/>
              </w:rPr>
            </w:pPr>
            <w:proofErr w:type="spellStart"/>
            <w:r w:rsidRPr="008E5905">
              <w:rPr>
                <w:lang w:val="en-US"/>
              </w:rPr>
              <w:t>Co</w:t>
            </w:r>
            <w:r w:rsidR="00B5791E">
              <w:rPr>
                <w:lang w:val="en-US"/>
              </w:rPr>
              <w:t>re</w:t>
            </w:r>
            <w:bookmarkStart w:id="0" w:name="_GoBack"/>
            <w:bookmarkEnd w:id="0"/>
            <w:r w:rsidRPr="008E5905">
              <w:rPr>
                <w:lang w:val="en-US"/>
              </w:rPr>
              <w:t>.</w:t>
            </w:r>
            <w:r w:rsidR="00917D17">
              <w:rPr>
                <w:lang w:val="en-US"/>
              </w:rPr>
              <w:t>DynamicPermissions</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2B63408F" w:rsidR="005662A8" w:rsidRPr="00FF7981" w:rsidRDefault="00917D17" w:rsidP="00447449">
            <w:pPr>
              <w:rPr>
                <w:lang w:val="en-US"/>
              </w:rPr>
            </w:pPr>
            <w:r>
              <w:rPr>
                <w:lang w:val="en-US"/>
              </w:rPr>
              <w:t>Kirk Evans</w:t>
            </w:r>
            <w:r w:rsidR="001F6C60">
              <w:rPr>
                <w:lang w:val="en-US"/>
              </w:rPr>
              <w:t xml:space="preserve">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2907A6D7" w:rsidR="00447449" w:rsidRPr="00FF7981" w:rsidRDefault="00917D17" w:rsidP="00F469D1">
      <w:pPr>
        <w:pStyle w:val="Heading1"/>
        <w:rPr>
          <w:lang w:val="en-US"/>
        </w:rPr>
      </w:pPr>
      <w:r>
        <w:rPr>
          <w:lang w:val="en-US"/>
        </w:rPr>
        <w:t>Scenario</w:t>
      </w:r>
      <w:r w:rsidR="00F469D1" w:rsidRPr="00FF7981">
        <w:rPr>
          <w:lang w:val="en-US"/>
        </w:rPr>
        <w:t xml:space="preserve">: </w:t>
      </w:r>
      <w:r>
        <w:rPr>
          <w:lang w:val="en-US"/>
        </w:rPr>
        <w:t>Dynamically request app permissions</w:t>
      </w:r>
    </w:p>
    <w:p w14:paraId="0FF579D1" w14:textId="2F3A4626" w:rsidR="00BF3EFF" w:rsidRDefault="00917D17" w:rsidP="00447449">
      <w:pPr>
        <w:rPr>
          <w:lang w:val="en-US"/>
        </w:rPr>
      </w:pPr>
      <w:r>
        <w:rPr>
          <w:lang w:val="en-US"/>
        </w:rPr>
        <w:t xml:space="preserve">This scenario shows how an app can be used to dynamically request permissions to access SharePoint resources from any web site.  </w:t>
      </w:r>
    </w:p>
    <w:p w14:paraId="0A2B1D2A" w14:textId="7C7C28DE" w:rsidR="00BF3EFF" w:rsidRDefault="00917D17" w:rsidP="00447449">
      <w:pPr>
        <w:rPr>
          <w:lang w:val="en-US"/>
        </w:rPr>
      </w:pPr>
      <w:r>
        <w:rPr>
          <w:noProof/>
          <w:lang w:eastAsia="nl-BE"/>
        </w:rPr>
        <w:drawing>
          <wp:inline distT="0" distB="0" distL="0" distR="0" wp14:anchorId="4238BCA1" wp14:editId="2C6156CC">
            <wp:extent cx="4701947" cy="1158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6105.tmp"/>
                    <pic:cNvPicPr/>
                  </pic:nvPicPr>
                  <pic:blipFill>
                    <a:blip r:embed="rId11">
                      <a:extLst>
                        <a:ext uri="{28A0092B-C50C-407E-A947-70E740481C1C}">
                          <a14:useLocalDpi xmlns:a14="http://schemas.microsoft.com/office/drawing/2010/main" val="0"/>
                        </a:ext>
                      </a:extLst>
                    </a:blip>
                    <a:stretch>
                      <a:fillRect/>
                    </a:stretch>
                  </pic:blipFill>
                  <pic:spPr>
                    <a:xfrm>
                      <a:off x="0" y="0"/>
                      <a:ext cx="4701947" cy="1158340"/>
                    </a:xfrm>
                    <a:prstGeom prst="rect">
                      <a:avLst/>
                    </a:prstGeom>
                  </pic:spPr>
                </pic:pic>
              </a:graphicData>
            </a:graphic>
          </wp:inline>
        </w:drawing>
      </w:r>
    </w:p>
    <w:p w14:paraId="449F0C74" w14:textId="305F1F31" w:rsidR="00917D17" w:rsidRDefault="00917D17" w:rsidP="00447449">
      <w:pPr>
        <w:rPr>
          <w:lang w:val="en-US"/>
        </w:rPr>
      </w:pPr>
      <w:r>
        <w:rPr>
          <w:lang w:val="en-US"/>
        </w:rPr>
        <w:t xml:space="preserve">After entering the URL for the SharePoint site and clicking the Connect button, the user is redirected to sign </w:t>
      </w:r>
      <w:proofErr w:type="gramStart"/>
      <w:r>
        <w:rPr>
          <w:lang w:val="en-US"/>
        </w:rPr>
        <w:t>into</w:t>
      </w:r>
      <w:proofErr w:type="gramEnd"/>
      <w:r>
        <w:rPr>
          <w:lang w:val="en-US"/>
        </w:rPr>
        <w:t xml:space="preserve"> O</w:t>
      </w:r>
      <w:r w:rsidR="00FA6440">
        <w:rPr>
          <w:lang w:val="en-US"/>
        </w:rPr>
        <w:t xml:space="preserve">ffice </w:t>
      </w:r>
      <w:r>
        <w:rPr>
          <w:lang w:val="en-US"/>
        </w:rPr>
        <w:t>365.</w:t>
      </w:r>
    </w:p>
    <w:p w14:paraId="36AF2B23" w14:textId="3F7BB889" w:rsidR="00917D17" w:rsidRDefault="00FA6440" w:rsidP="00447449">
      <w:pPr>
        <w:rPr>
          <w:lang w:val="en-US"/>
        </w:rPr>
      </w:pPr>
      <w:r>
        <w:rPr>
          <w:noProof/>
          <w:lang w:eastAsia="nl-BE"/>
        </w:rPr>
        <w:drawing>
          <wp:inline distT="0" distB="0" distL="0" distR="0" wp14:anchorId="08633FD5" wp14:editId="62713C7A">
            <wp:extent cx="2911092" cy="211092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ED73.tmp"/>
                    <pic:cNvPicPr/>
                  </pic:nvPicPr>
                  <pic:blipFill>
                    <a:blip r:embed="rId12">
                      <a:extLst>
                        <a:ext uri="{28A0092B-C50C-407E-A947-70E740481C1C}">
                          <a14:useLocalDpi xmlns:a14="http://schemas.microsoft.com/office/drawing/2010/main" val="0"/>
                        </a:ext>
                      </a:extLst>
                    </a:blip>
                    <a:stretch>
                      <a:fillRect/>
                    </a:stretch>
                  </pic:blipFill>
                  <pic:spPr>
                    <a:xfrm>
                      <a:off x="0" y="0"/>
                      <a:ext cx="2911092" cy="2110923"/>
                    </a:xfrm>
                    <a:prstGeom prst="rect">
                      <a:avLst/>
                    </a:prstGeom>
                  </pic:spPr>
                </pic:pic>
              </a:graphicData>
            </a:graphic>
          </wp:inline>
        </w:drawing>
      </w:r>
    </w:p>
    <w:p w14:paraId="2D29EEC3" w14:textId="665F9B7C" w:rsidR="00FA6440" w:rsidRDefault="00FA6440" w:rsidP="00447449">
      <w:pPr>
        <w:rPr>
          <w:lang w:val="en-US"/>
        </w:rPr>
      </w:pPr>
      <w:r>
        <w:rPr>
          <w:lang w:val="en-US"/>
        </w:rPr>
        <w:t xml:space="preserve">Once signed in, the user is prompted to trust the app.  </w:t>
      </w:r>
    </w:p>
    <w:p w14:paraId="36816F1B" w14:textId="2991470C" w:rsidR="00FA6440" w:rsidRPr="00FA6440" w:rsidRDefault="00FA6440" w:rsidP="00FA6440">
      <w:pPr>
        <w:rPr>
          <w:lang w:val="en-US"/>
        </w:rPr>
      </w:pPr>
      <w:r>
        <w:rPr>
          <w:noProof/>
          <w:lang w:eastAsia="nl-BE"/>
        </w:rPr>
        <w:lastRenderedPageBreak/>
        <w:drawing>
          <wp:inline distT="0" distB="0" distL="0" distR="0" wp14:anchorId="18709464" wp14:editId="31F96DE3">
            <wp:extent cx="3985605" cy="155461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FCCC.tmp"/>
                    <pic:cNvPicPr/>
                  </pic:nvPicPr>
                  <pic:blipFill>
                    <a:blip r:embed="rId13">
                      <a:extLst>
                        <a:ext uri="{28A0092B-C50C-407E-A947-70E740481C1C}">
                          <a14:useLocalDpi xmlns:a14="http://schemas.microsoft.com/office/drawing/2010/main" val="0"/>
                        </a:ext>
                      </a:extLst>
                    </a:blip>
                    <a:stretch>
                      <a:fillRect/>
                    </a:stretch>
                  </pic:blipFill>
                  <pic:spPr>
                    <a:xfrm>
                      <a:off x="0" y="0"/>
                      <a:ext cx="3985605" cy="1554615"/>
                    </a:xfrm>
                    <a:prstGeom prst="rect">
                      <a:avLst/>
                    </a:prstGeom>
                  </pic:spPr>
                </pic:pic>
              </a:graphicData>
            </a:graphic>
          </wp:inline>
        </w:drawing>
      </w:r>
    </w:p>
    <w:p w14:paraId="30553030" w14:textId="291E5570" w:rsidR="00FA6440" w:rsidRPr="00FA6440" w:rsidRDefault="00FA6440" w:rsidP="00FA6440">
      <w:pPr>
        <w:pBdr>
          <w:left w:val="single" w:sz="4" w:space="4" w:color="auto"/>
        </w:pBdr>
        <w:ind w:left="708"/>
        <w:rPr>
          <w:lang w:val="en-US"/>
        </w:rPr>
      </w:pPr>
      <w:r>
        <w:rPr>
          <w:lang w:val="en-US"/>
        </w:rPr>
        <w:t xml:space="preserve">Note: </w:t>
      </w:r>
      <w:r w:rsidRPr="00FA6440">
        <w:rPr>
          <w:lang w:val="en-US"/>
        </w:rPr>
        <w:t>This type of app can only be run by users who have Manage permissions to the resources the app wants to access, because only they have sufficient rights to grant the app the permissions that it requests. For example, if an app requests only Read permission to a website, a user who has Read, but not Manage, rights to the website cannot run the app.</w:t>
      </w:r>
      <w:r>
        <w:rPr>
          <w:lang w:val="en-US"/>
        </w:rPr>
        <w:t xml:space="preserve">  For more information, see </w:t>
      </w:r>
      <w:hyperlink r:id="rId14" w:history="1">
        <w:r w:rsidRPr="009C2021">
          <w:rPr>
            <w:rStyle w:val="Hyperlink"/>
            <w:lang w:val="en-US"/>
          </w:rPr>
          <w:t>http://msdn.microsoft.com/en-us/library/office/jj687470.aspx</w:t>
        </w:r>
      </w:hyperlink>
      <w:r>
        <w:rPr>
          <w:lang w:val="en-US"/>
        </w:rPr>
        <w:t xml:space="preserve">. </w:t>
      </w:r>
    </w:p>
    <w:p w14:paraId="291F498B" w14:textId="77777777" w:rsidR="00FA6440" w:rsidRDefault="00FA6440" w:rsidP="00FA6440">
      <w:pPr>
        <w:rPr>
          <w:lang w:val="en-US"/>
        </w:rPr>
      </w:pPr>
    </w:p>
    <w:p w14:paraId="0BC07478" w14:textId="40BBF845" w:rsidR="00FA6440" w:rsidRDefault="00FA6440" w:rsidP="00447449">
      <w:pPr>
        <w:rPr>
          <w:lang w:val="en-US"/>
        </w:rPr>
      </w:pPr>
      <w:r>
        <w:rPr>
          <w:lang w:val="en-US"/>
        </w:rPr>
        <w:t xml:space="preserve">This happens because the app redirects the user to a page in SharePoint, </w:t>
      </w:r>
      <w:proofErr w:type="spellStart"/>
      <w:r>
        <w:rPr>
          <w:lang w:val="en-US"/>
        </w:rPr>
        <w:t>OAuthAuthorize</w:t>
      </w:r>
      <w:proofErr w:type="gramStart"/>
      <w:r>
        <w:rPr>
          <w:lang w:val="en-US"/>
        </w:rPr>
        <w:t>,aspx</w:t>
      </w:r>
      <w:proofErr w:type="spellEnd"/>
      <w:proofErr w:type="gramEnd"/>
      <w:r>
        <w:rPr>
          <w:lang w:val="en-US"/>
        </w:rPr>
        <w:t>, passing a client ID, requested permission scope, and the response type as “code”.</w:t>
      </w:r>
    </w:p>
    <w:p w14:paraId="3C845298" w14:textId="7140DDB5" w:rsidR="00FA6440" w:rsidRPr="00FA6440" w:rsidRDefault="00FA6440" w:rsidP="00FA6440">
      <w:pPr>
        <w:ind w:left="708"/>
        <w:rPr>
          <w:rFonts w:ascii="Consolas" w:hAnsi="Consolas" w:cs="Consolas"/>
          <w:color w:val="000000"/>
          <w:sz w:val="19"/>
          <w:szCs w:val="19"/>
          <w:highlight w:val="white"/>
          <w:lang w:val="en-US"/>
        </w:rPr>
      </w:pPr>
      <w:r w:rsidRPr="00FA6440">
        <w:rPr>
          <w:rFonts w:ascii="Consolas" w:hAnsi="Consolas" w:cs="Consolas"/>
          <w:color w:val="000000"/>
          <w:sz w:val="19"/>
          <w:szCs w:val="19"/>
          <w:highlight w:val="white"/>
          <w:lang w:val="en-US"/>
        </w:rPr>
        <w:t>https://kirke.sharepoint.com/sites/dev/_layouts/15/OAuthAuthorize.aspx?IsDlg=1&amp;client_id=2bb3c34a-b043-4c6c-adda-2e9634f24c3d&amp;scope=Web.Manage&amp;response_type=code</w:t>
      </w:r>
    </w:p>
    <w:p w14:paraId="371ABBAA" w14:textId="77777777" w:rsidR="00FF3B1B" w:rsidRDefault="00FF3B1B" w:rsidP="00FF3B1B">
      <w:pPr>
        <w:rPr>
          <w:lang w:val="en-US"/>
        </w:rPr>
      </w:pPr>
      <w:r>
        <w:rPr>
          <w:lang w:val="en-US"/>
        </w:rPr>
        <w:t xml:space="preserve">This URL is formed by using </w:t>
      </w:r>
      <w:proofErr w:type="spellStart"/>
      <w:r>
        <w:rPr>
          <w:lang w:val="en-US"/>
        </w:rPr>
        <w:t>TokenHelper</w:t>
      </w:r>
      <w:proofErr w:type="spellEnd"/>
      <w:r>
        <w:rPr>
          <w:lang w:val="en-US"/>
        </w:rPr>
        <w:t xml:space="preserve"> to determine the appropriate redirect URL simply by passing the URL of the SharePoint site with the desired permissions.</w:t>
      </w:r>
    </w:p>
    <w:p w14:paraId="005E276A" w14:textId="2CCCCEE2" w:rsidR="00FF3B1B" w:rsidRPr="00FF3B1B" w:rsidRDefault="00FF3B1B" w:rsidP="00447449">
      <w:pPr>
        <w:rPr>
          <w:sz w:val="14"/>
          <w:lang w:val="en-US"/>
        </w:rPr>
      </w:pPr>
      <w:r w:rsidRPr="00583FE3">
        <w:rPr>
          <w:rFonts w:ascii="Lucida Console" w:hAnsi="Lucida Console" w:cs="Lucida Console"/>
          <w:color w:val="000000"/>
          <w:szCs w:val="28"/>
          <w:highlight w:val="white"/>
          <w:lang w:val="en-US"/>
        </w:rPr>
        <w:t>_</w:t>
      </w:r>
      <w:proofErr w:type="spellStart"/>
      <w:proofErr w:type="gramStart"/>
      <w:r w:rsidRPr="00583FE3">
        <w:rPr>
          <w:rFonts w:ascii="Lucida Console" w:hAnsi="Lucida Console" w:cs="Lucida Console"/>
          <w:color w:val="000000"/>
          <w:szCs w:val="28"/>
          <w:highlight w:val="white"/>
          <w:lang w:val="en-US"/>
        </w:rPr>
        <w:t>response.Redirect</w:t>
      </w:r>
      <w:proofErr w:type="spellEnd"/>
      <w:r w:rsidRPr="00583FE3">
        <w:rPr>
          <w:rFonts w:ascii="Lucida Console" w:hAnsi="Lucida Console" w:cs="Lucida Console"/>
          <w:color w:val="000000"/>
          <w:szCs w:val="28"/>
          <w:highlight w:val="white"/>
          <w:lang w:val="en-US"/>
        </w:rPr>
        <w:t>(</w:t>
      </w:r>
      <w:proofErr w:type="spellStart"/>
      <w:proofErr w:type="gramEnd"/>
      <w:r w:rsidRPr="00583FE3">
        <w:rPr>
          <w:rFonts w:ascii="Lucida Console" w:hAnsi="Lucida Console" w:cs="Lucida Console"/>
          <w:color w:val="2B91AF"/>
          <w:szCs w:val="28"/>
          <w:highlight w:val="white"/>
          <w:lang w:val="en-US"/>
        </w:rPr>
        <w:t>TokenHelper</w:t>
      </w:r>
      <w:r w:rsidRPr="00583FE3">
        <w:rPr>
          <w:rFonts w:ascii="Lucida Console" w:hAnsi="Lucida Console" w:cs="Lucida Console"/>
          <w:color w:val="000000"/>
          <w:szCs w:val="28"/>
          <w:highlight w:val="white"/>
          <w:lang w:val="en-US"/>
        </w:rPr>
        <w:t>.GetAuthorizationUrl</w:t>
      </w:r>
      <w:proofErr w:type="spellEnd"/>
      <w:r w:rsidRPr="00583FE3">
        <w:rPr>
          <w:rFonts w:ascii="Lucida Console" w:hAnsi="Lucida Console" w:cs="Lucida Console"/>
          <w:color w:val="000000"/>
          <w:szCs w:val="28"/>
          <w:highlight w:val="white"/>
          <w:lang w:val="en-US"/>
        </w:rPr>
        <w:t>(</w:t>
      </w:r>
      <w:proofErr w:type="spellStart"/>
      <w:r w:rsidRPr="00583FE3">
        <w:rPr>
          <w:rFonts w:ascii="Lucida Console" w:hAnsi="Lucida Console" w:cs="Lucida Console"/>
          <w:color w:val="000000"/>
          <w:szCs w:val="28"/>
          <w:highlight w:val="white"/>
          <w:lang w:val="en-US"/>
        </w:rPr>
        <w:t>hostUrl</w:t>
      </w:r>
      <w:proofErr w:type="spellEnd"/>
      <w:r w:rsidRPr="00583FE3">
        <w:rPr>
          <w:rFonts w:ascii="Lucida Console" w:hAnsi="Lucida Console" w:cs="Lucida Console"/>
          <w:color w:val="000000"/>
          <w:szCs w:val="28"/>
          <w:highlight w:val="white"/>
          <w:lang w:val="en-US"/>
        </w:rPr>
        <w:t xml:space="preserve">, </w:t>
      </w:r>
      <w:r w:rsidRPr="00583FE3">
        <w:rPr>
          <w:rFonts w:ascii="Lucida Console" w:hAnsi="Lucida Console" w:cs="Lucida Console"/>
          <w:color w:val="A31515"/>
          <w:szCs w:val="28"/>
          <w:highlight w:val="white"/>
          <w:lang w:val="en-US"/>
        </w:rPr>
        <w:t>"</w:t>
      </w:r>
      <w:proofErr w:type="spellStart"/>
      <w:r w:rsidRPr="00583FE3">
        <w:rPr>
          <w:rFonts w:ascii="Lucida Console" w:hAnsi="Lucida Console" w:cs="Lucida Console"/>
          <w:color w:val="A31515"/>
          <w:szCs w:val="28"/>
          <w:highlight w:val="white"/>
          <w:lang w:val="en-US"/>
        </w:rPr>
        <w:t>Web.Manage</w:t>
      </w:r>
      <w:proofErr w:type="spellEnd"/>
      <w:r w:rsidRPr="00583FE3">
        <w:rPr>
          <w:rFonts w:ascii="Lucida Console" w:hAnsi="Lucida Console" w:cs="Lucida Console"/>
          <w:color w:val="A31515"/>
          <w:szCs w:val="28"/>
          <w:highlight w:val="white"/>
          <w:lang w:val="en-US"/>
        </w:rPr>
        <w:t>"</w:t>
      </w:r>
      <w:r w:rsidRPr="00583FE3">
        <w:rPr>
          <w:rFonts w:ascii="Lucida Console" w:hAnsi="Lucida Console" w:cs="Lucida Console"/>
          <w:color w:val="000000"/>
          <w:szCs w:val="28"/>
          <w:highlight w:val="white"/>
          <w:lang w:val="en-US"/>
        </w:rPr>
        <w:t>));</w:t>
      </w:r>
    </w:p>
    <w:p w14:paraId="63D51C26" w14:textId="4829894B" w:rsidR="00FA6440" w:rsidRDefault="00FA6440" w:rsidP="00447449">
      <w:pPr>
        <w:rPr>
          <w:lang w:val="en-US"/>
        </w:rPr>
      </w:pPr>
      <w:r>
        <w:rPr>
          <w:lang w:val="en-US"/>
        </w:rPr>
        <w:t>Notice the client ID</w:t>
      </w:r>
      <w:r w:rsidR="00FF3B1B">
        <w:rPr>
          <w:lang w:val="en-US"/>
        </w:rPr>
        <w:t xml:space="preserve"> in the above URL example</w:t>
      </w:r>
      <w:r>
        <w:rPr>
          <w:lang w:val="en-US"/>
        </w:rPr>
        <w:t xml:space="preserve">.  This indicates the client ID must be known in advance.  If the app is registered through the Seller Dashboard, then any SharePoint online site can be used.  </w:t>
      </w:r>
      <w:r w:rsidR="00583FE3">
        <w:rPr>
          <w:lang w:val="en-US"/>
        </w:rPr>
        <w:t>If the app is not registered through the Seller Dashboard, then you first must register the client ID using appregnew.aspx in the SharePoint site prior to calling.</w:t>
      </w:r>
      <w:r w:rsidR="00FF3B1B">
        <w:rPr>
          <w:lang w:val="en-US"/>
        </w:rPr>
        <w:t xml:space="preserve">  The resulting App Principal includes the callback URL.  The client ID must exist in the </w:t>
      </w:r>
      <w:proofErr w:type="spellStart"/>
      <w:r w:rsidR="00FF3B1B">
        <w:rPr>
          <w:lang w:val="en-US"/>
        </w:rPr>
        <w:t>web.config</w:t>
      </w:r>
      <w:proofErr w:type="spellEnd"/>
      <w:r w:rsidR="00FF3B1B">
        <w:rPr>
          <w:lang w:val="en-US"/>
        </w:rPr>
        <w:t xml:space="preserve"> for the app.</w:t>
      </w:r>
    </w:p>
    <w:p w14:paraId="4E30EEC0" w14:textId="3F558D0C" w:rsidR="00FA6440" w:rsidRDefault="00FA6440" w:rsidP="00FA6440">
      <w:pPr>
        <w:pBdr>
          <w:left w:val="single" w:sz="4" w:space="4" w:color="auto"/>
        </w:pBdr>
        <w:ind w:left="708"/>
        <w:rPr>
          <w:lang w:val="en-US"/>
        </w:rPr>
      </w:pPr>
      <w:r w:rsidRPr="00FA6440">
        <w:rPr>
          <w:lang w:val="en-US"/>
        </w:rPr>
        <w:t>To be able to call into SharePoint, this type of app must first be registered through the Seller Dashboard or the appregnew.aspx page. For more information about registering apps via the Seller Dashboard or appregnew.aspx, see Guidelines for registering apps for SharePoint 2013.</w:t>
      </w:r>
      <w:r>
        <w:rPr>
          <w:lang w:val="en-US"/>
        </w:rPr>
        <w:t xml:space="preserve">  For more information, see </w:t>
      </w:r>
      <w:hyperlink r:id="rId15" w:history="1">
        <w:r w:rsidRPr="009C2021">
          <w:rPr>
            <w:rStyle w:val="Hyperlink"/>
            <w:lang w:val="en-US"/>
          </w:rPr>
          <w:t>http://msdn.microsoft.com/en-us/library/office/jj687470.aspx</w:t>
        </w:r>
      </w:hyperlink>
      <w:r>
        <w:rPr>
          <w:lang w:val="en-US"/>
        </w:rPr>
        <w:t>.</w:t>
      </w:r>
    </w:p>
    <w:p w14:paraId="7C84F03D" w14:textId="77777777" w:rsidR="00FF3B1B" w:rsidRDefault="00FF3B1B" w:rsidP="00447449">
      <w:pPr>
        <w:rPr>
          <w:lang w:val="en-US"/>
        </w:rPr>
      </w:pPr>
      <w:proofErr w:type="spellStart"/>
      <w:r>
        <w:rPr>
          <w:lang w:val="en-US"/>
        </w:rPr>
        <w:t>TokenHelper</w:t>
      </w:r>
      <w:proofErr w:type="spellEnd"/>
      <w:r>
        <w:rPr>
          <w:lang w:val="en-US"/>
        </w:rPr>
        <w:t xml:space="preserve"> will read the client ID from </w:t>
      </w:r>
      <w:proofErr w:type="spellStart"/>
      <w:r>
        <w:rPr>
          <w:lang w:val="en-US"/>
        </w:rPr>
        <w:t>web.config</w:t>
      </w:r>
      <w:proofErr w:type="spellEnd"/>
      <w:r>
        <w:rPr>
          <w:lang w:val="en-US"/>
        </w:rPr>
        <w:t xml:space="preserve"> and append it to the URL.</w:t>
      </w:r>
    </w:p>
    <w:p w14:paraId="057095F8" w14:textId="130146E1" w:rsidR="00FF3B1B" w:rsidRDefault="00FF3B1B" w:rsidP="00447449">
      <w:pPr>
        <w:rPr>
          <w:lang w:val="en-US"/>
        </w:rPr>
      </w:pPr>
      <w:r>
        <w:rPr>
          <w:lang w:val="en-US"/>
        </w:rPr>
        <w:t>As a demonstration, I register the app using AppRegNew.aspx.  The client ID identifies the app, and the Redirect URL provides the URL to redirect the browser to once the permissions are granted.</w:t>
      </w:r>
    </w:p>
    <w:p w14:paraId="775C7C29" w14:textId="0E36A740" w:rsidR="00FF3B1B" w:rsidRDefault="00FF3B1B" w:rsidP="00447449">
      <w:pPr>
        <w:rPr>
          <w:lang w:val="en-US"/>
        </w:rPr>
      </w:pPr>
      <w:r>
        <w:rPr>
          <w:noProof/>
          <w:lang w:eastAsia="nl-BE"/>
        </w:rPr>
        <w:lastRenderedPageBreak/>
        <w:drawing>
          <wp:inline distT="0" distB="0" distL="0" distR="0" wp14:anchorId="61BAF5B9" wp14:editId="5C71B23E">
            <wp:extent cx="522922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4067175"/>
                    </a:xfrm>
                    <a:prstGeom prst="rect">
                      <a:avLst/>
                    </a:prstGeom>
                  </pic:spPr>
                </pic:pic>
              </a:graphicData>
            </a:graphic>
          </wp:inline>
        </w:drawing>
      </w:r>
      <w:r>
        <w:rPr>
          <w:lang w:val="en-US"/>
        </w:rPr>
        <w:t xml:space="preserve">  </w:t>
      </w:r>
    </w:p>
    <w:p w14:paraId="725B5F4C" w14:textId="3AF0C27C" w:rsidR="00583FE3" w:rsidRDefault="00BF3EFF" w:rsidP="00447449">
      <w:pPr>
        <w:rPr>
          <w:lang w:val="en-US"/>
        </w:rPr>
      </w:pPr>
      <w:r>
        <w:rPr>
          <w:lang w:val="en-US"/>
        </w:rPr>
        <w:t xml:space="preserve">Once the </w:t>
      </w:r>
      <w:r w:rsidR="00583FE3">
        <w:rPr>
          <w:lang w:val="en-US"/>
        </w:rPr>
        <w:t>app has been granted permissions, it redirects to</w:t>
      </w:r>
      <w:r w:rsidR="00FF3B1B">
        <w:rPr>
          <w:lang w:val="en-US"/>
        </w:rPr>
        <w:t xml:space="preserve"> the registered Redirect URL (</w:t>
      </w:r>
      <w:hyperlink r:id="rId17" w:history="1">
        <w:r w:rsidR="00FF3B1B" w:rsidRPr="009C2021">
          <w:rPr>
            <w:rStyle w:val="Hyperlink"/>
            <w:lang w:val="en-US"/>
          </w:rPr>
          <w:t>https://localhost:44363/Home/Callback</w:t>
        </w:r>
      </w:hyperlink>
      <w:r w:rsidR="00FF3B1B">
        <w:rPr>
          <w:lang w:val="en-US"/>
        </w:rPr>
        <w:t xml:space="preserve">) </w:t>
      </w:r>
      <w:r w:rsidR="00583FE3">
        <w:rPr>
          <w:lang w:val="en-US"/>
        </w:rPr>
        <w:t xml:space="preserve">and passes an authorization code.  </w:t>
      </w:r>
      <w:r w:rsidR="00FF3B1B">
        <w:rPr>
          <w:lang w:val="en-US"/>
        </w:rPr>
        <w:t>This code is handed in the Home controller in the Callback action:</w:t>
      </w:r>
    </w:p>
    <w:p w14:paraId="5AEA4EC8" w14:textId="77777777" w:rsidR="00FF3B1B" w:rsidRPr="00FF3B1B" w:rsidRDefault="00FF3B1B" w:rsidP="00FF3B1B">
      <w:pPr>
        <w:autoSpaceDE w:val="0"/>
        <w:autoSpaceDN w:val="0"/>
        <w:adjustRightInd w:val="0"/>
        <w:spacing w:before="0" w:after="0" w:line="240" w:lineRule="auto"/>
        <w:rPr>
          <w:rFonts w:ascii="Lucida Console" w:hAnsi="Lucida Console" w:cs="Lucida Console"/>
          <w:color w:val="000000"/>
          <w:szCs w:val="28"/>
          <w:highlight w:val="white"/>
          <w:lang w:val="en-US"/>
        </w:rPr>
      </w:pPr>
      <w:proofErr w:type="gramStart"/>
      <w:r w:rsidRPr="00FF3B1B">
        <w:rPr>
          <w:rFonts w:ascii="Lucida Console" w:hAnsi="Lucida Console" w:cs="Lucida Console"/>
          <w:color w:val="0000FF"/>
          <w:szCs w:val="28"/>
          <w:highlight w:val="white"/>
          <w:lang w:val="en-US"/>
        </w:rPr>
        <w:t>public</w:t>
      </w:r>
      <w:proofErr w:type="gramEnd"/>
      <w:r w:rsidRPr="00FF3B1B">
        <w:rPr>
          <w:rFonts w:ascii="Lucida Console" w:hAnsi="Lucida Console" w:cs="Lucida Console"/>
          <w:color w:val="000000"/>
          <w:szCs w:val="28"/>
          <w:highlight w:val="white"/>
          <w:lang w:val="en-US"/>
        </w:rPr>
        <w:t xml:space="preserve"> </w:t>
      </w:r>
      <w:proofErr w:type="spellStart"/>
      <w:r w:rsidRPr="00FF3B1B">
        <w:rPr>
          <w:rFonts w:ascii="Lucida Console" w:hAnsi="Lucida Console" w:cs="Lucida Console"/>
          <w:color w:val="2B91AF"/>
          <w:szCs w:val="28"/>
          <w:highlight w:val="white"/>
          <w:lang w:val="en-US"/>
        </w:rPr>
        <w:t>ActionResult</w:t>
      </w:r>
      <w:proofErr w:type="spellEnd"/>
      <w:r w:rsidRPr="00FF3B1B">
        <w:rPr>
          <w:rFonts w:ascii="Lucida Console" w:hAnsi="Lucida Console" w:cs="Lucida Console"/>
          <w:color w:val="000000"/>
          <w:szCs w:val="28"/>
          <w:highlight w:val="white"/>
          <w:lang w:val="en-US"/>
        </w:rPr>
        <w:t xml:space="preserve"> Callback(</w:t>
      </w:r>
      <w:r w:rsidRPr="00FF3B1B">
        <w:rPr>
          <w:rFonts w:ascii="Lucida Console" w:hAnsi="Lucida Console" w:cs="Lucida Console"/>
          <w:color w:val="0000FF"/>
          <w:szCs w:val="28"/>
          <w:highlight w:val="white"/>
          <w:lang w:val="en-US"/>
        </w:rPr>
        <w:t>string</w:t>
      </w:r>
      <w:r w:rsidRPr="00FF3B1B">
        <w:rPr>
          <w:rFonts w:ascii="Lucida Console" w:hAnsi="Lucida Console" w:cs="Lucida Console"/>
          <w:color w:val="000000"/>
          <w:szCs w:val="28"/>
          <w:highlight w:val="white"/>
          <w:lang w:val="en-US"/>
        </w:rPr>
        <w:t xml:space="preserve"> code)</w:t>
      </w:r>
    </w:p>
    <w:p w14:paraId="69DD3707" w14:textId="6BAE2A2B" w:rsidR="00FF3B1B" w:rsidRPr="00FF3B1B" w:rsidRDefault="00FF3B1B" w:rsidP="00FF3B1B">
      <w:pPr>
        <w:autoSpaceDE w:val="0"/>
        <w:autoSpaceDN w:val="0"/>
        <w:adjustRightInd w:val="0"/>
        <w:spacing w:before="0" w:after="0" w:line="240" w:lineRule="auto"/>
        <w:rPr>
          <w:rFonts w:ascii="Lucida Console" w:hAnsi="Lucida Console" w:cs="Lucida Console"/>
          <w:color w:val="000000"/>
          <w:szCs w:val="28"/>
          <w:highlight w:val="white"/>
          <w:lang w:val="en-US"/>
        </w:rPr>
      </w:pPr>
      <w:r w:rsidRPr="00FF3B1B">
        <w:rPr>
          <w:rFonts w:ascii="Lucida Console" w:hAnsi="Lucida Console" w:cs="Lucida Console"/>
          <w:color w:val="000000"/>
          <w:szCs w:val="28"/>
          <w:highlight w:val="white"/>
          <w:lang w:val="en-US"/>
        </w:rPr>
        <w:t>{</w:t>
      </w:r>
    </w:p>
    <w:p w14:paraId="669508B8" w14:textId="151E17B0" w:rsidR="00FF3B1B" w:rsidRPr="00FF3B1B" w:rsidRDefault="00FF3B1B" w:rsidP="00FF3B1B">
      <w:pPr>
        <w:autoSpaceDE w:val="0"/>
        <w:autoSpaceDN w:val="0"/>
        <w:adjustRightInd w:val="0"/>
        <w:spacing w:before="0" w:after="0" w:line="240" w:lineRule="auto"/>
        <w:rPr>
          <w:rFonts w:ascii="Lucida Console" w:hAnsi="Lucida Console" w:cs="Lucida Console"/>
          <w:color w:val="000000"/>
          <w:szCs w:val="28"/>
          <w:highlight w:val="white"/>
          <w:lang w:val="en-US"/>
        </w:rPr>
      </w:pPr>
      <w:r w:rsidRPr="00FF3B1B">
        <w:rPr>
          <w:rFonts w:ascii="Lucida Console" w:hAnsi="Lucida Console" w:cs="Lucida Console"/>
          <w:color w:val="000000"/>
          <w:szCs w:val="28"/>
          <w:highlight w:val="white"/>
          <w:lang w:val="en-US"/>
        </w:rPr>
        <w:t xml:space="preserve">    </w:t>
      </w:r>
      <w:proofErr w:type="spellStart"/>
      <w:r w:rsidRPr="00FF3B1B">
        <w:rPr>
          <w:rFonts w:ascii="Lucida Console" w:hAnsi="Lucida Console" w:cs="Lucida Console"/>
          <w:color w:val="2B91AF"/>
          <w:szCs w:val="28"/>
          <w:highlight w:val="white"/>
          <w:lang w:val="en-US"/>
        </w:rPr>
        <w:t>TokenRepository</w:t>
      </w:r>
      <w:proofErr w:type="spellEnd"/>
      <w:r w:rsidRPr="00FF3B1B">
        <w:rPr>
          <w:rFonts w:ascii="Lucida Console" w:hAnsi="Lucida Console" w:cs="Lucida Console"/>
          <w:color w:val="000000"/>
          <w:szCs w:val="28"/>
          <w:highlight w:val="white"/>
          <w:lang w:val="en-US"/>
        </w:rPr>
        <w:t xml:space="preserve"> repository = </w:t>
      </w:r>
      <w:r w:rsidRPr="00FF3B1B">
        <w:rPr>
          <w:rFonts w:ascii="Lucida Console" w:hAnsi="Lucida Console" w:cs="Lucida Console"/>
          <w:color w:val="0000FF"/>
          <w:szCs w:val="28"/>
          <w:highlight w:val="white"/>
          <w:lang w:val="en-US"/>
        </w:rPr>
        <w:t>new</w:t>
      </w:r>
      <w:r w:rsidRPr="00FF3B1B">
        <w:rPr>
          <w:rFonts w:ascii="Lucida Console" w:hAnsi="Lucida Console" w:cs="Lucida Console"/>
          <w:color w:val="000000"/>
          <w:szCs w:val="28"/>
          <w:highlight w:val="white"/>
          <w:lang w:val="en-US"/>
        </w:rPr>
        <w:t xml:space="preserve"> </w:t>
      </w:r>
      <w:proofErr w:type="spellStart"/>
      <w:proofErr w:type="gramStart"/>
      <w:r w:rsidRPr="00FF3B1B">
        <w:rPr>
          <w:rFonts w:ascii="Lucida Console" w:hAnsi="Lucida Console" w:cs="Lucida Console"/>
          <w:color w:val="2B91AF"/>
          <w:szCs w:val="28"/>
          <w:highlight w:val="white"/>
          <w:lang w:val="en-US"/>
        </w:rPr>
        <w:t>TokenRepository</w:t>
      </w:r>
      <w:proofErr w:type="spellEnd"/>
      <w:r w:rsidRPr="00FF3B1B">
        <w:rPr>
          <w:rFonts w:ascii="Lucida Console" w:hAnsi="Lucida Console" w:cs="Lucida Console"/>
          <w:color w:val="000000"/>
          <w:szCs w:val="28"/>
          <w:highlight w:val="white"/>
          <w:lang w:val="en-US"/>
        </w:rPr>
        <w:t>(</w:t>
      </w:r>
      <w:proofErr w:type="gramEnd"/>
      <w:r w:rsidRPr="00FF3B1B">
        <w:rPr>
          <w:rFonts w:ascii="Lucida Console" w:hAnsi="Lucida Console" w:cs="Lucida Console"/>
          <w:color w:val="000000"/>
          <w:szCs w:val="28"/>
          <w:highlight w:val="white"/>
          <w:lang w:val="en-US"/>
        </w:rPr>
        <w:t>Request, Response);</w:t>
      </w:r>
    </w:p>
    <w:p w14:paraId="7E7C5A60" w14:textId="7E18B218" w:rsidR="00FF3B1B" w:rsidRPr="00FF3B1B" w:rsidRDefault="00FF3B1B" w:rsidP="00FF3B1B">
      <w:pPr>
        <w:autoSpaceDE w:val="0"/>
        <w:autoSpaceDN w:val="0"/>
        <w:adjustRightInd w:val="0"/>
        <w:spacing w:before="0" w:after="0" w:line="240" w:lineRule="auto"/>
        <w:rPr>
          <w:rFonts w:ascii="Lucida Console" w:hAnsi="Lucida Console" w:cs="Lucida Console"/>
          <w:color w:val="000000"/>
          <w:szCs w:val="28"/>
          <w:highlight w:val="white"/>
          <w:lang w:val="en-US"/>
        </w:rPr>
      </w:pPr>
      <w:r w:rsidRPr="00FF3B1B">
        <w:rPr>
          <w:rFonts w:ascii="Lucida Console" w:hAnsi="Lucida Console" w:cs="Lucida Console"/>
          <w:color w:val="000000"/>
          <w:szCs w:val="28"/>
          <w:highlight w:val="white"/>
          <w:lang w:val="en-US"/>
        </w:rPr>
        <w:t xml:space="preserve">    </w:t>
      </w:r>
      <w:proofErr w:type="spellStart"/>
      <w:proofErr w:type="gramStart"/>
      <w:r w:rsidRPr="00FF3B1B">
        <w:rPr>
          <w:rFonts w:ascii="Lucida Console" w:hAnsi="Lucida Console" w:cs="Lucida Console"/>
          <w:color w:val="000000"/>
          <w:szCs w:val="28"/>
          <w:highlight w:val="white"/>
          <w:lang w:val="en-US"/>
        </w:rPr>
        <w:t>repository.Callback</w:t>
      </w:r>
      <w:proofErr w:type="spellEnd"/>
      <w:r w:rsidRPr="00FF3B1B">
        <w:rPr>
          <w:rFonts w:ascii="Lucida Console" w:hAnsi="Lucida Console" w:cs="Lucida Console"/>
          <w:color w:val="000000"/>
          <w:szCs w:val="28"/>
          <w:highlight w:val="white"/>
          <w:lang w:val="en-US"/>
        </w:rPr>
        <w:t>(</w:t>
      </w:r>
      <w:proofErr w:type="gramEnd"/>
      <w:r w:rsidRPr="00FF3B1B">
        <w:rPr>
          <w:rFonts w:ascii="Lucida Console" w:hAnsi="Lucida Console" w:cs="Lucida Console"/>
          <w:color w:val="000000"/>
          <w:szCs w:val="28"/>
          <w:highlight w:val="white"/>
          <w:lang w:val="en-US"/>
        </w:rPr>
        <w:t>code);</w:t>
      </w:r>
    </w:p>
    <w:p w14:paraId="03A4056C" w14:textId="276FA626" w:rsidR="00FF3B1B" w:rsidRPr="00FF3B1B" w:rsidRDefault="00FF3B1B" w:rsidP="00FF3B1B">
      <w:pPr>
        <w:autoSpaceDE w:val="0"/>
        <w:autoSpaceDN w:val="0"/>
        <w:adjustRightInd w:val="0"/>
        <w:spacing w:before="0" w:after="0" w:line="240" w:lineRule="auto"/>
        <w:rPr>
          <w:rFonts w:ascii="Lucida Console" w:hAnsi="Lucida Console" w:cs="Lucida Console"/>
          <w:color w:val="000000"/>
          <w:szCs w:val="28"/>
          <w:highlight w:val="white"/>
          <w:lang w:val="en-US"/>
        </w:rPr>
      </w:pPr>
      <w:r w:rsidRPr="00FF3B1B">
        <w:rPr>
          <w:rFonts w:ascii="Lucida Console" w:hAnsi="Lucida Console" w:cs="Lucida Console"/>
          <w:color w:val="000000"/>
          <w:szCs w:val="28"/>
          <w:highlight w:val="white"/>
          <w:lang w:val="en-US"/>
        </w:rPr>
        <w:t xml:space="preserve">    </w:t>
      </w:r>
      <w:proofErr w:type="gramStart"/>
      <w:r w:rsidRPr="00FF3B1B">
        <w:rPr>
          <w:rFonts w:ascii="Lucida Console" w:hAnsi="Lucida Console" w:cs="Lucida Console"/>
          <w:color w:val="0000FF"/>
          <w:szCs w:val="28"/>
          <w:highlight w:val="white"/>
          <w:lang w:val="en-US"/>
        </w:rPr>
        <w:t>return</w:t>
      </w:r>
      <w:proofErr w:type="gramEnd"/>
      <w:r w:rsidRPr="00FF3B1B">
        <w:rPr>
          <w:rFonts w:ascii="Lucida Console" w:hAnsi="Lucida Console" w:cs="Lucida Console"/>
          <w:color w:val="000000"/>
          <w:szCs w:val="28"/>
          <w:highlight w:val="white"/>
          <w:lang w:val="en-US"/>
        </w:rPr>
        <w:t xml:space="preserve"> </w:t>
      </w:r>
      <w:proofErr w:type="spellStart"/>
      <w:r w:rsidRPr="00FF3B1B">
        <w:rPr>
          <w:rFonts w:ascii="Lucida Console" w:hAnsi="Lucida Console" w:cs="Lucida Console"/>
          <w:color w:val="000000"/>
          <w:szCs w:val="28"/>
          <w:highlight w:val="white"/>
          <w:lang w:val="en-US"/>
        </w:rPr>
        <w:t>RedirectToAction</w:t>
      </w:r>
      <w:proofErr w:type="spellEnd"/>
      <w:r w:rsidRPr="00FF3B1B">
        <w:rPr>
          <w:rFonts w:ascii="Lucida Console" w:hAnsi="Lucida Console" w:cs="Lucida Console"/>
          <w:color w:val="000000"/>
          <w:szCs w:val="28"/>
          <w:highlight w:val="white"/>
          <w:lang w:val="en-US"/>
        </w:rPr>
        <w:t>(</w:t>
      </w:r>
      <w:r w:rsidRPr="00FF3B1B">
        <w:rPr>
          <w:rFonts w:ascii="Lucida Console" w:hAnsi="Lucida Console" w:cs="Lucida Console"/>
          <w:color w:val="A31515"/>
          <w:szCs w:val="28"/>
          <w:highlight w:val="white"/>
          <w:lang w:val="en-US"/>
        </w:rPr>
        <w:t>"Index"</w:t>
      </w:r>
      <w:r w:rsidRPr="00FF3B1B">
        <w:rPr>
          <w:rFonts w:ascii="Lucida Console" w:hAnsi="Lucida Console" w:cs="Lucida Console"/>
          <w:color w:val="000000"/>
          <w:szCs w:val="28"/>
          <w:highlight w:val="white"/>
          <w:lang w:val="en-US"/>
        </w:rPr>
        <w:t>);</w:t>
      </w:r>
    </w:p>
    <w:p w14:paraId="427C7066" w14:textId="0145C412" w:rsidR="00FF3B1B" w:rsidRPr="00FF3B1B" w:rsidRDefault="00FF3B1B" w:rsidP="00FF3B1B">
      <w:pPr>
        <w:rPr>
          <w:sz w:val="14"/>
          <w:lang w:val="en-US"/>
        </w:rPr>
      </w:pPr>
      <w:r w:rsidRPr="00FF3B1B">
        <w:rPr>
          <w:rFonts w:ascii="Lucida Console" w:hAnsi="Lucida Console" w:cs="Lucida Console"/>
          <w:color w:val="000000"/>
          <w:szCs w:val="28"/>
          <w:highlight w:val="white"/>
          <w:lang w:val="en-US"/>
        </w:rPr>
        <w:t>}</w:t>
      </w:r>
    </w:p>
    <w:p w14:paraId="733F1FE9" w14:textId="110D13BF" w:rsidR="00FF3B1B" w:rsidRDefault="00FF3B1B" w:rsidP="00447449">
      <w:pPr>
        <w:rPr>
          <w:lang w:val="en-US"/>
        </w:rPr>
      </w:pPr>
      <w:r>
        <w:rPr>
          <w:lang w:val="en-US"/>
        </w:rPr>
        <w:t xml:space="preserve">Notice the code that is passed.  Once this method receives the code, </w:t>
      </w:r>
      <w:r w:rsidR="006F7464">
        <w:rPr>
          <w:lang w:val="en-US"/>
        </w:rPr>
        <w:t xml:space="preserve">we use </w:t>
      </w:r>
      <w:proofErr w:type="spellStart"/>
      <w:r w:rsidR="006F7464">
        <w:rPr>
          <w:lang w:val="en-US"/>
        </w:rPr>
        <w:t>TokenHelper.GetAccessToken</w:t>
      </w:r>
      <w:proofErr w:type="spellEnd"/>
      <w:r w:rsidR="006F7464">
        <w:rPr>
          <w:lang w:val="en-US"/>
        </w:rPr>
        <w:t xml:space="preserve"> to obtain an </w:t>
      </w:r>
      <w:proofErr w:type="spellStart"/>
      <w:r w:rsidR="006F7464">
        <w:rPr>
          <w:lang w:val="en-US"/>
        </w:rPr>
        <w:t>OAuth</w:t>
      </w:r>
      <w:proofErr w:type="spellEnd"/>
      <w:r w:rsidR="006F7464">
        <w:rPr>
          <w:lang w:val="en-US"/>
        </w:rPr>
        <w:t xml:space="preserve"> access token based on the returned code</w:t>
      </w:r>
      <w:r>
        <w:rPr>
          <w:lang w:val="en-US"/>
        </w:rPr>
        <w:t>.</w:t>
      </w:r>
    </w:p>
    <w:p w14:paraId="5F6A5054" w14:textId="6AAB6738" w:rsidR="006F7464" w:rsidRPr="006F7464" w:rsidRDefault="006F7464" w:rsidP="006F7464">
      <w:pPr>
        <w:autoSpaceDE w:val="0"/>
        <w:autoSpaceDN w:val="0"/>
        <w:adjustRightInd w:val="0"/>
        <w:spacing w:before="0" w:after="0" w:line="240" w:lineRule="auto"/>
        <w:rPr>
          <w:rFonts w:ascii="Lucida Console" w:hAnsi="Lucida Console" w:cs="Lucida Console"/>
          <w:color w:val="000000"/>
          <w:sz w:val="18"/>
          <w:szCs w:val="28"/>
          <w:highlight w:val="white"/>
          <w:lang w:val="en-US"/>
        </w:rPr>
      </w:pPr>
      <w:proofErr w:type="gramStart"/>
      <w:r w:rsidRPr="006F7464">
        <w:rPr>
          <w:rFonts w:ascii="Lucida Console" w:hAnsi="Lucida Console" w:cs="Lucida Console"/>
          <w:color w:val="0000FF"/>
          <w:sz w:val="18"/>
          <w:szCs w:val="28"/>
          <w:highlight w:val="white"/>
          <w:lang w:val="en-US"/>
        </w:rPr>
        <w:t>string</w:t>
      </w:r>
      <w:proofErr w:type="gramEnd"/>
      <w:r w:rsidRPr="006F7464">
        <w:rPr>
          <w:rFonts w:ascii="Lucida Console" w:hAnsi="Lucida Console" w:cs="Lucida Console"/>
          <w:color w:val="000000"/>
          <w:sz w:val="18"/>
          <w:szCs w:val="28"/>
          <w:highlight w:val="white"/>
          <w:lang w:val="en-US"/>
        </w:rPr>
        <w:t xml:space="preserve"> </w:t>
      </w:r>
      <w:proofErr w:type="spellStart"/>
      <w:r w:rsidRPr="006F7464">
        <w:rPr>
          <w:rFonts w:ascii="Lucida Console" w:hAnsi="Lucida Console" w:cs="Lucida Console"/>
          <w:color w:val="000000"/>
          <w:sz w:val="18"/>
          <w:szCs w:val="28"/>
          <w:highlight w:val="white"/>
          <w:lang w:val="en-US"/>
        </w:rPr>
        <w:t>refreshToken</w:t>
      </w:r>
      <w:proofErr w:type="spellEnd"/>
      <w:r w:rsidRPr="006F7464">
        <w:rPr>
          <w:rFonts w:ascii="Lucida Console" w:hAnsi="Lucida Console" w:cs="Lucida Console"/>
          <w:color w:val="000000"/>
          <w:sz w:val="18"/>
          <w:szCs w:val="28"/>
          <w:highlight w:val="white"/>
          <w:lang w:val="en-US"/>
        </w:rPr>
        <w:t xml:space="preserve"> = </w:t>
      </w:r>
      <w:proofErr w:type="spellStart"/>
      <w:r w:rsidRPr="006F7464">
        <w:rPr>
          <w:rFonts w:ascii="Lucida Console" w:hAnsi="Lucida Console" w:cs="Lucida Console"/>
          <w:color w:val="2B91AF"/>
          <w:sz w:val="18"/>
          <w:szCs w:val="28"/>
          <w:highlight w:val="white"/>
          <w:lang w:val="en-US"/>
        </w:rPr>
        <w:t>TokenHelper</w:t>
      </w:r>
      <w:r w:rsidRPr="006F7464">
        <w:rPr>
          <w:rFonts w:ascii="Lucida Console" w:hAnsi="Lucida Console" w:cs="Lucida Console"/>
          <w:color w:val="000000"/>
          <w:sz w:val="18"/>
          <w:szCs w:val="28"/>
          <w:highlight w:val="white"/>
          <w:lang w:val="en-US"/>
        </w:rPr>
        <w:t>.GetAccessToken</w:t>
      </w:r>
      <w:proofErr w:type="spellEnd"/>
      <w:r w:rsidRPr="006F7464">
        <w:rPr>
          <w:rFonts w:ascii="Lucida Console" w:hAnsi="Lucida Console" w:cs="Lucida Console"/>
          <w:color w:val="000000"/>
          <w:sz w:val="18"/>
          <w:szCs w:val="28"/>
          <w:highlight w:val="white"/>
          <w:lang w:val="en-US"/>
        </w:rPr>
        <w:t>(</w:t>
      </w:r>
      <w:proofErr w:type="spellStart"/>
      <w:r w:rsidRPr="006F7464">
        <w:rPr>
          <w:rFonts w:ascii="Lucida Console" w:hAnsi="Lucida Console" w:cs="Lucida Console"/>
          <w:color w:val="000000"/>
          <w:sz w:val="18"/>
          <w:szCs w:val="28"/>
          <w:highlight w:val="white"/>
          <w:lang w:val="en-US"/>
        </w:rPr>
        <w:t>request.QueryString</w:t>
      </w:r>
      <w:proofErr w:type="spellEnd"/>
      <w:r w:rsidRPr="006F7464">
        <w:rPr>
          <w:rFonts w:ascii="Lucida Console" w:hAnsi="Lucida Console" w:cs="Lucida Console"/>
          <w:color w:val="000000"/>
          <w:sz w:val="18"/>
          <w:szCs w:val="28"/>
          <w:highlight w:val="white"/>
          <w:lang w:val="en-US"/>
        </w:rPr>
        <w:t>[</w:t>
      </w:r>
      <w:r w:rsidRPr="006F7464">
        <w:rPr>
          <w:rFonts w:ascii="Lucida Console" w:hAnsi="Lucida Console" w:cs="Lucida Console"/>
          <w:color w:val="A31515"/>
          <w:sz w:val="18"/>
          <w:szCs w:val="28"/>
          <w:highlight w:val="white"/>
          <w:lang w:val="en-US"/>
        </w:rPr>
        <w:t>"code"</w:t>
      </w:r>
      <w:r w:rsidRPr="006F7464">
        <w:rPr>
          <w:rFonts w:ascii="Lucida Console" w:hAnsi="Lucida Console" w:cs="Lucida Console"/>
          <w:color w:val="000000"/>
          <w:sz w:val="18"/>
          <w:szCs w:val="28"/>
          <w:highlight w:val="white"/>
          <w:lang w:val="en-US"/>
        </w:rPr>
        <w:t xml:space="preserve">], </w:t>
      </w:r>
      <w:r w:rsidRPr="006F7464">
        <w:rPr>
          <w:rFonts w:ascii="Lucida Console" w:hAnsi="Lucida Console" w:cs="Lucida Console"/>
          <w:color w:val="A31515"/>
          <w:sz w:val="18"/>
          <w:szCs w:val="28"/>
          <w:highlight w:val="white"/>
          <w:lang w:val="en-US"/>
        </w:rPr>
        <w:t>"00000003-0000-0ff1-ce00-000000000000"</w:t>
      </w:r>
      <w:r w:rsidRPr="006F7464">
        <w:rPr>
          <w:rFonts w:ascii="Lucida Console" w:hAnsi="Lucida Console" w:cs="Lucida Console"/>
          <w:color w:val="000000"/>
          <w:sz w:val="18"/>
          <w:szCs w:val="28"/>
          <w:highlight w:val="white"/>
          <w:lang w:val="en-US"/>
        </w:rPr>
        <w:t xml:space="preserve">, </w:t>
      </w:r>
      <w:proofErr w:type="spellStart"/>
      <w:r w:rsidRPr="006F7464">
        <w:rPr>
          <w:rFonts w:ascii="Lucida Console" w:hAnsi="Lucida Console" w:cs="Lucida Console"/>
          <w:color w:val="000000"/>
          <w:sz w:val="18"/>
          <w:szCs w:val="28"/>
          <w:highlight w:val="white"/>
          <w:lang w:val="en-US"/>
        </w:rPr>
        <w:t>targetUri.Authority</w:t>
      </w:r>
      <w:proofErr w:type="spellEnd"/>
      <w:r w:rsidRPr="006F7464">
        <w:rPr>
          <w:rFonts w:ascii="Lucida Console" w:hAnsi="Lucida Console" w:cs="Lucida Console"/>
          <w:color w:val="000000"/>
          <w:sz w:val="18"/>
          <w:szCs w:val="28"/>
          <w:highlight w:val="white"/>
          <w:lang w:val="en-US"/>
        </w:rPr>
        <w:t xml:space="preserve">, </w:t>
      </w:r>
      <w:proofErr w:type="spellStart"/>
      <w:r w:rsidRPr="006F7464">
        <w:rPr>
          <w:rFonts w:ascii="Lucida Console" w:hAnsi="Lucida Console" w:cs="Lucida Console"/>
          <w:color w:val="2B91AF"/>
          <w:sz w:val="18"/>
          <w:szCs w:val="28"/>
          <w:highlight w:val="white"/>
          <w:lang w:val="en-US"/>
        </w:rPr>
        <w:t>TokenHelper</w:t>
      </w:r>
      <w:r w:rsidRPr="006F7464">
        <w:rPr>
          <w:rFonts w:ascii="Lucida Console" w:hAnsi="Lucida Console" w:cs="Lucida Console"/>
          <w:color w:val="000000"/>
          <w:sz w:val="18"/>
          <w:szCs w:val="28"/>
          <w:highlight w:val="white"/>
          <w:lang w:val="en-US"/>
        </w:rPr>
        <w:t>.GetRealmFromTargetUrl</w:t>
      </w:r>
      <w:proofErr w:type="spellEnd"/>
      <w:r w:rsidRPr="006F7464">
        <w:rPr>
          <w:rFonts w:ascii="Lucida Console" w:hAnsi="Lucida Console" w:cs="Lucida Console"/>
          <w:color w:val="000000"/>
          <w:sz w:val="18"/>
          <w:szCs w:val="28"/>
          <w:highlight w:val="white"/>
          <w:lang w:val="en-US"/>
        </w:rPr>
        <w:t>(</w:t>
      </w:r>
      <w:proofErr w:type="spellStart"/>
      <w:r w:rsidRPr="006F7464">
        <w:rPr>
          <w:rFonts w:ascii="Lucida Console" w:hAnsi="Lucida Console" w:cs="Lucida Console"/>
          <w:color w:val="000000"/>
          <w:sz w:val="18"/>
          <w:szCs w:val="28"/>
          <w:highlight w:val="white"/>
          <w:lang w:val="en-US"/>
        </w:rPr>
        <w:t>targetUri</w:t>
      </w:r>
      <w:proofErr w:type="spellEnd"/>
      <w:r w:rsidRPr="006F7464">
        <w:rPr>
          <w:rFonts w:ascii="Lucida Console" w:hAnsi="Lucida Console" w:cs="Lucida Console"/>
          <w:color w:val="000000"/>
          <w:sz w:val="18"/>
          <w:szCs w:val="28"/>
          <w:highlight w:val="white"/>
          <w:lang w:val="en-US"/>
        </w:rPr>
        <w:t xml:space="preserve">), </w:t>
      </w:r>
      <w:r w:rsidRPr="006F7464">
        <w:rPr>
          <w:rFonts w:ascii="Lucida Console" w:hAnsi="Lucida Console" w:cs="Lucida Console"/>
          <w:color w:val="0000FF"/>
          <w:sz w:val="18"/>
          <w:szCs w:val="28"/>
          <w:highlight w:val="white"/>
          <w:lang w:val="en-US"/>
        </w:rPr>
        <w:t>new</w:t>
      </w:r>
      <w:r w:rsidRPr="006F7464">
        <w:rPr>
          <w:rFonts w:ascii="Lucida Console" w:hAnsi="Lucida Console" w:cs="Lucida Console"/>
          <w:color w:val="000000"/>
          <w:sz w:val="18"/>
          <w:szCs w:val="28"/>
          <w:highlight w:val="white"/>
          <w:lang w:val="en-US"/>
        </w:rPr>
        <w:t xml:space="preserve"> </w:t>
      </w:r>
      <w:r w:rsidRPr="006F7464">
        <w:rPr>
          <w:rFonts w:ascii="Lucida Console" w:hAnsi="Lucida Console" w:cs="Lucida Console"/>
          <w:color w:val="2B91AF"/>
          <w:sz w:val="18"/>
          <w:szCs w:val="28"/>
          <w:highlight w:val="white"/>
          <w:lang w:val="en-US"/>
        </w:rPr>
        <w:t>Uri</w:t>
      </w:r>
      <w:r w:rsidRPr="006F7464">
        <w:rPr>
          <w:rFonts w:ascii="Lucida Console" w:hAnsi="Lucida Console" w:cs="Lucida Console"/>
          <w:color w:val="000000"/>
          <w:sz w:val="18"/>
          <w:szCs w:val="28"/>
          <w:highlight w:val="white"/>
          <w:lang w:val="en-US"/>
        </w:rPr>
        <w:t>(</w:t>
      </w:r>
      <w:proofErr w:type="spellStart"/>
      <w:r w:rsidRPr="006F7464">
        <w:rPr>
          <w:rFonts w:ascii="Lucida Console" w:hAnsi="Lucida Console" w:cs="Lucida Console"/>
          <w:color w:val="000000"/>
          <w:sz w:val="18"/>
          <w:szCs w:val="28"/>
          <w:highlight w:val="white"/>
          <w:lang w:val="en-US"/>
        </w:rPr>
        <w:t>request.Url.GetLeftPart</w:t>
      </w:r>
      <w:proofErr w:type="spellEnd"/>
      <w:r w:rsidRPr="006F7464">
        <w:rPr>
          <w:rFonts w:ascii="Lucida Console" w:hAnsi="Lucida Console" w:cs="Lucida Console"/>
          <w:color w:val="000000"/>
          <w:sz w:val="18"/>
          <w:szCs w:val="28"/>
          <w:highlight w:val="white"/>
          <w:lang w:val="en-US"/>
        </w:rPr>
        <w:t>(</w:t>
      </w:r>
      <w:proofErr w:type="spellStart"/>
      <w:r w:rsidRPr="006F7464">
        <w:rPr>
          <w:rFonts w:ascii="Lucida Console" w:hAnsi="Lucida Console" w:cs="Lucida Console"/>
          <w:color w:val="2B91AF"/>
          <w:sz w:val="18"/>
          <w:szCs w:val="28"/>
          <w:highlight w:val="white"/>
          <w:lang w:val="en-US"/>
        </w:rPr>
        <w:t>UriPartial</w:t>
      </w:r>
      <w:r w:rsidRPr="006F7464">
        <w:rPr>
          <w:rFonts w:ascii="Lucida Console" w:hAnsi="Lucida Console" w:cs="Lucida Console"/>
          <w:color w:val="000000"/>
          <w:sz w:val="18"/>
          <w:szCs w:val="28"/>
          <w:highlight w:val="white"/>
          <w:lang w:val="en-US"/>
        </w:rPr>
        <w:t>.Path</w:t>
      </w:r>
      <w:proofErr w:type="spellEnd"/>
      <w:r w:rsidRPr="006F7464">
        <w:rPr>
          <w:rFonts w:ascii="Lucida Console" w:hAnsi="Lucida Console" w:cs="Lucida Console"/>
          <w:color w:val="000000"/>
          <w:sz w:val="18"/>
          <w:szCs w:val="28"/>
          <w:highlight w:val="white"/>
          <w:lang w:val="en-US"/>
        </w:rPr>
        <w:t>))).</w:t>
      </w:r>
      <w:proofErr w:type="spellStart"/>
      <w:r w:rsidRPr="006F7464">
        <w:rPr>
          <w:rFonts w:ascii="Lucida Console" w:hAnsi="Lucida Console" w:cs="Lucida Console"/>
          <w:color w:val="000000"/>
          <w:sz w:val="18"/>
          <w:szCs w:val="28"/>
          <w:highlight w:val="white"/>
          <w:lang w:val="en-US"/>
        </w:rPr>
        <w:t>RefreshToken</w:t>
      </w:r>
      <w:proofErr w:type="spellEnd"/>
      <w:r w:rsidRPr="006F7464">
        <w:rPr>
          <w:rFonts w:ascii="Lucida Console" w:hAnsi="Lucida Console" w:cs="Lucida Console"/>
          <w:color w:val="000000"/>
          <w:sz w:val="18"/>
          <w:szCs w:val="28"/>
          <w:highlight w:val="white"/>
          <w:lang w:val="en-US"/>
        </w:rPr>
        <w:t>;</w:t>
      </w:r>
    </w:p>
    <w:p w14:paraId="5411D4A9" w14:textId="40CE9D05" w:rsidR="006F7464" w:rsidRDefault="006F7464" w:rsidP="00447449">
      <w:pPr>
        <w:rPr>
          <w:lang w:val="en-US"/>
        </w:rPr>
      </w:pPr>
      <w:r>
        <w:rPr>
          <w:lang w:val="en-US"/>
        </w:rPr>
        <w:t xml:space="preserve">Use the refresh token and access token in order to create a </w:t>
      </w:r>
      <w:proofErr w:type="spellStart"/>
      <w:r>
        <w:rPr>
          <w:lang w:val="en-US"/>
        </w:rPr>
        <w:t>ClientContext</w:t>
      </w:r>
      <w:proofErr w:type="spellEnd"/>
      <w:r>
        <w:rPr>
          <w:lang w:val="en-US"/>
        </w:rPr>
        <w:t xml:space="preserve"> with the client side object model.  The app principal was registered in AppRegNew.aspx without any permissions (note the empty permissions XML block above), but was able to successfully request Manage permissions.</w:t>
      </w:r>
    </w:p>
    <w:p w14:paraId="33F4B5EC" w14:textId="5C1FFED7" w:rsidR="006F7464" w:rsidRDefault="006F7464" w:rsidP="00447449">
      <w:pPr>
        <w:rPr>
          <w:lang w:val="en-US"/>
        </w:rPr>
      </w:pPr>
      <w:r>
        <w:rPr>
          <w:lang w:val="en-US"/>
        </w:rPr>
        <w:t>The app can now obtain the SharePoint site’s title (notice the “Successfully connected to” in the screen shot below shows the site’s title).</w:t>
      </w:r>
    </w:p>
    <w:p w14:paraId="08F075EE" w14:textId="29539DC5" w:rsidR="009C29E2" w:rsidRDefault="006F7464" w:rsidP="009C29E2">
      <w:pPr>
        <w:rPr>
          <w:lang w:val="en-US" w:eastAsia="nl-BE"/>
        </w:rPr>
      </w:pPr>
      <w:r>
        <w:rPr>
          <w:noProof/>
          <w:lang w:eastAsia="nl-BE"/>
        </w:rPr>
        <w:lastRenderedPageBreak/>
        <w:drawing>
          <wp:inline distT="0" distB="0" distL="0" distR="0" wp14:anchorId="07D863C3" wp14:editId="000F3AE1">
            <wp:extent cx="5760720" cy="2531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31110"/>
                    </a:xfrm>
                    <a:prstGeom prst="rect">
                      <a:avLst/>
                    </a:prstGeom>
                  </pic:spPr>
                </pic:pic>
              </a:graphicData>
            </a:graphic>
          </wp:inline>
        </w:drawing>
      </w:r>
    </w:p>
    <w:p w14:paraId="5280735E" w14:textId="24D6C141" w:rsidR="006F7464" w:rsidRDefault="006F7464" w:rsidP="009C29E2">
      <w:pPr>
        <w:rPr>
          <w:lang w:val="en-US" w:eastAsia="nl-BE"/>
        </w:rPr>
      </w:pPr>
      <w:r>
        <w:rPr>
          <w:lang w:val="en-US" w:eastAsia="nl-BE"/>
        </w:rPr>
        <w:t>To test that our provider-hosted app actually was granted Manage permissions for the web, we can create a new list by providing the list title.  Click Create List and we see the new list is created.</w:t>
      </w:r>
    </w:p>
    <w:p w14:paraId="635288D3" w14:textId="7B1B47FC" w:rsidR="006F7464" w:rsidRDefault="006F7464" w:rsidP="009C29E2">
      <w:pPr>
        <w:rPr>
          <w:lang w:val="en-US" w:eastAsia="nl-BE"/>
        </w:rPr>
      </w:pPr>
      <w:r>
        <w:rPr>
          <w:noProof/>
          <w:lang w:eastAsia="nl-BE"/>
        </w:rPr>
        <w:drawing>
          <wp:inline distT="0" distB="0" distL="0" distR="0" wp14:anchorId="60A57B44" wp14:editId="4776CF1F">
            <wp:extent cx="360045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2381250"/>
                    </a:xfrm>
                    <a:prstGeom prst="rect">
                      <a:avLst/>
                    </a:prstGeom>
                  </pic:spPr>
                </pic:pic>
              </a:graphicData>
            </a:graphic>
          </wp:inline>
        </w:drawing>
      </w:r>
    </w:p>
    <w:p w14:paraId="574CB5CA" w14:textId="5DC0A7DD" w:rsidR="00D353F8" w:rsidRDefault="00D353F8" w:rsidP="00D353F8">
      <w:pPr>
        <w:rPr>
          <w:lang w:val="en-US"/>
        </w:rPr>
      </w:pPr>
    </w:p>
    <w:sectPr w:rsidR="00D353F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17023" w14:textId="77777777" w:rsidR="009D2927" w:rsidRDefault="009D2927" w:rsidP="005353FC">
      <w:pPr>
        <w:spacing w:before="0" w:after="0" w:line="240" w:lineRule="auto"/>
      </w:pPr>
      <w:r>
        <w:separator/>
      </w:r>
    </w:p>
  </w:endnote>
  <w:endnote w:type="continuationSeparator" w:id="0">
    <w:p w14:paraId="6DCAFE77" w14:textId="77777777" w:rsidR="009D2927" w:rsidRDefault="009D2927" w:rsidP="005353FC">
      <w:pPr>
        <w:spacing w:before="0" w:after="0" w:line="240" w:lineRule="auto"/>
      </w:pPr>
      <w:r>
        <w:continuationSeparator/>
      </w:r>
    </w:p>
  </w:endnote>
  <w:endnote w:type="continuationNotice" w:id="1">
    <w:p w14:paraId="1D5D5D12" w14:textId="77777777" w:rsidR="009D2927" w:rsidRDefault="009D292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E94B5" w14:textId="77777777" w:rsidR="00421F67" w:rsidRDefault="00421F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86C7B" w14:textId="77777777" w:rsidR="00421F67" w:rsidRDefault="00421F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00B16" w14:textId="77777777" w:rsidR="00421F67" w:rsidRDefault="00421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7F4F3" w14:textId="77777777" w:rsidR="009D2927" w:rsidRDefault="009D2927" w:rsidP="005353FC">
      <w:pPr>
        <w:spacing w:before="0" w:after="0" w:line="240" w:lineRule="auto"/>
      </w:pPr>
      <w:r>
        <w:separator/>
      </w:r>
    </w:p>
  </w:footnote>
  <w:footnote w:type="continuationSeparator" w:id="0">
    <w:p w14:paraId="7EC9E58F" w14:textId="77777777" w:rsidR="009D2927" w:rsidRDefault="009D2927" w:rsidP="005353FC">
      <w:pPr>
        <w:spacing w:before="0" w:after="0" w:line="240" w:lineRule="auto"/>
      </w:pPr>
      <w:r>
        <w:continuationSeparator/>
      </w:r>
    </w:p>
  </w:footnote>
  <w:footnote w:type="continuationNotice" w:id="1">
    <w:p w14:paraId="0A197A80" w14:textId="77777777" w:rsidR="009D2927" w:rsidRDefault="009D292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9EE04" w14:textId="77777777" w:rsidR="00421F67" w:rsidRDefault="00421F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48D1C" w14:textId="49D8302F" w:rsidR="00421F67" w:rsidRDefault="00421F67" w:rsidP="00421F67">
    <w:pPr>
      <w:pStyle w:val="Header"/>
    </w:pPr>
    <w:r>
      <w:rPr>
        <w:noProof/>
        <w:lang w:eastAsia="nl-BE"/>
      </w:rPr>
      <w:drawing>
        <wp:inline distT="0" distB="0" distL="0" distR="0" wp14:anchorId="03840E48" wp14:editId="01197CDF">
          <wp:extent cx="16668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 xml:space="preserve">Scenario </w:t>
    </w:r>
    <w:proofErr w:type="spellStart"/>
    <w:r>
      <w:t>documentation</w:t>
    </w:r>
    <w:proofErr w:type="spellEnd"/>
    <w:r>
      <w:tab/>
    </w:r>
    <w:r>
      <w:fldChar w:fldCharType="begin"/>
    </w:r>
    <w:r>
      <w:instrText xml:space="preserve">PAGE  </w:instrText>
    </w:r>
    <w:r>
      <w:fldChar w:fldCharType="separate"/>
    </w:r>
    <w:r w:rsidR="00B5791E">
      <w:rPr>
        <w:noProof/>
      </w:rPr>
      <w:t>1</w:t>
    </w:r>
    <w:r>
      <w:fldChar w:fldCharType="end"/>
    </w:r>
  </w:p>
  <w:p w14:paraId="21466AC7" w14:textId="0E9CE2A5" w:rsidR="00421F67" w:rsidRDefault="00421F67" w:rsidP="00421F67">
    <w:pPr>
      <w:pStyle w:val="Header"/>
    </w:pPr>
    <w:r>
      <w:rPr>
        <w:noProof/>
        <w:lang w:eastAsia="nl-BE"/>
      </w:rPr>
      <mc:AlternateContent>
        <mc:Choice Requires="wps">
          <w:drawing>
            <wp:anchor distT="0" distB="0" distL="114300" distR="114300" simplePos="0" relativeHeight="251658240" behindDoc="0" locked="0" layoutInCell="1" allowOverlap="1" wp14:anchorId="4E6493B9" wp14:editId="08DC8311">
              <wp:simplePos x="0" y="0"/>
              <wp:positionH relativeFrom="margin">
                <wp:align>left</wp:align>
              </wp:positionH>
              <wp:positionV relativeFrom="paragraph">
                <wp:posOffset>97155</wp:posOffset>
              </wp:positionV>
              <wp:extent cx="5895975" cy="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38174" id="Straight Connector 8"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ClYBO2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421F67" w:rsidRDefault="00FF7981" w:rsidP="00421F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134F" w14:textId="77777777" w:rsidR="00421F67" w:rsidRDefault="00421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50E8"/>
    <w:rsid w:val="00084EAF"/>
    <w:rsid w:val="0011054F"/>
    <w:rsid w:val="001A0D97"/>
    <w:rsid w:val="001A4627"/>
    <w:rsid w:val="001F6C60"/>
    <w:rsid w:val="0032795A"/>
    <w:rsid w:val="00356F6F"/>
    <w:rsid w:val="00390527"/>
    <w:rsid w:val="003B0A12"/>
    <w:rsid w:val="003E399B"/>
    <w:rsid w:val="00404396"/>
    <w:rsid w:val="00407D8F"/>
    <w:rsid w:val="00421F67"/>
    <w:rsid w:val="00447449"/>
    <w:rsid w:val="00484965"/>
    <w:rsid w:val="005353FC"/>
    <w:rsid w:val="00550F72"/>
    <w:rsid w:val="0056381D"/>
    <w:rsid w:val="005662A8"/>
    <w:rsid w:val="00583FE3"/>
    <w:rsid w:val="00672962"/>
    <w:rsid w:val="006F7464"/>
    <w:rsid w:val="00727937"/>
    <w:rsid w:val="00735B11"/>
    <w:rsid w:val="007856A8"/>
    <w:rsid w:val="008356A5"/>
    <w:rsid w:val="00840E05"/>
    <w:rsid w:val="008E5905"/>
    <w:rsid w:val="00917D17"/>
    <w:rsid w:val="00954EC2"/>
    <w:rsid w:val="00954F30"/>
    <w:rsid w:val="009C0D49"/>
    <w:rsid w:val="009C29E2"/>
    <w:rsid w:val="009D2927"/>
    <w:rsid w:val="00A10E2F"/>
    <w:rsid w:val="00A24F5B"/>
    <w:rsid w:val="00B04A37"/>
    <w:rsid w:val="00B22F26"/>
    <w:rsid w:val="00B5791E"/>
    <w:rsid w:val="00BF3EFF"/>
    <w:rsid w:val="00BF586B"/>
    <w:rsid w:val="00CE632E"/>
    <w:rsid w:val="00D353F8"/>
    <w:rsid w:val="00D92954"/>
    <w:rsid w:val="00E877B7"/>
    <w:rsid w:val="00F469D1"/>
    <w:rsid w:val="00F81162"/>
    <w:rsid w:val="00FA6440"/>
    <w:rsid w:val="00FF3B1B"/>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A64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3300">
      <w:bodyDiv w:val="1"/>
      <w:marLeft w:val="0"/>
      <w:marRight w:val="0"/>
      <w:marTop w:val="0"/>
      <w:marBottom w:val="0"/>
      <w:divBdr>
        <w:top w:val="none" w:sz="0" w:space="0" w:color="auto"/>
        <w:left w:val="none" w:sz="0" w:space="0" w:color="auto"/>
        <w:bottom w:val="none" w:sz="0" w:space="0" w:color="auto"/>
        <w:right w:val="none" w:sz="0" w:space="0" w:color="auto"/>
      </w:divBdr>
    </w:div>
    <w:div w:id="901140154">
      <w:bodyDiv w:val="1"/>
      <w:marLeft w:val="0"/>
      <w:marRight w:val="0"/>
      <w:marTop w:val="0"/>
      <w:marBottom w:val="0"/>
      <w:divBdr>
        <w:top w:val="none" w:sz="0" w:space="0" w:color="auto"/>
        <w:left w:val="none" w:sz="0" w:space="0" w:color="auto"/>
        <w:bottom w:val="none" w:sz="0" w:space="0" w:color="auto"/>
        <w:right w:val="none" w:sz="0" w:space="0" w:color="auto"/>
      </w:divBdr>
    </w:div>
    <w:div w:id="198785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yperlink" Target="https://localhost:44363/Home/Callback"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msdn.microsoft.com/en-us/library/office/jj687470.aspx"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office/jj687470.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AC544B-18B9-49A7-8FA9-AA15D96A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744</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Bert Jansen</cp:lastModifiedBy>
  <cp:revision>6</cp:revision>
  <dcterms:created xsi:type="dcterms:W3CDTF">2014-02-12T15:40:00Z</dcterms:created>
  <dcterms:modified xsi:type="dcterms:W3CDTF">2014-05-10T09:41:00Z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