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FDF3899" w:rsidR="00550F72" w:rsidRPr="00FF7981" w:rsidRDefault="00634309" w:rsidP="00447449">
      <w:pPr>
        <w:pStyle w:val="Heading1"/>
        <w:rPr>
          <w:lang w:val="en-US"/>
        </w:rPr>
      </w:pPr>
      <w:r>
        <w:rPr>
          <w:lang w:val="en-US"/>
        </w:rPr>
        <w:t>Office AMS</w:t>
      </w:r>
      <w:r w:rsidR="00447449" w:rsidRPr="00FF7981">
        <w:rPr>
          <w:lang w:val="en-US"/>
        </w:rPr>
        <w:t xml:space="preserve">: </w:t>
      </w:r>
      <w:r w:rsidR="00D228E0">
        <w:rPr>
          <w:lang w:val="en-US"/>
        </w:rPr>
        <w:t>SharePoint Designer settings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9E0314E" w:rsidR="00447449" w:rsidRPr="00FF7981" w:rsidRDefault="008E5905" w:rsidP="0029700A">
            <w:pPr>
              <w:rPr>
                <w:lang w:val="en-US"/>
              </w:rPr>
            </w:pPr>
            <w:r>
              <w:rPr>
                <w:lang w:val="en-US"/>
              </w:rPr>
              <w:t xml:space="preserve">This sample shows how </w:t>
            </w:r>
            <w:r w:rsidR="0029700A">
              <w:rPr>
                <w:lang w:val="en-US"/>
              </w:rPr>
              <w:t>modify SharePoint Designer Settings using CSOM</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2F52837A" w:rsidR="005662A8" w:rsidRPr="00FF7981" w:rsidRDefault="0029700A" w:rsidP="00796041">
            <w:pPr>
              <w:rPr>
                <w:lang w:val="en-US"/>
              </w:rPr>
            </w:pPr>
            <w:proofErr w:type="spellStart"/>
            <w:r>
              <w:rPr>
                <w:rFonts w:ascii="Consolas" w:hAnsi="Consolas" w:cs="Consolas"/>
                <w:color w:val="000000"/>
                <w:sz w:val="19"/>
                <w:szCs w:val="19"/>
                <w:highlight w:val="white"/>
                <w:lang w:val="en-US"/>
              </w:rPr>
              <w:t>Core.SPD</w:t>
            </w:r>
            <w:proofErr w:type="spellEnd"/>
            <w:r w:rsidR="004E4B77">
              <w:rPr>
                <w:lang w:val="en-US"/>
              </w:rPr>
              <w:t>, version 1.1</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22B8560C" w:rsidR="005662A8" w:rsidRPr="00FF7981" w:rsidRDefault="001F6C60" w:rsidP="00447449">
            <w:pPr>
              <w:rPr>
                <w:lang w:val="en-US"/>
              </w:rPr>
            </w:pPr>
            <w:r>
              <w:rPr>
                <w:lang w:val="en-US"/>
              </w:rPr>
              <w:t>Vesa Juvonen</w:t>
            </w:r>
            <w:r w:rsidR="0029700A">
              <w:rPr>
                <w:lang w:val="en-US"/>
              </w:rPr>
              <w:t>, Bert Jansen, Frank Marasco</w:t>
            </w:r>
            <w:r>
              <w:rPr>
                <w:lang w:val="en-US"/>
              </w:rPr>
              <w:t xml:space="preserve">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Default="00447449" w:rsidP="00447449">
      <w:pPr>
        <w:rPr>
          <w:lang w:val="en-US"/>
        </w:rPr>
      </w:pPr>
      <w:bookmarkStart w:id="0" w:name="_GoBack"/>
      <w:bookmarkEnd w:id="0"/>
    </w:p>
    <w:p w14:paraId="242DE072" w14:textId="240D68C4" w:rsidR="00707DD8" w:rsidRDefault="00A26559" w:rsidP="00A26559">
      <w:pPr>
        <w:pStyle w:val="Heading1"/>
        <w:rPr>
          <w:lang w:val="en-US"/>
        </w:rPr>
      </w:pPr>
      <w:r>
        <w:rPr>
          <w:lang w:val="en-US"/>
        </w:rPr>
        <w:t>Introduction</w:t>
      </w:r>
    </w:p>
    <w:p w14:paraId="28A7B962" w14:textId="647A3A51" w:rsidR="000642F8" w:rsidRDefault="005242EC" w:rsidP="00447449">
      <w:pPr>
        <w:rPr>
          <w:lang w:val="en-US"/>
        </w:rPr>
      </w:pPr>
      <w:r w:rsidRPr="005242EC">
        <w:rPr>
          <w:lang w:val="en-US"/>
        </w:rPr>
        <w:t xml:space="preserve">Maybe you have been getting complaints lately about the </w:t>
      </w:r>
      <w:r w:rsidR="00C40272">
        <w:rPr>
          <w:lang w:val="en-US"/>
        </w:rPr>
        <w:t>ability</w:t>
      </w:r>
      <w:r w:rsidRPr="005242EC">
        <w:rPr>
          <w:lang w:val="en-US"/>
        </w:rPr>
        <w:t xml:space="preserve"> to use SharePoint Designer</w:t>
      </w:r>
      <w:r w:rsidR="00D228E0">
        <w:rPr>
          <w:lang w:val="en-US"/>
        </w:rPr>
        <w:t xml:space="preserve"> (SPD)</w:t>
      </w:r>
      <w:r w:rsidRPr="005242EC">
        <w:rPr>
          <w:lang w:val="en-US"/>
        </w:rPr>
        <w:t xml:space="preserve"> in an enterprise SharePoint</w:t>
      </w:r>
      <w:r w:rsidR="00D228E0">
        <w:rPr>
          <w:lang w:val="en-US"/>
        </w:rPr>
        <w:t xml:space="preserve"> environment or you governance policy prohibits the use of SPD in your SharePoint environment either on-premises or in the Cloud. This sample shows </w:t>
      </w:r>
      <w:r w:rsidR="000642F8">
        <w:rPr>
          <w:lang w:val="en-US"/>
        </w:rPr>
        <w:t xml:space="preserve">patterns on </w:t>
      </w:r>
      <w:r w:rsidR="00D228E0">
        <w:rPr>
          <w:lang w:val="en-US"/>
        </w:rPr>
        <w:t>how to disable the SharePoi</w:t>
      </w:r>
      <w:r w:rsidR="000642F8">
        <w:rPr>
          <w:lang w:val="en-US"/>
        </w:rPr>
        <w:t>nt Designer Settings using CSOM</w:t>
      </w:r>
      <w:r w:rsidR="00B97B62">
        <w:rPr>
          <w:lang w:val="en-US"/>
        </w:rPr>
        <w:t xml:space="preserve"> You can then take this sample and implement a Timer Job like solution that would apply these settings. See Office AMS sample </w:t>
      </w:r>
      <w:proofErr w:type="spellStart"/>
      <w:r w:rsidR="00B97B62" w:rsidRPr="00B97B62">
        <w:rPr>
          <w:lang w:val="en-US"/>
        </w:rPr>
        <w:t>Core.SimpleTimerJob</w:t>
      </w:r>
      <w:proofErr w:type="spellEnd"/>
      <w:r w:rsidR="00B97B62">
        <w:rPr>
          <w:lang w:val="en-US"/>
        </w:rPr>
        <w:t xml:space="preserve"> for additional information. </w:t>
      </w:r>
    </w:p>
    <w:p w14:paraId="62E8B81E" w14:textId="0F3B5342" w:rsidR="000642F8" w:rsidRDefault="000642F8" w:rsidP="000642F8">
      <w:pPr>
        <w:pStyle w:val="Heading1"/>
        <w:rPr>
          <w:lang w:val="en-US"/>
        </w:rPr>
      </w:pPr>
      <w:r>
        <w:rPr>
          <w:lang w:val="en-US"/>
        </w:rPr>
        <w:t>SCENARIO 1</w:t>
      </w:r>
      <w:r>
        <w:rPr>
          <w:lang w:val="en-US"/>
        </w:rPr>
        <w:t xml:space="preserve"> </w:t>
      </w:r>
      <w:r>
        <w:rPr>
          <w:lang w:val="en-US"/>
        </w:rPr>
        <w:t>CONSOLE APPLICATION</w:t>
      </w:r>
    </w:p>
    <w:p w14:paraId="457F9D2C" w14:textId="53F30121" w:rsidR="000642F8" w:rsidRDefault="000642F8" w:rsidP="00447449">
      <w:pPr>
        <w:rPr>
          <w:lang w:val="en-US"/>
        </w:rPr>
      </w:pPr>
      <w:r>
        <w:rPr>
          <w:lang w:val="en-US"/>
        </w:rPr>
        <w:t>This scenario is implemented as a console application that programmatically sets the SharePoi</w:t>
      </w:r>
      <w:r w:rsidR="00484185">
        <w:rPr>
          <w:lang w:val="en-US"/>
        </w:rPr>
        <w:t xml:space="preserve">nt Designer settings using CSOM for your targeted site collection. </w:t>
      </w:r>
    </w:p>
    <w:p w14:paraId="2C7F2887" w14:textId="646C8FB0" w:rsidR="00484185" w:rsidRDefault="00484185" w:rsidP="00447449">
      <w:pPr>
        <w:rPr>
          <w:lang w:val="en-US"/>
        </w:rPr>
      </w:pPr>
      <w:r w:rsidRPr="00484185">
        <w:rPr>
          <w:rStyle w:val="IntenseEmphasis"/>
        </w:rPr>
        <w:t>Note</w:t>
      </w:r>
      <w:r>
        <w:rPr>
          <w:lang w:val="en-US"/>
        </w:rPr>
        <w:t xml:space="preserve">: Site Collection administrators, can still enable this setting. </w:t>
      </w:r>
    </w:p>
    <w:p w14:paraId="41C15A4A" w14:textId="0B2A3C5C" w:rsidR="000642F8" w:rsidRDefault="000642F8" w:rsidP="00447449">
      <w:pPr>
        <w:rPr>
          <w:lang w:val="en-US"/>
        </w:rPr>
      </w:pPr>
      <w:r>
        <w:rPr>
          <w:noProof/>
          <w:lang w:val="en-US"/>
        </w:rPr>
        <w:drawing>
          <wp:inline distT="0" distB="0" distL="0" distR="0" wp14:anchorId="6E5A4141" wp14:editId="700F333D">
            <wp:extent cx="576072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245995"/>
                    </a:xfrm>
                    <a:prstGeom prst="rect">
                      <a:avLst/>
                    </a:prstGeom>
                  </pic:spPr>
                </pic:pic>
              </a:graphicData>
            </a:graphic>
          </wp:inline>
        </w:drawing>
      </w:r>
    </w:p>
    <w:p w14:paraId="5FEBBD0F" w14:textId="26182C2B" w:rsidR="00A26559" w:rsidRDefault="00D228E0" w:rsidP="00A26559">
      <w:pPr>
        <w:pStyle w:val="Heading1"/>
        <w:rPr>
          <w:lang w:val="en-US"/>
        </w:rPr>
      </w:pPr>
      <w:r>
        <w:rPr>
          <w:lang w:val="en-US"/>
        </w:rPr>
        <w:t>DISABLE DESIGNER</w:t>
      </w:r>
    </w:p>
    <w:p w14:paraId="5D8B6101" w14:textId="7777777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14:paraId="4715527B" w14:textId="10DA5480"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lastRenderedPageBreak/>
        <w:t>///</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method will disable SharePoint designer you must be a site collection administrator to perform this action</w:t>
      </w:r>
    </w:p>
    <w:p w14:paraId="180A20D6" w14:textId="22E86C1F"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A </w:t>
      </w:r>
      <w:proofErr w:type="spellStart"/>
      <w:r>
        <w:rPr>
          <w:rFonts w:ascii="Consolas" w:hAnsi="Consolas" w:cs="Consolas"/>
          <w:color w:val="008000"/>
          <w:sz w:val="19"/>
          <w:szCs w:val="19"/>
          <w:highlight w:val="white"/>
          <w:lang w:val="en-US"/>
        </w:rPr>
        <w:t>UnauthorizedAccessException</w:t>
      </w:r>
      <w:proofErr w:type="spellEnd"/>
      <w:r>
        <w:rPr>
          <w:rFonts w:ascii="Consolas" w:hAnsi="Consolas" w:cs="Consolas"/>
          <w:color w:val="008000"/>
          <w:sz w:val="19"/>
          <w:szCs w:val="19"/>
          <w:highlight w:val="white"/>
          <w:lang w:val="en-US"/>
        </w:rPr>
        <w:t xml:space="preserve"> is thrown when attempting to set the property if either the user is not a Site Collection administrator or the setting is disabled at the </w:t>
      </w:r>
    </w:p>
    <w:p w14:paraId="579A77A6" w14:textId="4988AEE3"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web application level.</w:t>
      </w:r>
    </w:p>
    <w:p w14:paraId="5BED0733" w14:textId="1BAA1B33"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Site Collection Administrators will always be able to edit sites. </w:t>
      </w:r>
    </w:p>
    <w:p w14:paraId="2F3A1EF2" w14:textId="67E23A1C"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14:paraId="63C20793" w14:textId="6CDC220E"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808080"/>
          <w:sz w:val="19"/>
          <w:szCs w:val="19"/>
          <w:highlight w:val="white"/>
          <w:lang w:val="en-US"/>
        </w:rPr>
        <w:t>ctx</w:t>
      </w:r>
      <w:proofErr w:type="spellEnd"/>
      <w:r>
        <w:rPr>
          <w:rFonts w:ascii="Consolas" w:hAnsi="Consolas" w:cs="Consolas"/>
          <w:color w:val="808080"/>
          <w:sz w:val="19"/>
          <w:szCs w:val="19"/>
          <w:highlight w:val="white"/>
          <w:lang w:val="en-US"/>
        </w:rPr>
        <w:t>"&gt;&lt;/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14:paraId="25A96E31" w14:textId="541363C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DisableDesigner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6FF514D5" w14:textId="06E7AA54"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282D10B6" w14:textId="007E149D" w:rsidR="00C40272" w:rsidRDefault="00C40272" w:rsidP="00B97B62">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try</w:t>
      </w:r>
      <w:proofErr w:type="gramEnd"/>
    </w:p>
    <w:p w14:paraId="63E6EE28" w14:textId="17A3FA6C" w:rsidR="00C40272" w:rsidRDefault="00A07FC4"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C40272">
        <w:rPr>
          <w:rFonts w:ascii="Consolas" w:hAnsi="Consolas" w:cs="Consolas"/>
          <w:color w:val="000000"/>
          <w:sz w:val="19"/>
          <w:szCs w:val="19"/>
          <w:highlight w:val="white"/>
          <w:lang w:val="en-US"/>
        </w:rPr>
        <w:t>{</w:t>
      </w:r>
    </w:p>
    <w:p w14:paraId="2D4B5EC8" w14:textId="63CB588E"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FC4">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 xml:space="preserve"> _site = </w:t>
      </w:r>
      <w:proofErr w:type="spellStart"/>
      <w:r>
        <w:rPr>
          <w:rFonts w:ascii="Consolas" w:hAnsi="Consolas" w:cs="Consolas"/>
          <w:color w:val="000000"/>
          <w:sz w:val="19"/>
          <w:szCs w:val="19"/>
          <w:highlight w:val="white"/>
          <w:lang w:val="en-US"/>
        </w:rPr>
        <w:t>ctx.Site</w:t>
      </w:r>
      <w:proofErr w:type="spellEnd"/>
      <w:r>
        <w:rPr>
          <w:rFonts w:ascii="Consolas" w:hAnsi="Consolas" w:cs="Consolas"/>
          <w:color w:val="000000"/>
          <w:sz w:val="19"/>
          <w:szCs w:val="19"/>
          <w:highlight w:val="white"/>
          <w:lang w:val="en-US"/>
        </w:rPr>
        <w:t>;</w:t>
      </w:r>
    </w:p>
    <w:p w14:paraId="3F7FE7DD" w14:textId="2BC6C83A"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_site);</w:t>
      </w:r>
    </w:p>
    <w:p w14:paraId="28EECE85" w14:textId="796B7228"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//Allow Site Owners and Designers to use SharePoint Designer in this Site Collection </w:t>
      </w:r>
    </w:p>
    <w:p w14:paraId="6C7597DC" w14:textId="75DD0D8F"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site.AllowDesigner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764FC110" w14:textId="03BA6D5D"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//Allow Site Owners and Designers to Customize Master Pages and Page Layouts </w:t>
      </w:r>
    </w:p>
    <w:p w14:paraId="6CAE839D" w14:textId="4AE2C71B"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site.AllowMasterPageEditing</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7DFC0129" w14:textId="259BF254"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//Allow Site Owners and Designers to Detach Pages from the Site Definition </w:t>
      </w:r>
    </w:p>
    <w:p w14:paraId="47C58E16" w14:textId="7107A73F"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site.AllowRevertFromTemplate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00E8B624" w14:textId="41F1D6A4"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//Allow Site Owners and Designers to See the Hidden URL structure of their Web Site </w:t>
      </w:r>
    </w:p>
    <w:p w14:paraId="7AA035E0" w14:textId="02CDCD85"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site.ShowUrlStructure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6F3FD86C" w14:textId="64DAAF6B"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F5E8AF6" w14:textId="7777777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905F693" w14:textId="7777777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catch</w:t>
      </w:r>
      <w:proofErr w:type="gramEnd"/>
      <w:r>
        <w:rPr>
          <w:rFonts w:ascii="Consolas" w:hAnsi="Consolas" w:cs="Consolas"/>
          <w:color w:val="000000"/>
          <w:sz w:val="19"/>
          <w:szCs w:val="19"/>
          <w:highlight w:val="white"/>
          <w:lang w:val="en-US"/>
        </w:rPr>
        <w:t xml:space="preserve"> </w:t>
      </w:r>
    </w:p>
    <w:p w14:paraId="24D1654F" w14:textId="7777777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0283D80" w14:textId="7777777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w:t>
      </w:r>
    </w:p>
    <w:p w14:paraId="72CC1B02" w14:textId="77777777" w:rsidR="00C40272" w:rsidRDefault="00C40272" w:rsidP="00C4027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0AC6D2E" w14:textId="1B350ED2" w:rsidR="00A26559" w:rsidRDefault="00C40272" w:rsidP="00C40272">
      <w:pPr>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        }</w:t>
      </w:r>
    </w:p>
    <w:p w14:paraId="34888C44" w14:textId="7579D1DC" w:rsidR="00A07FC4" w:rsidRDefault="00A07FC4" w:rsidP="00C40272">
      <w:pPr>
        <w:rPr>
          <w:rFonts w:ascii="Consolas" w:hAnsi="Consolas" w:cs="Consolas"/>
          <w:color w:val="000000"/>
          <w:sz w:val="19"/>
          <w:szCs w:val="19"/>
          <w:lang w:val="en-US"/>
        </w:rPr>
      </w:pPr>
      <w:r>
        <w:rPr>
          <w:rFonts w:ascii="Consolas" w:hAnsi="Consolas" w:cs="Consolas"/>
          <w:color w:val="000000"/>
          <w:sz w:val="19"/>
          <w:szCs w:val="19"/>
          <w:lang w:val="en-US"/>
        </w:rPr>
        <w:t>}</w:t>
      </w:r>
    </w:p>
    <w:p w14:paraId="1A56F5EB" w14:textId="477B12D8" w:rsidR="00A07FC4" w:rsidRDefault="00A07FC4" w:rsidP="00A07FC4">
      <w:pPr>
        <w:pStyle w:val="Heading1"/>
        <w:rPr>
          <w:lang w:val="en-US"/>
        </w:rPr>
      </w:pPr>
      <w:r>
        <w:rPr>
          <w:lang w:val="en-US"/>
        </w:rPr>
        <w:t>Enable DESIGNER</w:t>
      </w:r>
    </w:p>
    <w:p w14:paraId="445E3B42" w14:textId="77777777"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14:paraId="6E143A00" w14:textId="1BD3F2D2"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This</w:t>
      </w:r>
      <w:proofErr w:type="gramEnd"/>
      <w:r>
        <w:rPr>
          <w:rFonts w:ascii="Consolas" w:hAnsi="Consolas" w:cs="Consolas"/>
          <w:color w:val="008000"/>
          <w:sz w:val="19"/>
          <w:szCs w:val="19"/>
          <w:highlight w:val="white"/>
          <w:lang w:val="en-US"/>
        </w:rPr>
        <w:t xml:space="preserve"> method will Enable SharePoint designer you must be a site collection administrator to perform this action</w:t>
      </w:r>
    </w:p>
    <w:p w14:paraId="190208D7" w14:textId="6BEAE59B"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A </w:t>
      </w:r>
      <w:proofErr w:type="spellStart"/>
      <w:r>
        <w:rPr>
          <w:rFonts w:ascii="Consolas" w:hAnsi="Consolas" w:cs="Consolas"/>
          <w:color w:val="008000"/>
          <w:sz w:val="19"/>
          <w:szCs w:val="19"/>
          <w:highlight w:val="white"/>
          <w:lang w:val="en-US"/>
        </w:rPr>
        <w:t>UnauthorizedAccessException</w:t>
      </w:r>
      <w:proofErr w:type="spellEnd"/>
      <w:r>
        <w:rPr>
          <w:rFonts w:ascii="Consolas" w:hAnsi="Consolas" w:cs="Consolas"/>
          <w:color w:val="008000"/>
          <w:sz w:val="19"/>
          <w:szCs w:val="19"/>
          <w:highlight w:val="white"/>
          <w:lang w:val="en-US"/>
        </w:rPr>
        <w:t xml:space="preserve"> is thrown when attempting to set the property if either the user is not a Site Collection administrator or the setting is disabled at the </w:t>
      </w:r>
    </w:p>
    <w:p w14:paraId="7E19D6E0" w14:textId="579E26C5"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web application level.</w:t>
      </w:r>
    </w:p>
    <w:p w14:paraId="4055471C" w14:textId="2BD94E53"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Site Collection Administrators will always be able to edit sites. </w:t>
      </w:r>
    </w:p>
    <w:p w14:paraId="2295E134" w14:textId="6F7C5250"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&lt;/summary&gt;</w:t>
      </w:r>
    </w:p>
    <w:p w14:paraId="6AED4E2C" w14:textId="7E681838"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 xml:space="preserve"> name="</w:t>
      </w:r>
      <w:proofErr w:type="spellStart"/>
      <w:r>
        <w:rPr>
          <w:rFonts w:ascii="Consolas" w:hAnsi="Consolas" w:cs="Consolas"/>
          <w:color w:val="808080"/>
          <w:sz w:val="19"/>
          <w:szCs w:val="19"/>
          <w:highlight w:val="white"/>
          <w:lang w:val="en-US"/>
        </w:rPr>
        <w:t>ctx</w:t>
      </w:r>
      <w:proofErr w:type="spellEnd"/>
      <w:r>
        <w:rPr>
          <w:rFonts w:ascii="Consolas" w:hAnsi="Consolas" w:cs="Consolas"/>
          <w:color w:val="808080"/>
          <w:sz w:val="19"/>
          <w:szCs w:val="19"/>
          <w:highlight w:val="white"/>
          <w:lang w:val="en-US"/>
        </w:rPr>
        <w:t>"&gt;&lt;/</w:t>
      </w:r>
      <w:proofErr w:type="spellStart"/>
      <w:r>
        <w:rPr>
          <w:rFonts w:ascii="Consolas" w:hAnsi="Consolas" w:cs="Consolas"/>
          <w:color w:val="808080"/>
          <w:sz w:val="19"/>
          <w:szCs w:val="19"/>
          <w:highlight w:val="white"/>
          <w:lang w:val="en-US"/>
        </w:rPr>
        <w:t>param</w:t>
      </w:r>
      <w:proofErr w:type="spellEnd"/>
      <w:r>
        <w:rPr>
          <w:rFonts w:ascii="Consolas" w:hAnsi="Consolas" w:cs="Consolas"/>
          <w:color w:val="808080"/>
          <w:sz w:val="19"/>
          <w:szCs w:val="19"/>
          <w:highlight w:val="white"/>
          <w:lang w:val="en-US"/>
        </w:rPr>
        <w:t>&gt;</w:t>
      </w:r>
    </w:p>
    <w:p w14:paraId="2CDCD65C" w14:textId="4A836683"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EnableDesigner</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ctx</w:t>
      </w:r>
      <w:proofErr w:type="spellEnd"/>
      <w:r>
        <w:rPr>
          <w:rFonts w:ascii="Consolas" w:hAnsi="Consolas" w:cs="Consolas"/>
          <w:color w:val="000000"/>
          <w:sz w:val="19"/>
          <w:szCs w:val="19"/>
          <w:highlight w:val="white"/>
          <w:lang w:val="en-US"/>
        </w:rPr>
        <w:t>)</w:t>
      </w:r>
    </w:p>
    <w:p w14:paraId="2F186250" w14:textId="2E009259"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5805733" w14:textId="66FB233E" w:rsidR="00B97B62" w:rsidRDefault="00B97B62" w:rsidP="00B97B62">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try</w:t>
      </w:r>
      <w:proofErr w:type="gramEnd"/>
    </w:p>
    <w:p w14:paraId="379E2BF3" w14:textId="4B83E33B"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A08DCBF" w14:textId="2F93E06A"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Site</w:t>
      </w:r>
      <w:r>
        <w:rPr>
          <w:rFonts w:ascii="Consolas" w:hAnsi="Consolas" w:cs="Consolas"/>
          <w:color w:val="000000"/>
          <w:sz w:val="19"/>
          <w:szCs w:val="19"/>
          <w:highlight w:val="white"/>
          <w:lang w:val="en-US"/>
        </w:rPr>
        <w:t xml:space="preserve"> _site = </w:t>
      </w:r>
      <w:proofErr w:type="spellStart"/>
      <w:r>
        <w:rPr>
          <w:rFonts w:ascii="Consolas" w:hAnsi="Consolas" w:cs="Consolas"/>
          <w:color w:val="000000"/>
          <w:sz w:val="19"/>
          <w:szCs w:val="19"/>
          <w:highlight w:val="white"/>
          <w:lang w:val="en-US"/>
        </w:rPr>
        <w:t>ctx.Site</w:t>
      </w:r>
      <w:proofErr w:type="spellEnd"/>
      <w:r>
        <w:rPr>
          <w:rFonts w:ascii="Consolas" w:hAnsi="Consolas" w:cs="Consolas"/>
          <w:color w:val="000000"/>
          <w:sz w:val="19"/>
          <w:szCs w:val="19"/>
          <w:highlight w:val="white"/>
          <w:lang w:val="en-US"/>
        </w:rPr>
        <w:t>;</w:t>
      </w:r>
    </w:p>
    <w:p w14:paraId="51097290" w14:textId="5E55265E"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_site);</w:t>
      </w:r>
    </w:p>
    <w:p w14:paraId="727CDCB8" w14:textId="3CC2D48C"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site.AllowDesigner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3B2C79F4" w14:textId="317D72B0"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site.AllowMasterPageEditing</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344F49E7" w14:textId="4D390CA0"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site.AllowRevertFromTemplate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60D2E899" w14:textId="740DA355"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site.ShowUrlStructure</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w:t>
      </w:r>
    </w:p>
    <w:p w14:paraId="163232F1" w14:textId="0EA10820"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ctx.ExecuteQuery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ED8F69C" w14:textId="628E6BBE"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
    <w:p w14:paraId="047974D9" w14:textId="0CC84160"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catch</w:t>
      </w:r>
      <w:proofErr w:type="gramEnd"/>
    </w:p>
    <w:p w14:paraId="428468D2" w14:textId="7980C22F"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6CB61EC5" w14:textId="1CE6B6E4"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w:t>
      </w:r>
    </w:p>
    <w:p w14:paraId="07733C00" w14:textId="77777777" w:rsid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D74D7DC" w14:textId="6AD17DC0" w:rsidR="00A07FC4" w:rsidRPr="00B97B62" w:rsidRDefault="00B97B62" w:rsidP="00B97B62">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68A0556" w14:textId="77777777" w:rsidR="00A07FC4" w:rsidRDefault="00A07FC4" w:rsidP="00C40272">
      <w:pPr>
        <w:rPr>
          <w:lang w:val="en-US"/>
        </w:rPr>
      </w:pPr>
    </w:p>
    <w:p w14:paraId="16904FBA" w14:textId="7F774E19" w:rsidR="00C40272" w:rsidRDefault="00484185" w:rsidP="00484185">
      <w:pPr>
        <w:pStyle w:val="Heading1"/>
        <w:rPr>
          <w:lang w:val="en-US"/>
        </w:rPr>
      </w:pPr>
      <w:r>
        <w:rPr>
          <w:lang w:val="en-US"/>
        </w:rPr>
        <w:t>SCENARIO 2</w:t>
      </w:r>
      <w:r>
        <w:rPr>
          <w:lang w:val="en-US"/>
        </w:rPr>
        <w:t xml:space="preserve"> </w:t>
      </w:r>
      <w:r w:rsidR="004E4B77">
        <w:rPr>
          <w:lang w:val="en-US"/>
        </w:rPr>
        <w:t>Hide “Designer settings”</w:t>
      </w:r>
      <w:r>
        <w:rPr>
          <w:lang w:val="en-US"/>
        </w:rPr>
        <w:tab/>
      </w:r>
    </w:p>
    <w:p w14:paraId="284385C2" w14:textId="72EA127B" w:rsidR="00F04943" w:rsidRDefault="00F04943" w:rsidP="00447449">
      <w:pPr>
        <w:rPr>
          <w:lang w:val="en-US"/>
        </w:rPr>
      </w:pPr>
      <w:r>
        <w:rPr>
          <w:lang w:val="en-US"/>
        </w:rPr>
        <w:t xml:space="preserve">In the old days, we would use Full Trust code and the </w:t>
      </w:r>
      <w:proofErr w:type="spellStart"/>
      <w:r>
        <w:rPr>
          <w:lang w:val="en-US"/>
        </w:rPr>
        <w:t>HideCustomAction</w:t>
      </w:r>
      <w:proofErr w:type="spellEnd"/>
      <w:r>
        <w:rPr>
          <w:lang w:val="en-US"/>
        </w:rPr>
        <w:t xml:space="preserve"> element to remove the “SharePoint Designer Settings” on the setting page. In present times, how can you hide the element using the Cloud App Model? We use the JavaScript injection pattern to hide the item. Just like using the </w:t>
      </w:r>
      <w:proofErr w:type="spellStart"/>
      <w:r>
        <w:rPr>
          <w:lang w:val="en-US"/>
        </w:rPr>
        <w:t>HideCustomAction</w:t>
      </w:r>
      <w:proofErr w:type="spellEnd"/>
      <w:r>
        <w:rPr>
          <w:lang w:val="en-US"/>
        </w:rPr>
        <w:t xml:space="preserve"> approach, a user with the appropriate permissions can still navigate to the page and change the settings.</w:t>
      </w:r>
    </w:p>
    <w:p w14:paraId="394F5F73" w14:textId="765A3A17" w:rsidR="00C40272" w:rsidRDefault="00F04943" w:rsidP="00447449">
      <w:pPr>
        <w:rPr>
          <w:lang w:val="en-US"/>
        </w:rPr>
      </w:pPr>
      <w:r w:rsidRPr="004E4B77">
        <w:rPr>
          <w:rStyle w:val="IntenseEmphasis"/>
        </w:rPr>
        <w:t>Note:</w:t>
      </w:r>
      <w:r>
        <w:rPr>
          <w:lang w:val="en-US"/>
        </w:rPr>
        <w:t xml:space="preserve"> See AMS</w:t>
      </w:r>
      <w:r w:rsidR="004E4B77">
        <w:rPr>
          <w:lang w:val="en-US"/>
        </w:rPr>
        <w:t xml:space="preserve"> Sample, </w:t>
      </w:r>
      <w:proofErr w:type="spellStart"/>
      <w:r w:rsidRPr="00F04943">
        <w:rPr>
          <w:lang w:val="en-US"/>
        </w:rPr>
        <w:t>Core.JavaScriptInjection</w:t>
      </w:r>
      <w:proofErr w:type="spellEnd"/>
      <w:r>
        <w:rPr>
          <w:lang w:val="en-US"/>
        </w:rPr>
        <w:t xml:space="preserve"> </w:t>
      </w:r>
      <w:r>
        <w:rPr>
          <w:lang w:val="en-US"/>
        </w:rPr>
        <w:t>for additional information.</w:t>
      </w:r>
      <w:r>
        <w:rPr>
          <w:lang w:val="en-US"/>
        </w:rPr>
        <w:t xml:space="preserve"> </w:t>
      </w:r>
    </w:p>
    <w:tbl>
      <w:tblPr>
        <w:tblStyle w:val="TableGrid"/>
        <w:tblW w:w="0" w:type="auto"/>
        <w:tblLook w:val="04A0" w:firstRow="1" w:lastRow="0" w:firstColumn="1" w:lastColumn="0" w:noHBand="0" w:noVBand="1"/>
      </w:tblPr>
      <w:tblGrid>
        <w:gridCol w:w="4531"/>
        <w:gridCol w:w="4531"/>
      </w:tblGrid>
      <w:tr w:rsidR="00F04943" w14:paraId="49A64630" w14:textId="77777777" w:rsidTr="004E4B77">
        <w:tc>
          <w:tcPr>
            <w:tcW w:w="4531" w:type="dxa"/>
            <w:shd w:val="clear" w:color="auto" w:fill="5B9BD5" w:themeFill="accent1"/>
          </w:tcPr>
          <w:p w14:paraId="59B2F268" w14:textId="57AF773C" w:rsidR="00F04943" w:rsidRPr="004E4B77" w:rsidRDefault="004E4B77" w:rsidP="004E4B77">
            <w:pPr>
              <w:jc w:val="center"/>
              <w:rPr>
                <w:color w:val="FFFFFF" w:themeColor="background1"/>
              </w:rPr>
            </w:pPr>
            <w:r w:rsidRPr="004E4B77">
              <w:rPr>
                <w:color w:val="FFFFFF" w:themeColor="background1"/>
              </w:rPr>
              <w:t>Before</w:t>
            </w:r>
          </w:p>
        </w:tc>
        <w:tc>
          <w:tcPr>
            <w:tcW w:w="4531" w:type="dxa"/>
            <w:shd w:val="clear" w:color="auto" w:fill="5B9BD5" w:themeFill="accent1"/>
          </w:tcPr>
          <w:p w14:paraId="410A77E4" w14:textId="017E16E9" w:rsidR="00F04943" w:rsidRPr="004E4B77" w:rsidRDefault="004E4B77" w:rsidP="004E4B77">
            <w:pPr>
              <w:jc w:val="center"/>
              <w:rPr>
                <w:color w:val="FFFFFF" w:themeColor="background1"/>
              </w:rPr>
            </w:pPr>
            <w:r w:rsidRPr="004E4B77">
              <w:rPr>
                <w:color w:val="FFFFFF" w:themeColor="background1"/>
              </w:rPr>
              <w:t>After</w:t>
            </w:r>
          </w:p>
        </w:tc>
      </w:tr>
      <w:tr w:rsidR="00F04943" w14:paraId="450A5395" w14:textId="77777777" w:rsidTr="00F04943">
        <w:tc>
          <w:tcPr>
            <w:tcW w:w="4531" w:type="dxa"/>
          </w:tcPr>
          <w:p w14:paraId="0ADF698C" w14:textId="39CD7C74" w:rsidR="00F04943" w:rsidRDefault="004E4B77" w:rsidP="00447449">
            <w:pPr>
              <w:rPr>
                <w:lang w:val="en-US"/>
              </w:rPr>
            </w:pPr>
            <w:r>
              <w:rPr>
                <w:noProof/>
                <w:lang w:val="en-US"/>
              </w:rPr>
              <w:drawing>
                <wp:inline distT="0" distB="0" distL="0" distR="0" wp14:anchorId="1B2C4057" wp14:editId="0BAD070D">
                  <wp:extent cx="201930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4210050"/>
                          </a:xfrm>
                          <a:prstGeom prst="rect">
                            <a:avLst/>
                          </a:prstGeom>
                        </pic:spPr>
                      </pic:pic>
                    </a:graphicData>
                  </a:graphic>
                </wp:inline>
              </w:drawing>
            </w:r>
          </w:p>
        </w:tc>
        <w:tc>
          <w:tcPr>
            <w:tcW w:w="4531" w:type="dxa"/>
          </w:tcPr>
          <w:p w14:paraId="37E0C5A0" w14:textId="770EA520" w:rsidR="00F04943" w:rsidRDefault="004E4B77" w:rsidP="00447449">
            <w:pPr>
              <w:rPr>
                <w:lang w:val="en-US"/>
              </w:rPr>
            </w:pPr>
            <w:r>
              <w:rPr>
                <w:noProof/>
                <w:lang w:val="en-US"/>
              </w:rPr>
              <w:drawing>
                <wp:inline distT="0" distB="0" distL="0" distR="0" wp14:anchorId="07E1AB26" wp14:editId="776F8148">
                  <wp:extent cx="2447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3981450"/>
                          </a:xfrm>
                          <a:prstGeom prst="rect">
                            <a:avLst/>
                          </a:prstGeom>
                        </pic:spPr>
                      </pic:pic>
                    </a:graphicData>
                  </a:graphic>
                </wp:inline>
              </w:drawing>
            </w:r>
          </w:p>
        </w:tc>
      </w:tr>
    </w:tbl>
    <w:p w14:paraId="18D3E87B" w14:textId="0BBF9501" w:rsidR="00F04943" w:rsidRDefault="00F04943" w:rsidP="00447449">
      <w:pPr>
        <w:rPr>
          <w:lang w:val="en-US"/>
        </w:rPr>
      </w:pPr>
    </w:p>
    <w:p w14:paraId="30CAD03E" w14:textId="03DFBFCB" w:rsidR="00F04943" w:rsidRPr="00FF7981" w:rsidRDefault="00F04943" w:rsidP="00F04943">
      <w:pPr>
        <w:rPr>
          <w:lang w:val="en-US"/>
        </w:rPr>
      </w:pPr>
    </w:p>
    <w:sectPr w:rsidR="00F04943" w:rsidRPr="00FF7981">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ED663" w14:textId="77777777" w:rsidR="003C0BD4" w:rsidRDefault="003C0BD4" w:rsidP="005353FC">
      <w:pPr>
        <w:spacing w:before="0" w:after="0" w:line="240" w:lineRule="auto"/>
      </w:pPr>
      <w:r>
        <w:separator/>
      </w:r>
    </w:p>
  </w:endnote>
  <w:endnote w:type="continuationSeparator" w:id="0">
    <w:p w14:paraId="58F55915" w14:textId="77777777" w:rsidR="003C0BD4" w:rsidRDefault="003C0BD4" w:rsidP="005353FC">
      <w:pPr>
        <w:spacing w:before="0" w:after="0" w:line="240" w:lineRule="auto"/>
      </w:pPr>
      <w:r>
        <w:continuationSeparator/>
      </w:r>
    </w:p>
  </w:endnote>
  <w:endnote w:type="continuationNotice" w:id="1">
    <w:p w14:paraId="341D1A60" w14:textId="77777777" w:rsidR="003C0BD4" w:rsidRDefault="003C0BD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FB419" w14:textId="77777777" w:rsidR="003C0BD4" w:rsidRDefault="003C0BD4" w:rsidP="005353FC">
      <w:pPr>
        <w:spacing w:before="0" w:after="0" w:line="240" w:lineRule="auto"/>
      </w:pPr>
      <w:r>
        <w:separator/>
      </w:r>
    </w:p>
  </w:footnote>
  <w:footnote w:type="continuationSeparator" w:id="0">
    <w:p w14:paraId="5C80AE29" w14:textId="77777777" w:rsidR="003C0BD4" w:rsidRDefault="003C0BD4" w:rsidP="005353FC">
      <w:pPr>
        <w:spacing w:before="0" w:after="0" w:line="240" w:lineRule="auto"/>
      </w:pPr>
      <w:r>
        <w:continuationSeparator/>
      </w:r>
    </w:p>
  </w:footnote>
  <w:footnote w:type="continuationNotice" w:id="1">
    <w:p w14:paraId="39F9572A" w14:textId="77777777" w:rsidR="003C0BD4" w:rsidRDefault="003C0BD4">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4E4B77">
      <w:rPr>
        <w:noProof/>
      </w:rPr>
      <w:t>1</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642F8"/>
    <w:rsid w:val="00084EAF"/>
    <w:rsid w:val="000D172E"/>
    <w:rsid w:val="000F083D"/>
    <w:rsid w:val="0011054F"/>
    <w:rsid w:val="001A0D97"/>
    <w:rsid w:val="001A4627"/>
    <w:rsid w:val="001F6C60"/>
    <w:rsid w:val="0027513C"/>
    <w:rsid w:val="0029700A"/>
    <w:rsid w:val="002A5889"/>
    <w:rsid w:val="0032795A"/>
    <w:rsid w:val="00336FC7"/>
    <w:rsid w:val="00337258"/>
    <w:rsid w:val="00356F6F"/>
    <w:rsid w:val="00390527"/>
    <w:rsid w:val="003B0A12"/>
    <w:rsid w:val="003C0BD4"/>
    <w:rsid w:val="003E399B"/>
    <w:rsid w:val="00404396"/>
    <w:rsid w:val="00407D8F"/>
    <w:rsid w:val="00447449"/>
    <w:rsid w:val="00474865"/>
    <w:rsid w:val="00484185"/>
    <w:rsid w:val="00484965"/>
    <w:rsid w:val="004E4B77"/>
    <w:rsid w:val="005242EC"/>
    <w:rsid w:val="005353FC"/>
    <w:rsid w:val="005411E2"/>
    <w:rsid w:val="00550F72"/>
    <w:rsid w:val="005662A8"/>
    <w:rsid w:val="005704CF"/>
    <w:rsid w:val="00634309"/>
    <w:rsid w:val="0063566A"/>
    <w:rsid w:val="00672962"/>
    <w:rsid w:val="006824D3"/>
    <w:rsid w:val="00695E3F"/>
    <w:rsid w:val="00707DD8"/>
    <w:rsid w:val="00727937"/>
    <w:rsid w:val="00735B11"/>
    <w:rsid w:val="00781F69"/>
    <w:rsid w:val="007856A8"/>
    <w:rsid w:val="00796041"/>
    <w:rsid w:val="008356A5"/>
    <w:rsid w:val="00840E05"/>
    <w:rsid w:val="008E5905"/>
    <w:rsid w:val="00954EC2"/>
    <w:rsid w:val="00954F30"/>
    <w:rsid w:val="00973D37"/>
    <w:rsid w:val="009C29E2"/>
    <w:rsid w:val="00A07FC4"/>
    <w:rsid w:val="00A10E2F"/>
    <w:rsid w:val="00A24F5B"/>
    <w:rsid w:val="00A26559"/>
    <w:rsid w:val="00A43D80"/>
    <w:rsid w:val="00AF6FBC"/>
    <w:rsid w:val="00B04A37"/>
    <w:rsid w:val="00B22F26"/>
    <w:rsid w:val="00B97B62"/>
    <w:rsid w:val="00BF3EFF"/>
    <w:rsid w:val="00BF586B"/>
    <w:rsid w:val="00C40272"/>
    <w:rsid w:val="00CE632E"/>
    <w:rsid w:val="00D228E0"/>
    <w:rsid w:val="00D353F8"/>
    <w:rsid w:val="00D364A3"/>
    <w:rsid w:val="00D92954"/>
    <w:rsid w:val="00DA005D"/>
    <w:rsid w:val="00DF4222"/>
    <w:rsid w:val="00E877B7"/>
    <w:rsid w:val="00F04943"/>
    <w:rsid w:val="00F469D1"/>
    <w:rsid w:val="00F6362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A26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240130">
      <w:bodyDiv w:val="1"/>
      <w:marLeft w:val="0"/>
      <w:marRight w:val="0"/>
      <w:marTop w:val="0"/>
      <w:marBottom w:val="0"/>
      <w:divBdr>
        <w:top w:val="none" w:sz="0" w:space="0" w:color="auto"/>
        <w:left w:val="none" w:sz="0" w:space="0" w:color="auto"/>
        <w:bottom w:val="none" w:sz="0" w:space="0" w:color="auto"/>
        <w:right w:val="none" w:sz="0" w:space="0" w:color="auto"/>
      </w:divBdr>
      <w:divsChild>
        <w:div w:id="561330542">
          <w:marLeft w:val="0"/>
          <w:marRight w:val="0"/>
          <w:marTop w:val="0"/>
          <w:marBottom w:val="0"/>
          <w:divBdr>
            <w:top w:val="none" w:sz="0" w:space="0" w:color="auto"/>
            <w:left w:val="none" w:sz="0" w:space="0" w:color="auto"/>
            <w:bottom w:val="none" w:sz="0" w:space="0" w:color="auto"/>
            <w:right w:val="none" w:sz="0" w:space="0" w:color="auto"/>
          </w:divBdr>
          <w:divsChild>
            <w:div w:id="1844278908">
              <w:marLeft w:val="0"/>
              <w:marRight w:val="0"/>
              <w:marTop w:val="0"/>
              <w:marBottom w:val="0"/>
              <w:divBdr>
                <w:top w:val="none" w:sz="0" w:space="0" w:color="auto"/>
                <w:left w:val="none" w:sz="0" w:space="0" w:color="auto"/>
                <w:bottom w:val="none" w:sz="0" w:space="0" w:color="auto"/>
                <w:right w:val="none" w:sz="0" w:space="0" w:color="auto"/>
              </w:divBdr>
              <w:divsChild>
                <w:div w:id="560136772">
                  <w:marLeft w:val="0"/>
                  <w:marRight w:val="0"/>
                  <w:marTop w:val="0"/>
                  <w:marBottom w:val="0"/>
                  <w:divBdr>
                    <w:top w:val="none" w:sz="0" w:space="0" w:color="auto"/>
                    <w:left w:val="none" w:sz="0" w:space="0" w:color="auto"/>
                    <w:bottom w:val="none" w:sz="0" w:space="0" w:color="auto"/>
                    <w:right w:val="none" w:sz="0" w:space="0" w:color="auto"/>
                  </w:divBdr>
                  <w:divsChild>
                    <w:div w:id="1192261011">
                      <w:marLeft w:val="0"/>
                      <w:marRight w:val="0"/>
                      <w:marTop w:val="0"/>
                      <w:marBottom w:val="0"/>
                      <w:divBdr>
                        <w:top w:val="none" w:sz="0" w:space="0" w:color="auto"/>
                        <w:left w:val="none" w:sz="0" w:space="0" w:color="auto"/>
                        <w:bottom w:val="none" w:sz="0" w:space="0" w:color="auto"/>
                        <w:right w:val="none" w:sz="0" w:space="0" w:color="auto"/>
                      </w:divBdr>
                      <w:divsChild>
                        <w:div w:id="906456067">
                          <w:marLeft w:val="0"/>
                          <w:marRight w:val="0"/>
                          <w:marTop w:val="0"/>
                          <w:marBottom w:val="0"/>
                          <w:divBdr>
                            <w:top w:val="none" w:sz="0" w:space="0" w:color="auto"/>
                            <w:left w:val="none" w:sz="0" w:space="0" w:color="auto"/>
                            <w:bottom w:val="none" w:sz="0" w:space="0" w:color="auto"/>
                            <w:right w:val="none" w:sz="0" w:space="0" w:color="auto"/>
                          </w:divBdr>
                          <w:divsChild>
                            <w:div w:id="545685324">
                              <w:marLeft w:val="150"/>
                              <w:marRight w:val="150"/>
                              <w:marTop w:val="150"/>
                              <w:marBottom w:val="150"/>
                              <w:divBdr>
                                <w:top w:val="none" w:sz="0" w:space="0" w:color="auto"/>
                                <w:left w:val="none" w:sz="0" w:space="0" w:color="auto"/>
                                <w:bottom w:val="none" w:sz="0" w:space="0" w:color="auto"/>
                                <w:right w:val="none" w:sz="0" w:space="0" w:color="auto"/>
                              </w:divBdr>
                              <w:divsChild>
                                <w:div w:id="1029381546">
                                  <w:marLeft w:val="0"/>
                                  <w:marRight w:val="0"/>
                                  <w:marTop w:val="0"/>
                                  <w:marBottom w:val="0"/>
                                  <w:divBdr>
                                    <w:top w:val="none" w:sz="0" w:space="0" w:color="auto"/>
                                    <w:left w:val="none" w:sz="0" w:space="0" w:color="auto"/>
                                    <w:bottom w:val="none" w:sz="0" w:space="0" w:color="auto"/>
                                    <w:right w:val="none" w:sz="0" w:space="0" w:color="auto"/>
                                  </w:divBdr>
                                  <w:divsChild>
                                    <w:div w:id="875656575">
                                      <w:marLeft w:val="0"/>
                                      <w:marRight w:val="0"/>
                                      <w:marTop w:val="0"/>
                                      <w:marBottom w:val="0"/>
                                      <w:divBdr>
                                        <w:top w:val="none" w:sz="0" w:space="0" w:color="auto"/>
                                        <w:left w:val="none" w:sz="0" w:space="0" w:color="auto"/>
                                        <w:bottom w:val="none" w:sz="0" w:space="0" w:color="auto"/>
                                        <w:right w:val="none" w:sz="0" w:space="0" w:color="auto"/>
                                      </w:divBdr>
                                      <w:divsChild>
                                        <w:div w:id="1800951575">
                                          <w:marLeft w:val="0"/>
                                          <w:marRight w:val="0"/>
                                          <w:marTop w:val="0"/>
                                          <w:marBottom w:val="0"/>
                                          <w:divBdr>
                                            <w:top w:val="none" w:sz="0" w:space="0" w:color="auto"/>
                                            <w:left w:val="none" w:sz="0" w:space="0" w:color="auto"/>
                                            <w:bottom w:val="none" w:sz="0" w:space="0" w:color="auto"/>
                                            <w:right w:val="none" w:sz="0" w:space="0" w:color="auto"/>
                                          </w:divBdr>
                                          <w:divsChild>
                                            <w:div w:id="356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37D92F-FA5F-41FC-819C-51D070C68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Frank Marasco</cp:lastModifiedBy>
  <cp:revision>35</cp:revision>
  <dcterms:created xsi:type="dcterms:W3CDTF">2013-12-04T12:28:00Z</dcterms:created>
  <dcterms:modified xsi:type="dcterms:W3CDTF">2014-07-17T17:03:00Z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