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EA710" w14:textId="2A241046" w:rsidR="00447449" w:rsidRDefault="008D583B" w:rsidP="00507130">
      <w:pPr>
        <w:pStyle w:val="Heading1"/>
        <w:rPr>
          <w:lang w:val="en-US"/>
        </w:rPr>
      </w:pPr>
      <w:r>
        <w:rPr>
          <w:lang w:val="en-US"/>
        </w:rPr>
        <w:t xml:space="preserve">OfFICE </w:t>
      </w:r>
      <w:r w:rsidR="00BE7451">
        <w:rPr>
          <w:lang w:val="en-US"/>
        </w:rPr>
        <w:t>PNP</w:t>
      </w:r>
      <w:r w:rsidR="00447449" w:rsidRPr="00FF7981">
        <w:rPr>
          <w:lang w:val="en-US"/>
        </w:rPr>
        <w:t xml:space="preserve">: </w:t>
      </w:r>
      <w:r w:rsidR="00507130">
        <w:rPr>
          <w:lang w:val="en-US"/>
        </w:rPr>
        <w:t>Prevent Site Deletion</w:t>
      </w:r>
    </w:p>
    <w:p w14:paraId="7FDBB10C" w14:textId="77777777" w:rsidR="00507130" w:rsidRPr="00507130" w:rsidRDefault="00507130" w:rsidP="00507130">
      <w:pPr>
        <w:rPr>
          <w:lang w:val="en-US"/>
        </w:rPr>
      </w:pPr>
    </w:p>
    <w:tbl>
      <w:tblPr>
        <w:tblStyle w:val="TableGrid"/>
        <w:tblW w:w="0" w:type="auto"/>
        <w:tblLook w:val="04A0" w:firstRow="1" w:lastRow="0" w:firstColumn="1" w:lastColumn="0" w:noHBand="0" w:noVBand="1"/>
      </w:tblPr>
      <w:tblGrid>
        <w:gridCol w:w="4531"/>
        <w:gridCol w:w="4531"/>
      </w:tblGrid>
      <w:tr w:rsidR="00447449" w:rsidRPr="00FF7981" w14:paraId="3A49DD04" w14:textId="77777777" w:rsidTr="00447449">
        <w:tc>
          <w:tcPr>
            <w:tcW w:w="4531" w:type="dxa"/>
          </w:tcPr>
          <w:p w14:paraId="40FC1104" w14:textId="77777777" w:rsidR="00447449" w:rsidRPr="00FF7981" w:rsidRDefault="00447449" w:rsidP="00447449">
            <w:pPr>
              <w:rPr>
                <w:rStyle w:val="IntenseEmphasis"/>
                <w:lang w:val="en-US"/>
              </w:rPr>
            </w:pPr>
            <w:r w:rsidRPr="00FF7981">
              <w:rPr>
                <w:rStyle w:val="IntenseEmphasis"/>
                <w:lang w:val="en-US"/>
              </w:rPr>
              <w:t>Summary</w:t>
            </w:r>
            <w:r w:rsidR="005662A8" w:rsidRPr="00FF7981">
              <w:rPr>
                <w:rStyle w:val="IntenseEmphasis"/>
                <w:lang w:val="en-US"/>
              </w:rPr>
              <w:t>:</w:t>
            </w:r>
          </w:p>
        </w:tc>
        <w:tc>
          <w:tcPr>
            <w:tcW w:w="4531" w:type="dxa"/>
          </w:tcPr>
          <w:p w14:paraId="21259821" w14:textId="77777777" w:rsidR="00447449" w:rsidRPr="00FF7981" w:rsidRDefault="00447449" w:rsidP="00447449">
            <w:pPr>
              <w:rPr>
                <w:rStyle w:val="IntenseEmphasis"/>
                <w:lang w:val="en-US"/>
              </w:rPr>
            </w:pPr>
            <w:r w:rsidRPr="00FF7981">
              <w:rPr>
                <w:rStyle w:val="IntenseEmphasis"/>
                <w:lang w:val="en-US"/>
              </w:rPr>
              <w:t>Applies to:</w:t>
            </w:r>
          </w:p>
        </w:tc>
      </w:tr>
      <w:tr w:rsidR="00447449" w:rsidRPr="00FF7981" w14:paraId="1DDDCEBD" w14:textId="77777777" w:rsidTr="00447449">
        <w:tc>
          <w:tcPr>
            <w:tcW w:w="4531" w:type="dxa"/>
          </w:tcPr>
          <w:p w14:paraId="3EB0B0AE" w14:textId="2E32269D" w:rsidR="00447449" w:rsidRPr="00FF7981" w:rsidRDefault="008E5905" w:rsidP="00507130">
            <w:pPr>
              <w:rPr>
                <w:lang w:val="en-US"/>
              </w:rPr>
            </w:pPr>
            <w:r>
              <w:rPr>
                <w:lang w:val="en-US"/>
              </w:rPr>
              <w:t xml:space="preserve">This sample shows how </w:t>
            </w:r>
            <w:r w:rsidR="003B0A12">
              <w:rPr>
                <w:lang w:val="en-US"/>
              </w:rPr>
              <w:t xml:space="preserve">to </w:t>
            </w:r>
            <w:r w:rsidR="00507130">
              <w:rPr>
                <w:lang w:val="en-US"/>
              </w:rPr>
              <w:t>create a sandbox solution for preventing site deletion and using an app to deploy the solution with an application</w:t>
            </w:r>
          </w:p>
        </w:tc>
        <w:tc>
          <w:tcPr>
            <w:tcW w:w="4531" w:type="dxa"/>
          </w:tcPr>
          <w:p w14:paraId="5957F1A3" w14:textId="36E3A52B" w:rsidR="00447449" w:rsidRPr="00507130" w:rsidRDefault="00447449" w:rsidP="00507130">
            <w:pPr>
              <w:pStyle w:val="ListParagraph"/>
              <w:numPr>
                <w:ilvl w:val="0"/>
                <w:numId w:val="2"/>
              </w:numPr>
              <w:rPr>
                <w:lang w:val="en-US"/>
              </w:rPr>
            </w:pPr>
            <w:r w:rsidRPr="00FF7981">
              <w:rPr>
                <w:lang w:val="en-US"/>
              </w:rPr>
              <w:t xml:space="preserve">Office 365 </w:t>
            </w:r>
            <w:r w:rsidR="002456A3" w:rsidRPr="00FF7981">
              <w:rPr>
                <w:lang w:val="en-US"/>
              </w:rPr>
              <w:t>Multi-Tenant</w:t>
            </w:r>
            <w:r w:rsidRPr="00FF7981">
              <w:rPr>
                <w:lang w:val="en-US"/>
              </w:rPr>
              <w:t xml:space="preserve"> (MT)</w:t>
            </w:r>
          </w:p>
        </w:tc>
      </w:tr>
      <w:tr w:rsidR="005662A8" w:rsidRPr="00FF7981" w14:paraId="3E8D117A" w14:textId="77777777" w:rsidTr="00447449">
        <w:tc>
          <w:tcPr>
            <w:tcW w:w="4531" w:type="dxa"/>
          </w:tcPr>
          <w:p w14:paraId="6150D7F0" w14:textId="77777777" w:rsidR="005662A8" w:rsidRPr="00FF7981" w:rsidRDefault="005662A8" w:rsidP="00447449">
            <w:pPr>
              <w:rPr>
                <w:rStyle w:val="IntenseEmphasis"/>
                <w:lang w:val="en-US"/>
              </w:rPr>
            </w:pPr>
            <w:r w:rsidRPr="00FF7981">
              <w:rPr>
                <w:rStyle w:val="IntenseEmphasis"/>
                <w:lang w:val="en-US"/>
              </w:rPr>
              <w:t>Solution:</w:t>
            </w:r>
          </w:p>
        </w:tc>
        <w:tc>
          <w:tcPr>
            <w:tcW w:w="4531" w:type="dxa"/>
          </w:tcPr>
          <w:p w14:paraId="757903A0" w14:textId="5A4D5C90" w:rsidR="005662A8" w:rsidRPr="00FF7981" w:rsidRDefault="00FA265D" w:rsidP="00507130">
            <w:pPr>
              <w:rPr>
                <w:lang w:val="en-US"/>
              </w:rPr>
            </w:pPr>
            <w:r w:rsidRPr="00FA265D">
              <w:rPr>
                <w:lang w:val="en-US"/>
              </w:rPr>
              <w:t>Provisioning.</w:t>
            </w:r>
            <w:r w:rsidR="00507130">
              <w:rPr>
                <w:lang w:val="en-US"/>
              </w:rPr>
              <w:t>PreventDeleteSites</w:t>
            </w:r>
            <w:r w:rsidR="00484965" w:rsidRPr="00FF7981">
              <w:rPr>
                <w:lang w:val="en-US"/>
              </w:rPr>
              <w:t>, version 1.0</w:t>
            </w:r>
          </w:p>
        </w:tc>
      </w:tr>
      <w:tr w:rsidR="005662A8" w:rsidRPr="008E5905" w14:paraId="71933C89" w14:textId="77777777" w:rsidTr="00447449">
        <w:tc>
          <w:tcPr>
            <w:tcW w:w="4531" w:type="dxa"/>
          </w:tcPr>
          <w:p w14:paraId="44E45501" w14:textId="77777777" w:rsidR="005662A8" w:rsidRPr="00FF7981" w:rsidRDefault="005662A8" w:rsidP="00447449">
            <w:pPr>
              <w:rPr>
                <w:rStyle w:val="IntenseEmphasis"/>
                <w:lang w:val="en-US"/>
              </w:rPr>
            </w:pPr>
            <w:r w:rsidRPr="00FF7981">
              <w:rPr>
                <w:rStyle w:val="IntenseEmphasis"/>
                <w:lang w:val="en-US"/>
              </w:rPr>
              <w:t>Author:</w:t>
            </w:r>
          </w:p>
        </w:tc>
        <w:tc>
          <w:tcPr>
            <w:tcW w:w="4531" w:type="dxa"/>
          </w:tcPr>
          <w:p w14:paraId="069DDF7C" w14:textId="54CA30B2" w:rsidR="005662A8" w:rsidRPr="004C00EB" w:rsidRDefault="00507130" w:rsidP="00447449">
            <w:r>
              <w:t>Suman Chakrabarti</w:t>
            </w:r>
            <w:r w:rsidR="00D04AB3" w:rsidRPr="004C00EB">
              <w:t xml:space="preserve"> &amp; Frank Marasco </w:t>
            </w:r>
            <w:r w:rsidR="00461850" w:rsidRPr="004C00EB">
              <w:t>(Microsoft)</w:t>
            </w:r>
            <w:r w:rsidR="002D5201" w:rsidRPr="004C00EB">
              <w:t xml:space="preserve"> </w:t>
            </w:r>
          </w:p>
        </w:tc>
      </w:tr>
      <w:tr w:rsidR="00F469D1" w:rsidRPr="00FF7981" w14:paraId="44E126AA" w14:textId="77777777" w:rsidTr="007856A8">
        <w:tc>
          <w:tcPr>
            <w:tcW w:w="9062" w:type="dxa"/>
            <w:gridSpan w:val="2"/>
          </w:tcPr>
          <w:p w14:paraId="38863F38" w14:textId="567D875C"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w:t>
            </w:r>
          </w:p>
          <w:p w14:paraId="11340D1B"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THIS CODE IS PROVIDED *AS IS* WITHOUT WARRANTY OF</w:t>
            </w:r>
          </w:p>
          <w:p w14:paraId="14E77C69"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ANY KIND, EITHER EXPRESS OR IMPLIED, INCLUDING ANY</w:t>
            </w:r>
          </w:p>
          <w:p w14:paraId="0F9C7315"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IMPLIED WARRANTIES OF FITNESS FOR A PARTICULAR</w:t>
            </w:r>
          </w:p>
          <w:p w14:paraId="7FF7A32C"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PURPOSE, MERCHANTABILITY, OR NON-INFRINGEMENT.</w:t>
            </w:r>
          </w:p>
          <w:p w14:paraId="5A3BD82D" w14:textId="77777777" w:rsidR="00F469D1" w:rsidRPr="00FF7981" w:rsidRDefault="00F469D1" w:rsidP="00F469D1">
            <w:pPr>
              <w:rPr>
                <w:lang w:val="en-US"/>
              </w:rPr>
            </w:pPr>
            <w:r w:rsidRPr="00FF7981">
              <w:rPr>
                <w:rFonts w:ascii="Consolas" w:hAnsi="Consolas" w:cs="Consolas"/>
                <w:color w:val="000000"/>
                <w:sz w:val="19"/>
                <w:szCs w:val="19"/>
                <w:highlight w:val="white"/>
                <w:lang w:val="en-US"/>
              </w:rPr>
              <w:t>//*********************************************************</w:t>
            </w:r>
          </w:p>
        </w:tc>
      </w:tr>
    </w:tbl>
    <w:p w14:paraId="0C952C51" w14:textId="77777777" w:rsidR="00447449" w:rsidRPr="00FF7981" w:rsidRDefault="00447449" w:rsidP="00447449">
      <w:pPr>
        <w:rPr>
          <w:lang w:val="en-US"/>
        </w:rPr>
      </w:pPr>
    </w:p>
    <w:p w14:paraId="51D1C9C2" w14:textId="3610FF2E" w:rsidR="00447449" w:rsidRPr="00FF7981" w:rsidRDefault="00461850" w:rsidP="00F469D1">
      <w:pPr>
        <w:pStyle w:val="Heading1"/>
        <w:rPr>
          <w:lang w:val="en-US"/>
        </w:rPr>
      </w:pPr>
      <w:r>
        <w:rPr>
          <w:lang w:val="en-US"/>
        </w:rPr>
        <w:t>Introduction</w:t>
      </w:r>
    </w:p>
    <w:p w14:paraId="1D24A175" w14:textId="53A354D4" w:rsidR="0094254F" w:rsidRDefault="00507130" w:rsidP="0094254F">
      <w:pPr>
        <w:rPr>
          <w:lang w:val="en"/>
        </w:rPr>
      </w:pPr>
      <w:r>
        <w:rPr>
          <w:lang w:val="en-US"/>
        </w:rPr>
        <w:t>This solution combines a solution which is still partial-trust code (by using a sandbox solution)</w:t>
      </w:r>
      <w:r w:rsidR="0090043F">
        <w:rPr>
          <w:lang w:val="en-US"/>
        </w:rPr>
        <w:t xml:space="preserve"> with a new provider-hosted application. One of the challenges of current</w:t>
      </w:r>
      <w:r>
        <w:rPr>
          <w:lang w:val="en-US"/>
        </w:rPr>
        <w:t xml:space="preserve"> remote event receivers </w:t>
      </w:r>
      <w:r w:rsidR="0090043F">
        <w:rPr>
          <w:lang w:val="en-US"/>
        </w:rPr>
        <w:t xml:space="preserve">is that they </w:t>
      </w:r>
      <w:r>
        <w:rPr>
          <w:lang w:val="en-US"/>
        </w:rPr>
        <w:t xml:space="preserve">do not support a synchronous </w:t>
      </w:r>
      <w:r w:rsidR="0090043F">
        <w:rPr>
          <w:lang w:val="en-US"/>
        </w:rPr>
        <w:t xml:space="preserve">event </w:t>
      </w:r>
      <w:r>
        <w:rPr>
          <w:lang w:val="en-US"/>
        </w:rPr>
        <w:t>process</w:t>
      </w:r>
      <w:r w:rsidR="0090043F">
        <w:rPr>
          <w:lang w:val="en-US"/>
        </w:rPr>
        <w:t>ing. This means that when the SiteDeleting, WebDeleting, or ListDeleting events would not be preventable the event would not be able to cancel the site from being deleted before it is deleted.</w:t>
      </w:r>
    </w:p>
    <w:p w14:paraId="3B9E1E73" w14:textId="4E468254" w:rsidR="00FA265D" w:rsidRDefault="00FA265D" w:rsidP="0094254F">
      <w:pPr>
        <w:rPr>
          <w:lang w:val="en"/>
        </w:rPr>
      </w:pPr>
      <w:r>
        <w:rPr>
          <w:lang w:val="en"/>
        </w:rPr>
        <w:t>This samples demonstrates</w:t>
      </w:r>
      <w:r w:rsidR="0090043F">
        <w:rPr>
          <w:lang w:val="en"/>
        </w:rPr>
        <w:t>:</w:t>
      </w:r>
    </w:p>
    <w:p w14:paraId="5978E814" w14:textId="6506E11D" w:rsidR="00251496" w:rsidRDefault="00507130" w:rsidP="00251496">
      <w:pPr>
        <w:pStyle w:val="ListParagraph"/>
        <w:numPr>
          <w:ilvl w:val="0"/>
          <w:numId w:val="8"/>
        </w:numPr>
        <w:spacing w:before="0" w:after="120"/>
        <w:rPr>
          <w:rFonts w:cstheme="minorHAnsi"/>
          <w:szCs w:val="22"/>
        </w:rPr>
      </w:pPr>
      <w:r>
        <w:rPr>
          <w:rFonts w:cstheme="minorHAnsi"/>
          <w:szCs w:val="22"/>
        </w:rPr>
        <w:t xml:space="preserve">Development of a </w:t>
      </w:r>
      <w:r w:rsidR="00F752C4">
        <w:rPr>
          <w:rFonts w:cstheme="minorHAnsi"/>
          <w:szCs w:val="22"/>
        </w:rPr>
        <w:t xml:space="preserve">simple </w:t>
      </w:r>
      <w:r>
        <w:rPr>
          <w:rFonts w:cstheme="minorHAnsi"/>
          <w:szCs w:val="22"/>
        </w:rPr>
        <w:t>sandboxed solution using an SPSiteEventReceiver to prevent site deletion.</w:t>
      </w:r>
    </w:p>
    <w:p w14:paraId="5FA4BF29" w14:textId="5DB1962B" w:rsidR="0090043F" w:rsidRDefault="00F752C4" w:rsidP="00251496">
      <w:pPr>
        <w:pStyle w:val="ListParagraph"/>
        <w:numPr>
          <w:ilvl w:val="0"/>
          <w:numId w:val="8"/>
        </w:numPr>
        <w:spacing w:before="0" w:after="120"/>
        <w:rPr>
          <w:rFonts w:cstheme="minorHAnsi"/>
          <w:szCs w:val="22"/>
        </w:rPr>
      </w:pPr>
      <w:r>
        <w:rPr>
          <w:rFonts w:cstheme="minorHAnsi"/>
          <w:szCs w:val="22"/>
        </w:rPr>
        <w:t>Deployment of a solution to the Solution Gallery.</w:t>
      </w:r>
    </w:p>
    <w:p w14:paraId="29586C05" w14:textId="69774B99" w:rsidR="00F752C4" w:rsidRDefault="00F752C4" w:rsidP="00251496">
      <w:pPr>
        <w:pStyle w:val="ListParagraph"/>
        <w:numPr>
          <w:ilvl w:val="0"/>
          <w:numId w:val="8"/>
        </w:numPr>
        <w:spacing w:before="0" w:after="120"/>
        <w:rPr>
          <w:rFonts w:cstheme="minorHAnsi"/>
          <w:szCs w:val="22"/>
        </w:rPr>
      </w:pPr>
      <w:r>
        <w:rPr>
          <w:rFonts w:cstheme="minorHAnsi"/>
          <w:szCs w:val="22"/>
        </w:rPr>
        <w:t>Activation of a solution in the Solution gallery.</w:t>
      </w:r>
    </w:p>
    <w:p w14:paraId="7298ED55" w14:textId="21A5C136" w:rsidR="00F752C4" w:rsidRDefault="00F752C4" w:rsidP="00251496">
      <w:pPr>
        <w:pStyle w:val="ListParagraph"/>
        <w:numPr>
          <w:ilvl w:val="0"/>
          <w:numId w:val="8"/>
        </w:numPr>
        <w:spacing w:before="0" w:after="120"/>
        <w:rPr>
          <w:rFonts w:cstheme="minorHAnsi"/>
          <w:szCs w:val="22"/>
        </w:rPr>
      </w:pPr>
      <w:r>
        <w:rPr>
          <w:rFonts w:cstheme="minorHAnsi"/>
          <w:szCs w:val="22"/>
        </w:rPr>
        <w:t>Deactivation of a solution in the Solution gallery.</w:t>
      </w:r>
    </w:p>
    <w:p w14:paraId="7A68AB07" w14:textId="53197E9A" w:rsidR="00F752C4" w:rsidRDefault="00F752C4" w:rsidP="00251496">
      <w:pPr>
        <w:pStyle w:val="ListParagraph"/>
        <w:numPr>
          <w:ilvl w:val="0"/>
          <w:numId w:val="8"/>
        </w:numPr>
        <w:spacing w:before="0" w:after="120"/>
        <w:rPr>
          <w:rFonts w:cstheme="minorHAnsi"/>
          <w:szCs w:val="22"/>
        </w:rPr>
      </w:pPr>
      <w:r>
        <w:rPr>
          <w:rFonts w:cstheme="minorHAnsi"/>
          <w:szCs w:val="22"/>
        </w:rPr>
        <w:t>Removal of a solution from the Solution gallery.</w:t>
      </w:r>
    </w:p>
    <w:p w14:paraId="72F412BD" w14:textId="77777777" w:rsidR="00F752C4" w:rsidRPr="00F752C4" w:rsidRDefault="00F752C4" w:rsidP="00F752C4">
      <w:pPr>
        <w:spacing w:before="0" w:after="120"/>
        <w:rPr>
          <w:rFonts w:cstheme="minorHAnsi"/>
          <w:szCs w:val="22"/>
        </w:rPr>
      </w:pPr>
    </w:p>
    <w:p w14:paraId="0E6C2E25" w14:textId="141AC911" w:rsidR="00251496" w:rsidRDefault="00F752C4" w:rsidP="00F752C4">
      <w:pPr>
        <w:pStyle w:val="Heading1"/>
        <w:rPr>
          <w:lang w:val="en-US"/>
        </w:rPr>
      </w:pPr>
      <w:r>
        <w:rPr>
          <w:lang w:val="en-US"/>
        </w:rPr>
        <w:t>Security</w:t>
      </w:r>
    </w:p>
    <w:p w14:paraId="673303FA" w14:textId="161ACD5C" w:rsidR="00251496" w:rsidRDefault="00F752C4" w:rsidP="00251496">
      <w:pPr>
        <w:rPr>
          <w:szCs w:val="22"/>
          <w:lang w:val="en"/>
        </w:rPr>
      </w:pPr>
      <w:r>
        <w:rPr>
          <w:szCs w:val="22"/>
          <w:lang w:val="en"/>
        </w:rPr>
        <w:t>Permissions for this solution require that the solution have Site Collection Full Control to be able to deploy and activate the sandboxed solution.</w:t>
      </w:r>
    </w:p>
    <w:p w14:paraId="7E015E95" w14:textId="20302E76" w:rsidR="00FF7BFA" w:rsidRDefault="00FF7BFA" w:rsidP="00251496">
      <w:pPr>
        <w:rPr>
          <w:szCs w:val="22"/>
          <w:lang w:val="en"/>
        </w:rPr>
      </w:pPr>
      <w:bookmarkStart w:id="0" w:name="_GoBack"/>
      <w:r>
        <w:rPr>
          <w:noProof/>
          <w:lang w:val="en-US"/>
        </w:rPr>
        <w:drawing>
          <wp:inline distT="0" distB="0" distL="0" distR="0" wp14:anchorId="73731C9C" wp14:editId="37CBD9AA">
            <wp:extent cx="3548222" cy="128747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6668" cy="1297798"/>
                    </a:xfrm>
                    <a:prstGeom prst="rect">
                      <a:avLst/>
                    </a:prstGeom>
                  </pic:spPr>
                </pic:pic>
              </a:graphicData>
            </a:graphic>
          </wp:inline>
        </w:drawing>
      </w:r>
      <w:bookmarkEnd w:id="0"/>
    </w:p>
    <w:p w14:paraId="7CC13D5D" w14:textId="77777777" w:rsidR="003B3988" w:rsidRDefault="003B3988" w:rsidP="00251496">
      <w:pPr>
        <w:rPr>
          <w:szCs w:val="22"/>
          <w:lang w:val="en"/>
        </w:rPr>
      </w:pPr>
    </w:p>
    <w:p w14:paraId="3143D6E0" w14:textId="1E60010B" w:rsidR="009667D5" w:rsidRPr="00FF7981" w:rsidRDefault="009667D5" w:rsidP="003B3988">
      <w:pPr>
        <w:pStyle w:val="Heading1"/>
        <w:keepNext/>
        <w:rPr>
          <w:lang w:val="en-US"/>
        </w:rPr>
      </w:pPr>
      <w:r>
        <w:rPr>
          <w:lang w:val="en-US"/>
        </w:rPr>
        <w:lastRenderedPageBreak/>
        <w:t>Solution</w:t>
      </w:r>
    </w:p>
    <w:p w14:paraId="737C5631" w14:textId="6FAF4D82" w:rsidR="009667D5" w:rsidRDefault="00FC7A9A" w:rsidP="003B3988">
      <w:pPr>
        <w:keepNext/>
        <w:rPr>
          <w:szCs w:val="22"/>
          <w:lang w:val="en"/>
        </w:rPr>
      </w:pPr>
      <w:r>
        <w:rPr>
          <w:szCs w:val="22"/>
          <w:lang w:val="en"/>
        </w:rPr>
        <w:t>The process outlined in the sample describes Deployment, Activation, Testing deletion, Deactivation, and Removal of the solution.</w:t>
      </w:r>
    </w:p>
    <w:p w14:paraId="26527399" w14:textId="6BB21506" w:rsidR="00540681" w:rsidRDefault="00540681" w:rsidP="003B3988">
      <w:pPr>
        <w:keepNext/>
        <w:rPr>
          <w:lang w:val="en"/>
        </w:rPr>
      </w:pPr>
      <w:r>
        <w:rPr>
          <w:noProof/>
          <w:lang w:val="en-US"/>
        </w:rPr>
        <w:drawing>
          <wp:inline distT="0" distB="0" distL="0" distR="0" wp14:anchorId="29DD7A7F" wp14:editId="5AD42057">
            <wp:extent cx="2354409" cy="3351810"/>
            <wp:effectExtent l="0" t="0" r="825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0121" cy="3359942"/>
                    </a:xfrm>
                    <a:prstGeom prst="rect">
                      <a:avLst/>
                    </a:prstGeom>
                  </pic:spPr>
                </pic:pic>
              </a:graphicData>
            </a:graphic>
          </wp:inline>
        </w:drawing>
      </w:r>
    </w:p>
    <w:p w14:paraId="35460BCB" w14:textId="5B3F3047" w:rsidR="009A0204" w:rsidRDefault="009A0204" w:rsidP="009A0204">
      <w:pPr>
        <w:pStyle w:val="Heading2"/>
        <w:rPr>
          <w:lang w:val="en"/>
        </w:rPr>
      </w:pPr>
      <w:r>
        <w:rPr>
          <w:lang w:val="en"/>
        </w:rPr>
        <w:t>Sandbox Solution</w:t>
      </w:r>
    </w:p>
    <w:p w14:paraId="5CFFC83A" w14:textId="64300CF4" w:rsidR="009A0204" w:rsidRDefault="00EA7764" w:rsidP="009A0204">
      <w:pPr>
        <w:rPr>
          <w:lang w:val="en"/>
        </w:rPr>
      </w:pPr>
      <w:r>
        <w:rPr>
          <w:lang w:val="en"/>
        </w:rPr>
        <w:t xml:space="preserve">The sandbox solution is pretty simple. It consists of an event receiver wired up for </w:t>
      </w:r>
      <w:r w:rsidRPr="00507F16">
        <w:rPr>
          <w:b/>
          <w:lang w:val="en"/>
        </w:rPr>
        <w:t>SiteDeleting</w:t>
      </w:r>
      <w:r>
        <w:rPr>
          <w:lang w:val="en"/>
        </w:rPr>
        <w:t xml:space="preserve"> and </w:t>
      </w:r>
      <w:r w:rsidRPr="00507F16">
        <w:rPr>
          <w:b/>
          <w:lang w:val="en"/>
        </w:rPr>
        <w:t>WebDeleting</w:t>
      </w:r>
      <w:r>
        <w:rPr>
          <w:lang w:val="en"/>
        </w:rPr>
        <w:t>. When the user (or system process) attempts to delete a site collection or web application, the event receiver cancels that action.</w:t>
      </w:r>
    </w:p>
    <w:p w14:paraId="5EA1B748" w14:textId="77777777" w:rsidR="00EA7764" w:rsidRDefault="00EA7764" w:rsidP="00EA776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SiteDeleting(SPWebEventProperties properties) {</w:t>
      </w:r>
    </w:p>
    <w:p w14:paraId="7D013851" w14:textId="77777777" w:rsidR="00EA7764" w:rsidRDefault="00EA7764" w:rsidP="00EA776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properties.Cancel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14:paraId="32DA8299" w14:textId="77777777" w:rsidR="00EA7764" w:rsidRDefault="00EA7764" w:rsidP="00EA776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properties.ErrorMessage = </w:t>
      </w:r>
      <w:r>
        <w:rPr>
          <w:rFonts w:ascii="Consolas" w:hAnsi="Consolas" w:cs="Consolas"/>
          <w:color w:val="A31515"/>
          <w:sz w:val="19"/>
          <w:szCs w:val="19"/>
          <w:highlight w:val="white"/>
          <w:lang w:val="en-US"/>
        </w:rPr>
        <w:t>"Site collection cannot be deleted"</w:t>
      </w:r>
      <w:r>
        <w:rPr>
          <w:rFonts w:ascii="Consolas" w:hAnsi="Consolas" w:cs="Consolas"/>
          <w:color w:val="000000"/>
          <w:sz w:val="19"/>
          <w:szCs w:val="19"/>
          <w:highlight w:val="white"/>
          <w:lang w:val="en-US"/>
        </w:rPr>
        <w:t>;</w:t>
      </w:r>
    </w:p>
    <w:p w14:paraId="14AA4BF1" w14:textId="03D0F523" w:rsidR="00EA7764" w:rsidRDefault="00EA7764" w:rsidP="00EA7764">
      <w:pPr>
        <w:rPr>
          <w:rFonts w:ascii="Consolas" w:hAnsi="Consolas" w:cs="Consolas"/>
          <w:color w:val="000000"/>
          <w:sz w:val="19"/>
          <w:szCs w:val="19"/>
          <w:lang w:val="en-US"/>
        </w:rPr>
      </w:pPr>
      <w:r>
        <w:rPr>
          <w:rFonts w:ascii="Consolas" w:hAnsi="Consolas" w:cs="Consolas"/>
          <w:color w:val="000000"/>
          <w:sz w:val="19"/>
          <w:szCs w:val="19"/>
          <w:highlight w:val="white"/>
          <w:lang w:val="en-US"/>
        </w:rPr>
        <w:t>}</w:t>
      </w:r>
    </w:p>
    <w:p w14:paraId="0EA5CEE6" w14:textId="77777777" w:rsidR="00EA7764" w:rsidRDefault="00EA7764" w:rsidP="00EA776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WebDeleting(SPWebEventProperties properties) {</w:t>
      </w:r>
    </w:p>
    <w:p w14:paraId="09FF0621" w14:textId="77777777" w:rsidR="00EA7764" w:rsidRDefault="00EA7764" w:rsidP="00EA776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properties.Cancel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14:paraId="179AD8C9" w14:textId="77777777" w:rsidR="00EA7764" w:rsidRDefault="00EA7764" w:rsidP="00EA7764">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properties.ErrorMessage = </w:t>
      </w:r>
      <w:r>
        <w:rPr>
          <w:rFonts w:ascii="Consolas" w:hAnsi="Consolas" w:cs="Consolas"/>
          <w:color w:val="A31515"/>
          <w:sz w:val="19"/>
          <w:szCs w:val="19"/>
          <w:highlight w:val="white"/>
          <w:lang w:val="en-US"/>
        </w:rPr>
        <w:t>"Site cannot be deleted"</w:t>
      </w:r>
      <w:r>
        <w:rPr>
          <w:rFonts w:ascii="Consolas" w:hAnsi="Consolas" w:cs="Consolas"/>
          <w:color w:val="000000"/>
          <w:sz w:val="19"/>
          <w:szCs w:val="19"/>
          <w:highlight w:val="white"/>
          <w:lang w:val="en-US"/>
        </w:rPr>
        <w:t>;</w:t>
      </w:r>
    </w:p>
    <w:p w14:paraId="0258F31F" w14:textId="2A7B64B9" w:rsidR="00EA7764" w:rsidRPr="009A0204" w:rsidRDefault="00EA7764" w:rsidP="00EA7764">
      <w:pPr>
        <w:rPr>
          <w:lang w:val="en"/>
        </w:rPr>
      </w:pPr>
      <w:r>
        <w:rPr>
          <w:rFonts w:ascii="Consolas" w:hAnsi="Consolas" w:cs="Consolas"/>
          <w:color w:val="000000"/>
          <w:sz w:val="19"/>
          <w:szCs w:val="19"/>
          <w:highlight w:val="white"/>
          <w:lang w:val="en-US"/>
        </w:rPr>
        <w:t>}</w:t>
      </w:r>
    </w:p>
    <w:p w14:paraId="4A6CCF62" w14:textId="3DFBE273" w:rsidR="003B3988" w:rsidRDefault="003B3988" w:rsidP="003B3988">
      <w:pPr>
        <w:pStyle w:val="Heading2"/>
        <w:rPr>
          <w:lang w:val="en"/>
        </w:rPr>
      </w:pPr>
      <w:r>
        <w:rPr>
          <w:lang w:val="en"/>
        </w:rPr>
        <w:t xml:space="preserve">Solution </w:t>
      </w:r>
      <w:r>
        <w:rPr>
          <w:lang w:val="en"/>
        </w:rPr>
        <w:t>Deployment</w:t>
      </w:r>
      <w:r w:rsidR="00FF7BFA">
        <w:rPr>
          <w:lang w:val="en"/>
        </w:rPr>
        <w:t>/Removal</w:t>
      </w:r>
    </w:p>
    <w:p w14:paraId="4772AB8D" w14:textId="10B406CC" w:rsidR="003B3988" w:rsidRDefault="00FF7BFA" w:rsidP="003B3988">
      <w:pPr>
        <w:rPr>
          <w:lang w:val="en"/>
        </w:rPr>
      </w:pPr>
      <w:r>
        <w:rPr>
          <w:lang w:val="en"/>
        </w:rPr>
        <w:t>The solution deployment consists of uploading the wsp to the Solution Gallery. This uses the FileCreationInformation object to upload the file to the gallery. Removing the site is done by finding the uploaded file and calling the DeleteObject method.</w:t>
      </w:r>
    </w:p>
    <w:p w14:paraId="6BB13D2D" w14:textId="77777777" w:rsidR="00FF7BFA" w:rsidRDefault="00FF7BFA" w:rsidP="00FF7B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get the file from the server path in the provider site</w:t>
      </w:r>
    </w:p>
    <w:p w14:paraId="0984C995" w14:textId="77777777" w:rsidR="00FF7BFA" w:rsidRDefault="00FF7BFA" w:rsidP="00FF7B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filePath = Server.MapPath(</w:t>
      </w:r>
      <w:r>
        <w:rPr>
          <w:rFonts w:ascii="Consolas" w:hAnsi="Consolas" w:cs="Consolas"/>
          <w:color w:val="A31515"/>
          <w:sz w:val="19"/>
          <w:szCs w:val="19"/>
          <w:highlight w:val="white"/>
          <w:lang w:val="en-US"/>
        </w:rPr>
        <w:t>"~/PreventDeleteSites.wsp"</w:t>
      </w:r>
      <w:r>
        <w:rPr>
          <w:rFonts w:ascii="Consolas" w:hAnsi="Consolas" w:cs="Consolas"/>
          <w:color w:val="000000"/>
          <w:sz w:val="19"/>
          <w:szCs w:val="19"/>
          <w:highlight w:val="white"/>
          <w:lang w:val="en-US"/>
        </w:rPr>
        <w:t>);</w:t>
      </w:r>
    </w:p>
    <w:p w14:paraId="463611B3" w14:textId="77777777" w:rsidR="00FF7BFA" w:rsidRDefault="00FF7BFA" w:rsidP="00FF7B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file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FileStream</w:t>
      </w:r>
      <w:r>
        <w:rPr>
          <w:rFonts w:ascii="Consolas" w:hAnsi="Consolas" w:cs="Consolas"/>
          <w:color w:val="000000"/>
          <w:sz w:val="19"/>
          <w:szCs w:val="19"/>
          <w:highlight w:val="white"/>
          <w:lang w:val="en-US"/>
        </w:rPr>
        <w:t xml:space="preserve">(filePath, </w:t>
      </w:r>
      <w:r>
        <w:rPr>
          <w:rFonts w:ascii="Consolas" w:hAnsi="Consolas" w:cs="Consolas"/>
          <w:color w:val="2B91AF"/>
          <w:sz w:val="19"/>
          <w:szCs w:val="19"/>
          <w:highlight w:val="white"/>
          <w:lang w:val="en-US"/>
        </w:rPr>
        <w:t>FileMode</w:t>
      </w:r>
      <w:r>
        <w:rPr>
          <w:rFonts w:ascii="Consolas" w:hAnsi="Consolas" w:cs="Consolas"/>
          <w:color w:val="000000"/>
          <w:sz w:val="19"/>
          <w:szCs w:val="19"/>
          <w:highlight w:val="white"/>
          <w:lang w:val="en-US"/>
        </w:rPr>
        <w:t>.Open);</w:t>
      </w:r>
    </w:p>
    <w:p w14:paraId="2351DF30" w14:textId="77777777" w:rsidR="00FF7BFA" w:rsidRDefault="00FF7BFA" w:rsidP="00FF7BFA">
      <w:pPr>
        <w:autoSpaceDE w:val="0"/>
        <w:autoSpaceDN w:val="0"/>
        <w:adjustRightInd w:val="0"/>
        <w:spacing w:before="0" w:after="0" w:line="240" w:lineRule="auto"/>
        <w:rPr>
          <w:rFonts w:ascii="Consolas" w:hAnsi="Consolas" w:cs="Consolas"/>
          <w:color w:val="000000"/>
          <w:sz w:val="19"/>
          <w:szCs w:val="19"/>
          <w:highlight w:val="white"/>
          <w:lang w:val="en-US"/>
        </w:rPr>
      </w:pPr>
    </w:p>
    <w:p w14:paraId="16EC0224" w14:textId="77777777" w:rsidR="00FF7BFA" w:rsidRDefault="00FF7BFA" w:rsidP="00FF7B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create the FileCreationInformation object and prepare</w:t>
      </w:r>
    </w:p>
    <w:p w14:paraId="771AE06A" w14:textId="77777777" w:rsidR="00FF7BFA" w:rsidRDefault="00FF7BFA" w:rsidP="00FF7B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to upload it to the solution gallery</w:t>
      </w:r>
    </w:p>
    <w:p w14:paraId="5D202B55" w14:textId="77777777" w:rsidR="00FF7BFA" w:rsidRDefault="00FF7BFA" w:rsidP="00FF7B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fileCI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FileCreationInformation</w:t>
      </w:r>
      <w:r>
        <w:rPr>
          <w:rFonts w:ascii="Consolas" w:hAnsi="Consolas" w:cs="Consolas"/>
          <w:color w:val="000000"/>
          <w:sz w:val="19"/>
          <w:szCs w:val="19"/>
          <w:highlight w:val="white"/>
          <w:lang w:val="en-US"/>
        </w:rPr>
        <w:t>() {</w:t>
      </w:r>
    </w:p>
    <w:p w14:paraId="362B3A37" w14:textId="77777777" w:rsidR="00FF7BFA" w:rsidRDefault="00FF7BFA" w:rsidP="00FF7B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ContentStream = file,</w:t>
      </w:r>
    </w:p>
    <w:p w14:paraId="33651DC2" w14:textId="77777777" w:rsidR="00FF7BFA" w:rsidRDefault="00FF7BFA" w:rsidP="00FF7B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Url = </w:t>
      </w:r>
      <w:r>
        <w:rPr>
          <w:rFonts w:ascii="Consolas" w:hAnsi="Consolas" w:cs="Consolas"/>
          <w:color w:val="A31515"/>
          <w:sz w:val="19"/>
          <w:szCs w:val="19"/>
          <w:highlight w:val="white"/>
          <w:lang w:val="en-US"/>
        </w:rPr>
        <w:t>"PreventDeleteSites.wsp"</w:t>
      </w:r>
      <w:r>
        <w:rPr>
          <w:rFonts w:ascii="Consolas" w:hAnsi="Consolas" w:cs="Consolas"/>
          <w:color w:val="000000"/>
          <w:sz w:val="19"/>
          <w:szCs w:val="19"/>
          <w:highlight w:val="white"/>
          <w:lang w:val="en-US"/>
        </w:rPr>
        <w:t>,</w:t>
      </w:r>
    </w:p>
    <w:p w14:paraId="493363C8" w14:textId="77777777" w:rsidR="00FF7BFA" w:rsidRDefault="00FF7BFA" w:rsidP="00FF7B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Overwrite = </w:t>
      </w:r>
      <w:r>
        <w:rPr>
          <w:rFonts w:ascii="Consolas" w:hAnsi="Consolas" w:cs="Consolas"/>
          <w:color w:val="0000FF"/>
          <w:sz w:val="19"/>
          <w:szCs w:val="19"/>
          <w:highlight w:val="white"/>
          <w:lang w:val="en-US"/>
        </w:rPr>
        <w:t>true</w:t>
      </w:r>
    </w:p>
    <w:p w14:paraId="5387D45C" w14:textId="77777777" w:rsidR="00FF7BFA" w:rsidRDefault="00FF7BFA" w:rsidP="00FF7B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1CEAAC0F" w14:textId="77777777" w:rsidR="00FF7BFA" w:rsidRDefault="00FF7BFA" w:rsidP="00FF7BFA">
      <w:pPr>
        <w:autoSpaceDE w:val="0"/>
        <w:autoSpaceDN w:val="0"/>
        <w:adjustRightInd w:val="0"/>
        <w:spacing w:before="0" w:after="0" w:line="240" w:lineRule="auto"/>
        <w:rPr>
          <w:rFonts w:ascii="Consolas" w:hAnsi="Consolas" w:cs="Consolas"/>
          <w:color w:val="000000"/>
          <w:sz w:val="19"/>
          <w:szCs w:val="19"/>
          <w:highlight w:val="white"/>
          <w:lang w:val="en-US"/>
        </w:rPr>
      </w:pPr>
    </w:p>
    <w:p w14:paraId="71D77EBB" w14:textId="77777777" w:rsidR="00FF7BFA" w:rsidRDefault="00FF7BFA" w:rsidP="00FF7B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upload the solution to the gallery</w:t>
      </w:r>
    </w:p>
    <w:p w14:paraId="7325D07B" w14:textId="77777777" w:rsidR="00FF7BFA" w:rsidRDefault="00FF7BFA" w:rsidP="00FF7B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uploadedFile = solutionGallery.RootFolder.Files.Add(fileCI);</w:t>
      </w:r>
    </w:p>
    <w:p w14:paraId="0CBBE4F7" w14:textId="77777777" w:rsidR="00FF7BFA" w:rsidRDefault="00FF7BFA" w:rsidP="00FF7B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clientContext.Load(uploadedFile);</w:t>
      </w:r>
    </w:p>
    <w:p w14:paraId="709F829B" w14:textId="1F4B88F6" w:rsidR="00FF7BFA" w:rsidRPr="003B3988" w:rsidRDefault="00FF7BFA" w:rsidP="00FF7BFA">
      <w:pPr>
        <w:rPr>
          <w:lang w:val="en"/>
        </w:rPr>
      </w:pPr>
      <w:r>
        <w:rPr>
          <w:rFonts w:ascii="Consolas" w:hAnsi="Consolas" w:cs="Consolas"/>
          <w:color w:val="000000"/>
          <w:sz w:val="19"/>
          <w:szCs w:val="19"/>
          <w:highlight w:val="white"/>
          <w:lang w:val="en-US"/>
        </w:rPr>
        <w:t>clientContext.ExecuteQuery();</w:t>
      </w:r>
    </w:p>
    <w:p w14:paraId="78DC586E" w14:textId="5BDCBAEC" w:rsidR="003B3988" w:rsidRDefault="003B3988" w:rsidP="003B3988">
      <w:pPr>
        <w:pStyle w:val="Heading2"/>
        <w:rPr>
          <w:lang w:val="en"/>
        </w:rPr>
      </w:pPr>
      <w:r>
        <w:rPr>
          <w:lang w:val="en"/>
        </w:rPr>
        <w:t xml:space="preserve">Solution </w:t>
      </w:r>
      <w:r>
        <w:rPr>
          <w:lang w:val="en"/>
        </w:rPr>
        <w:t>Activation</w:t>
      </w:r>
      <w:r w:rsidR="00FF7BFA">
        <w:rPr>
          <w:lang w:val="en"/>
        </w:rPr>
        <w:t>/Deactivation</w:t>
      </w:r>
    </w:p>
    <w:p w14:paraId="152C1019" w14:textId="65756A38" w:rsidR="003B3988" w:rsidRDefault="00FF7BFA" w:rsidP="003B3988">
      <w:pPr>
        <w:rPr>
          <w:lang w:val="en"/>
        </w:rPr>
      </w:pPr>
      <w:r>
        <w:rPr>
          <w:lang w:val="en"/>
        </w:rPr>
        <w:t>Solution activation is done using the DesignPackage objects to determine the wsp solution package. DesignPackage.Install and DesignPackage.Uninstall are used to activate and deactivate the solution for the site collection, respectively.</w:t>
      </w:r>
    </w:p>
    <w:p w14:paraId="7A166C28" w14:textId="77777777" w:rsidR="00FF7BFA" w:rsidRDefault="00FF7BFA" w:rsidP="00FF7B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get the DesignPackageInfo (which is the same name for a sandbox solution)</w:t>
      </w:r>
    </w:p>
    <w:p w14:paraId="494046F2" w14:textId="77777777" w:rsidR="00FF7BFA" w:rsidRDefault="00FF7BFA" w:rsidP="00FF7B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wsp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DesignPackageInfo</w:t>
      </w:r>
      <w:r>
        <w:rPr>
          <w:rFonts w:ascii="Consolas" w:hAnsi="Consolas" w:cs="Consolas"/>
          <w:color w:val="000000"/>
          <w:sz w:val="19"/>
          <w:szCs w:val="19"/>
          <w:highlight w:val="white"/>
          <w:lang w:val="en-US"/>
        </w:rPr>
        <w:t>(){</w:t>
      </w:r>
    </w:p>
    <w:p w14:paraId="41EE9B0A" w14:textId="77777777" w:rsidR="00FF7BFA" w:rsidRDefault="00FF7BFA" w:rsidP="00FF7B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during deployment, the solution ID is not necessary</w:t>
      </w:r>
    </w:p>
    <w:p w14:paraId="79BEA266" w14:textId="77777777" w:rsidR="00FF7BFA" w:rsidRDefault="00FF7BFA" w:rsidP="00FF7B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PackageGuid = </w:t>
      </w:r>
      <w:r>
        <w:rPr>
          <w:rFonts w:ascii="Consolas" w:hAnsi="Consolas" w:cs="Consolas"/>
          <w:color w:val="2B91AF"/>
          <w:sz w:val="19"/>
          <w:szCs w:val="19"/>
          <w:highlight w:val="white"/>
          <w:lang w:val="en-US"/>
        </w:rPr>
        <w:t>Guid</w:t>
      </w:r>
      <w:r>
        <w:rPr>
          <w:rFonts w:ascii="Consolas" w:hAnsi="Consolas" w:cs="Consolas"/>
          <w:color w:val="000000"/>
          <w:sz w:val="19"/>
          <w:szCs w:val="19"/>
          <w:highlight w:val="white"/>
          <w:lang w:val="en-US"/>
        </w:rPr>
        <w:t xml:space="preserve">.Empty, </w:t>
      </w:r>
      <w:r>
        <w:rPr>
          <w:rFonts w:ascii="Consolas" w:hAnsi="Consolas" w:cs="Consolas"/>
          <w:color w:val="008000"/>
          <w:sz w:val="19"/>
          <w:szCs w:val="19"/>
          <w:highlight w:val="white"/>
          <w:lang w:val="en-US"/>
        </w:rPr>
        <w:t>// 4c16c0b9-0162-43ad-a8e9-a4b810e58a56</w:t>
      </w:r>
    </w:p>
    <w:p w14:paraId="2169261B" w14:textId="77777777" w:rsidR="00FF7BFA" w:rsidRDefault="00FF7BFA" w:rsidP="00FF7B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PackageName = </w:t>
      </w:r>
      <w:r>
        <w:rPr>
          <w:rFonts w:ascii="Consolas" w:hAnsi="Consolas" w:cs="Consolas"/>
          <w:color w:val="A31515"/>
          <w:sz w:val="19"/>
          <w:szCs w:val="19"/>
          <w:highlight w:val="white"/>
          <w:lang w:val="en-US"/>
        </w:rPr>
        <w:t>"PreventDeleteSites"</w:t>
      </w:r>
    </w:p>
    <w:p w14:paraId="59E7A7CF" w14:textId="77777777" w:rsidR="00FF7BFA" w:rsidRDefault="00FF7BFA" w:rsidP="00FF7B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271D8D69" w14:textId="77777777" w:rsidR="00FF7BFA" w:rsidRDefault="00FF7BFA" w:rsidP="00FF7BFA">
      <w:pPr>
        <w:autoSpaceDE w:val="0"/>
        <w:autoSpaceDN w:val="0"/>
        <w:adjustRightInd w:val="0"/>
        <w:spacing w:before="0" w:after="0" w:line="240" w:lineRule="auto"/>
        <w:rPr>
          <w:rFonts w:ascii="Consolas" w:hAnsi="Consolas" w:cs="Consolas"/>
          <w:color w:val="000000"/>
          <w:sz w:val="19"/>
          <w:szCs w:val="19"/>
          <w:highlight w:val="white"/>
          <w:lang w:val="en-US"/>
        </w:rPr>
      </w:pPr>
    </w:p>
    <w:p w14:paraId="33C6CD7C" w14:textId="77777777" w:rsidR="00FF7BFA" w:rsidRDefault="00FF7BFA" w:rsidP="00FF7B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install the solution from the file url</w:t>
      </w:r>
    </w:p>
    <w:p w14:paraId="6CC5EDCE" w14:textId="77777777" w:rsidR="00FF7BFA" w:rsidRDefault="00FF7BFA" w:rsidP="00FF7B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filerelativeurl = solutionGallery.RootFolder.ServerRelativeUrl + </w:t>
      </w:r>
      <w:r>
        <w:rPr>
          <w:rFonts w:ascii="Consolas" w:hAnsi="Consolas" w:cs="Consolas"/>
          <w:color w:val="A31515"/>
          <w:sz w:val="19"/>
          <w:szCs w:val="19"/>
          <w:highlight w:val="white"/>
          <w:lang w:val="en-US"/>
        </w:rPr>
        <w:t>"/PreventDeleteSites.wsp"</w:t>
      </w:r>
      <w:r>
        <w:rPr>
          <w:rFonts w:ascii="Consolas" w:hAnsi="Consolas" w:cs="Consolas"/>
          <w:color w:val="000000"/>
          <w:sz w:val="19"/>
          <w:szCs w:val="19"/>
          <w:highlight w:val="white"/>
          <w:lang w:val="en-US"/>
        </w:rPr>
        <w:t>;</w:t>
      </w:r>
    </w:p>
    <w:p w14:paraId="0040D6ED" w14:textId="77777777" w:rsidR="00FF7BFA" w:rsidRDefault="00FF7BFA" w:rsidP="00FF7B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DesignPackage</w:t>
      </w:r>
      <w:r>
        <w:rPr>
          <w:rFonts w:ascii="Consolas" w:hAnsi="Consolas" w:cs="Consolas"/>
          <w:color w:val="000000"/>
          <w:sz w:val="19"/>
          <w:szCs w:val="19"/>
          <w:highlight w:val="white"/>
          <w:lang w:val="en-US"/>
        </w:rPr>
        <w:t>.Install(clientContext, clientContext.Site, wsp, filerelativeurl);</w:t>
      </w:r>
    </w:p>
    <w:p w14:paraId="4424842F" w14:textId="77777777" w:rsidR="00FF7BFA" w:rsidRDefault="00FF7BFA" w:rsidP="009667D5">
      <w:pPr>
        <w:rPr>
          <w:lang w:val="en"/>
        </w:rPr>
      </w:pPr>
      <w:r>
        <w:rPr>
          <w:rFonts w:ascii="Consolas" w:hAnsi="Consolas" w:cs="Consolas"/>
          <w:color w:val="000000"/>
          <w:sz w:val="19"/>
          <w:szCs w:val="19"/>
          <w:highlight w:val="white"/>
          <w:lang w:val="en-US"/>
        </w:rPr>
        <w:t>clientContext.ExecuteQuery();</w:t>
      </w:r>
    </w:p>
    <w:p w14:paraId="133722D5" w14:textId="451A47A0" w:rsidR="0094254F" w:rsidRPr="00FF7981" w:rsidRDefault="0094254F" w:rsidP="0094254F">
      <w:pPr>
        <w:pStyle w:val="Heading1"/>
        <w:rPr>
          <w:lang w:val="en-US"/>
        </w:rPr>
      </w:pPr>
      <w:r>
        <w:rPr>
          <w:lang w:val="en-US"/>
        </w:rPr>
        <w:t>Dependencies</w:t>
      </w:r>
    </w:p>
    <w:p w14:paraId="44738B98" w14:textId="77777777" w:rsidR="00FB68D4" w:rsidRPr="00FB68D4" w:rsidRDefault="00FB68D4" w:rsidP="00FB68D4">
      <w:pPr>
        <w:pStyle w:val="ListParagraph"/>
        <w:numPr>
          <w:ilvl w:val="0"/>
          <w:numId w:val="5"/>
        </w:numPr>
        <w:rPr>
          <w:lang w:val="en-US"/>
        </w:rPr>
      </w:pPr>
      <w:r w:rsidRPr="00FB68D4">
        <w:rPr>
          <w:lang w:val="en-US"/>
        </w:rPr>
        <w:t>Microsoft.SharePoint.Client.dll</w:t>
      </w:r>
    </w:p>
    <w:p w14:paraId="58EDF658" w14:textId="5EC126F8" w:rsidR="003B3988" w:rsidRPr="00FB68D4" w:rsidRDefault="00FB68D4" w:rsidP="003B3988">
      <w:pPr>
        <w:pStyle w:val="ListParagraph"/>
        <w:numPr>
          <w:ilvl w:val="0"/>
          <w:numId w:val="5"/>
        </w:numPr>
        <w:rPr>
          <w:lang w:val="en-US"/>
        </w:rPr>
      </w:pPr>
      <w:r w:rsidRPr="00FB68D4">
        <w:rPr>
          <w:lang w:val="en-US"/>
        </w:rPr>
        <w:t>Microsoft.SharePoint.Client.Runtime.dll</w:t>
      </w:r>
      <w:r w:rsidR="003B3988" w:rsidRPr="003B3988">
        <w:rPr>
          <w:lang w:val="en-US"/>
        </w:rPr>
        <w:t xml:space="preserve"> </w:t>
      </w:r>
    </w:p>
    <w:p w14:paraId="1FBF25E8" w14:textId="7535EC70" w:rsidR="00FB68D4" w:rsidRPr="003B3988" w:rsidRDefault="003B3988" w:rsidP="00935BF3">
      <w:pPr>
        <w:pStyle w:val="ListParagraph"/>
        <w:numPr>
          <w:ilvl w:val="0"/>
          <w:numId w:val="5"/>
        </w:numPr>
        <w:rPr>
          <w:lang w:val="en-US"/>
        </w:rPr>
      </w:pPr>
      <w:r w:rsidRPr="003B3988">
        <w:rPr>
          <w:lang w:val="en-US"/>
        </w:rPr>
        <w:t>Microsoft.SharePoint.Client.</w:t>
      </w:r>
      <w:r w:rsidRPr="003B3988">
        <w:rPr>
          <w:lang w:val="en-US"/>
        </w:rPr>
        <w:t>Publishing</w:t>
      </w:r>
      <w:r w:rsidRPr="003B3988">
        <w:rPr>
          <w:lang w:val="en-US"/>
        </w:rPr>
        <w:t>.dll</w:t>
      </w:r>
    </w:p>
    <w:p w14:paraId="727CAB5B" w14:textId="36CAACFA" w:rsidR="009667D5" w:rsidRPr="00FB68D4" w:rsidRDefault="009B27BE" w:rsidP="009667D5">
      <w:pPr>
        <w:pStyle w:val="ListParagraph"/>
        <w:numPr>
          <w:ilvl w:val="0"/>
          <w:numId w:val="5"/>
        </w:numPr>
        <w:rPr>
          <w:lang w:val="en-US"/>
        </w:rPr>
      </w:pPr>
      <w:hyperlink r:id="rId13" w:history="1">
        <w:r w:rsidR="009667D5" w:rsidRPr="009667D5">
          <w:rPr>
            <w:rStyle w:val="Hyperlink"/>
            <w:lang w:val="en"/>
          </w:rPr>
          <w:t>Setting up provider hosted app to Windows Azure for Office365 tenant</w:t>
        </w:r>
      </w:hyperlink>
    </w:p>
    <w:p w14:paraId="6B9B8D51" w14:textId="43FFB946" w:rsidR="00FB68D4" w:rsidRDefault="00FB68D4" w:rsidP="00FB68D4">
      <w:pPr>
        <w:pStyle w:val="ListParagraph"/>
        <w:rPr>
          <w:lang w:val="en-US"/>
        </w:rPr>
      </w:pPr>
    </w:p>
    <w:p w14:paraId="1C3A9CA5" w14:textId="77777777" w:rsidR="009667D5" w:rsidRDefault="009667D5" w:rsidP="00FB68D4">
      <w:pPr>
        <w:pStyle w:val="ListParagraph"/>
        <w:rPr>
          <w:lang w:val="en-US"/>
        </w:rPr>
      </w:pPr>
    </w:p>
    <w:sectPr w:rsidR="009667D5">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A57FE9" w14:textId="77777777" w:rsidR="009B27BE" w:rsidRDefault="009B27BE" w:rsidP="005353FC">
      <w:pPr>
        <w:spacing w:before="0" w:after="0" w:line="240" w:lineRule="auto"/>
      </w:pPr>
      <w:r>
        <w:separator/>
      </w:r>
    </w:p>
  </w:endnote>
  <w:endnote w:type="continuationSeparator" w:id="0">
    <w:p w14:paraId="64D22B61" w14:textId="77777777" w:rsidR="009B27BE" w:rsidRDefault="009B27BE" w:rsidP="005353FC">
      <w:pPr>
        <w:spacing w:before="0" w:after="0" w:line="240" w:lineRule="auto"/>
      </w:pPr>
      <w:r>
        <w:continuationSeparator/>
      </w:r>
    </w:p>
  </w:endnote>
  <w:endnote w:type="continuationNotice" w:id="1">
    <w:p w14:paraId="70A1FAF4" w14:textId="77777777" w:rsidR="009B27BE" w:rsidRDefault="009B27B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E9B313" w14:textId="77777777" w:rsidR="009B27BE" w:rsidRDefault="009B27BE" w:rsidP="005353FC">
      <w:pPr>
        <w:spacing w:before="0" w:after="0" w:line="240" w:lineRule="auto"/>
      </w:pPr>
      <w:r>
        <w:separator/>
      </w:r>
    </w:p>
  </w:footnote>
  <w:footnote w:type="continuationSeparator" w:id="0">
    <w:p w14:paraId="77350570" w14:textId="77777777" w:rsidR="009B27BE" w:rsidRDefault="009B27BE" w:rsidP="005353FC">
      <w:pPr>
        <w:spacing w:before="0" w:after="0" w:line="240" w:lineRule="auto"/>
      </w:pPr>
      <w:r>
        <w:continuationSeparator/>
      </w:r>
    </w:p>
  </w:footnote>
  <w:footnote w:type="continuationNotice" w:id="1">
    <w:p w14:paraId="5A0DE579" w14:textId="77777777" w:rsidR="009B27BE" w:rsidRDefault="009B27BE">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93A37" w14:textId="13D06C1C" w:rsidR="008D583B" w:rsidRDefault="00BE7451" w:rsidP="008D583B">
    <w:pPr>
      <w:pStyle w:val="Header"/>
    </w:pPr>
    <w:r>
      <w:rPr>
        <w:noProof/>
        <w:lang w:val="en-US"/>
      </w:rPr>
      <w:drawing>
        <wp:inline distT="0" distB="0" distL="0" distR="0" wp14:anchorId="3DD02E16" wp14:editId="7684D981">
          <wp:extent cx="1419225" cy="561975"/>
          <wp:effectExtent l="0" t="0" r="9525" b="9525"/>
          <wp:docPr id="7" name="Picture 7" descr="Office App Model Samples">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descr="Office App Model Samples">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9225" cy="561975"/>
                  </a:xfrm>
                  <a:prstGeom prst="rect">
                    <a:avLst/>
                  </a:prstGeom>
                  <a:noFill/>
                  <a:ln>
                    <a:noFill/>
                  </a:ln>
                </pic:spPr>
              </pic:pic>
            </a:graphicData>
          </a:graphic>
        </wp:inline>
      </w:drawing>
    </w:r>
    <w:r w:rsidR="008D583B">
      <w:tab/>
    </w:r>
    <w:r w:rsidR="008D583B">
      <w:fldChar w:fldCharType="begin"/>
    </w:r>
    <w:r w:rsidR="008D583B">
      <w:instrText xml:space="preserve"> TITLE   \* MERGEFORMAT </w:instrText>
    </w:r>
    <w:r w:rsidR="008D583B">
      <w:fldChar w:fldCharType="end"/>
    </w:r>
    <w:r w:rsidR="008D583B">
      <w:t>Scenario documentation</w:t>
    </w:r>
    <w:r w:rsidR="008D583B">
      <w:tab/>
    </w:r>
    <w:r w:rsidR="008D583B">
      <w:fldChar w:fldCharType="begin"/>
    </w:r>
    <w:r w:rsidR="008D583B">
      <w:instrText xml:space="preserve">PAGE  </w:instrText>
    </w:r>
    <w:r w:rsidR="008D583B">
      <w:fldChar w:fldCharType="separate"/>
    </w:r>
    <w:r w:rsidR="009B27BE">
      <w:rPr>
        <w:noProof/>
      </w:rPr>
      <w:t>1</w:t>
    </w:r>
    <w:r w:rsidR="008D583B">
      <w:fldChar w:fldCharType="end"/>
    </w:r>
  </w:p>
  <w:p w14:paraId="7F9B320B" w14:textId="3D936F11" w:rsidR="008D583B" w:rsidRDefault="008D583B" w:rsidP="008D583B">
    <w:pPr>
      <w:pStyle w:val="Header"/>
    </w:pPr>
    <w:r>
      <w:rPr>
        <w:noProof/>
        <w:lang w:val="en-US"/>
      </w:rPr>
      <mc:AlternateContent>
        <mc:Choice Requires="wps">
          <w:drawing>
            <wp:anchor distT="0" distB="0" distL="114300" distR="114300" simplePos="0" relativeHeight="251658240" behindDoc="0" locked="0" layoutInCell="1" allowOverlap="1" wp14:anchorId="003B78D7" wp14:editId="4A7D2223">
              <wp:simplePos x="0" y="0"/>
              <wp:positionH relativeFrom="margin">
                <wp:align>left</wp:align>
              </wp:positionH>
              <wp:positionV relativeFrom="paragraph">
                <wp:posOffset>97155</wp:posOffset>
              </wp:positionV>
              <wp:extent cx="58959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8676ED" id="Straight Connector 6"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" strokecolor="#5b9bd5 [3204]" strokeweight=".5pt">
              <v:stroke joinstyle="miter"/>
              <w10:wrap anchorx="margin"/>
            </v:line>
          </w:pict>
        </mc:Fallback>
      </mc:AlternateContent>
    </w:r>
  </w:p>
  <w:p w14:paraId="7AC8C6CD" w14:textId="77777777" w:rsidR="00FF7981" w:rsidRPr="008D583B" w:rsidRDefault="00FF7981" w:rsidP="008D58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BD61547"/>
    <w:multiLevelType w:val="hybridMultilevel"/>
    <w:tmpl w:val="E124D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63382D5C"/>
    <w:multiLevelType w:val="hybridMultilevel"/>
    <w:tmpl w:val="C74644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63AA3B0C"/>
    <w:multiLevelType w:val="hybridMultilevel"/>
    <w:tmpl w:val="D168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6B7AA1"/>
    <w:multiLevelType w:val="hybridMultilevel"/>
    <w:tmpl w:val="78DE71F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79200006"/>
    <w:multiLevelType w:val="hybridMultilevel"/>
    <w:tmpl w:val="2FC88B3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5"/>
  </w:num>
  <w:num w:numId="6">
    <w:abstractNumId w:val="1"/>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350E8"/>
    <w:rsid w:val="00084EAF"/>
    <w:rsid w:val="0011054F"/>
    <w:rsid w:val="001A0D97"/>
    <w:rsid w:val="001A4627"/>
    <w:rsid w:val="001A7C7D"/>
    <w:rsid w:val="001F6C60"/>
    <w:rsid w:val="002456A3"/>
    <w:rsid w:val="00251496"/>
    <w:rsid w:val="002D5201"/>
    <w:rsid w:val="0032795A"/>
    <w:rsid w:val="00356F6F"/>
    <w:rsid w:val="00360CA2"/>
    <w:rsid w:val="00390527"/>
    <w:rsid w:val="003B0A12"/>
    <w:rsid w:val="003B3988"/>
    <w:rsid w:val="003E399B"/>
    <w:rsid w:val="004028C0"/>
    <w:rsid w:val="00404396"/>
    <w:rsid w:val="00407D8F"/>
    <w:rsid w:val="00447449"/>
    <w:rsid w:val="00461850"/>
    <w:rsid w:val="00463610"/>
    <w:rsid w:val="00484965"/>
    <w:rsid w:val="004C00EB"/>
    <w:rsid w:val="004D432A"/>
    <w:rsid w:val="00507130"/>
    <w:rsid w:val="00507F16"/>
    <w:rsid w:val="005353FC"/>
    <w:rsid w:val="00540681"/>
    <w:rsid w:val="00544956"/>
    <w:rsid w:val="00550F72"/>
    <w:rsid w:val="0056381D"/>
    <w:rsid w:val="005662A8"/>
    <w:rsid w:val="00583FE3"/>
    <w:rsid w:val="005921B2"/>
    <w:rsid w:val="00672962"/>
    <w:rsid w:val="006B223C"/>
    <w:rsid w:val="006F7464"/>
    <w:rsid w:val="00727937"/>
    <w:rsid w:val="00735B11"/>
    <w:rsid w:val="007840F3"/>
    <w:rsid w:val="007856A8"/>
    <w:rsid w:val="007B422F"/>
    <w:rsid w:val="008356A5"/>
    <w:rsid w:val="00840E05"/>
    <w:rsid w:val="008443FA"/>
    <w:rsid w:val="008749D0"/>
    <w:rsid w:val="008D583B"/>
    <w:rsid w:val="008E5905"/>
    <w:rsid w:val="0090043F"/>
    <w:rsid w:val="00917D17"/>
    <w:rsid w:val="00923F72"/>
    <w:rsid w:val="0094254F"/>
    <w:rsid w:val="00954EC2"/>
    <w:rsid w:val="00954F30"/>
    <w:rsid w:val="009667D5"/>
    <w:rsid w:val="00981622"/>
    <w:rsid w:val="009A0204"/>
    <w:rsid w:val="009B27BE"/>
    <w:rsid w:val="009C29E2"/>
    <w:rsid w:val="00A10E2F"/>
    <w:rsid w:val="00A15BC5"/>
    <w:rsid w:val="00A24F5B"/>
    <w:rsid w:val="00A8377E"/>
    <w:rsid w:val="00A87B19"/>
    <w:rsid w:val="00B04A37"/>
    <w:rsid w:val="00B22F26"/>
    <w:rsid w:val="00B93CCC"/>
    <w:rsid w:val="00BB5D56"/>
    <w:rsid w:val="00BE7451"/>
    <w:rsid w:val="00BF3EFF"/>
    <w:rsid w:val="00BF586B"/>
    <w:rsid w:val="00C770EF"/>
    <w:rsid w:val="00CE632E"/>
    <w:rsid w:val="00D04AB3"/>
    <w:rsid w:val="00D16463"/>
    <w:rsid w:val="00D353F8"/>
    <w:rsid w:val="00D92954"/>
    <w:rsid w:val="00DC6405"/>
    <w:rsid w:val="00E06CA4"/>
    <w:rsid w:val="00E76992"/>
    <w:rsid w:val="00E877B7"/>
    <w:rsid w:val="00E90F1E"/>
    <w:rsid w:val="00EA7764"/>
    <w:rsid w:val="00F469D1"/>
    <w:rsid w:val="00F752C4"/>
    <w:rsid w:val="00F81162"/>
    <w:rsid w:val="00FA265D"/>
    <w:rsid w:val="00FA6440"/>
    <w:rsid w:val="00FB68D4"/>
    <w:rsid w:val="00FC7A9A"/>
    <w:rsid w:val="00FF3B1B"/>
    <w:rsid w:val="00FF7981"/>
    <w:rsid w:val="00FF7BF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character" w:styleId="Hyperlink">
    <w:name w:val="Hyperlink"/>
    <w:basedOn w:val="DefaultParagraphFont"/>
    <w:uiPriority w:val="99"/>
    <w:unhideWhenUsed/>
    <w:rsid w:val="00FA6440"/>
    <w:rPr>
      <w:color w:val="0563C1" w:themeColor="hyperlink"/>
      <w:u w:val="single"/>
    </w:rPr>
  </w:style>
  <w:style w:type="character" w:styleId="FollowedHyperlink">
    <w:name w:val="FollowedHyperlink"/>
    <w:basedOn w:val="DefaultParagraphFont"/>
    <w:uiPriority w:val="99"/>
    <w:semiHidden/>
    <w:unhideWhenUsed/>
    <w:rsid w:val="0096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93300">
      <w:bodyDiv w:val="1"/>
      <w:marLeft w:val="0"/>
      <w:marRight w:val="0"/>
      <w:marTop w:val="0"/>
      <w:marBottom w:val="0"/>
      <w:divBdr>
        <w:top w:val="none" w:sz="0" w:space="0" w:color="auto"/>
        <w:left w:val="none" w:sz="0" w:space="0" w:color="auto"/>
        <w:bottom w:val="none" w:sz="0" w:space="0" w:color="auto"/>
        <w:right w:val="none" w:sz="0" w:space="0" w:color="auto"/>
      </w:divBdr>
    </w:div>
    <w:div w:id="580020264">
      <w:bodyDiv w:val="1"/>
      <w:marLeft w:val="0"/>
      <w:marRight w:val="0"/>
      <w:marTop w:val="0"/>
      <w:marBottom w:val="0"/>
      <w:divBdr>
        <w:top w:val="none" w:sz="0" w:space="0" w:color="auto"/>
        <w:left w:val="none" w:sz="0" w:space="0" w:color="auto"/>
        <w:bottom w:val="none" w:sz="0" w:space="0" w:color="auto"/>
        <w:right w:val="none" w:sz="0" w:space="0" w:color="auto"/>
      </w:divBdr>
    </w:div>
    <w:div w:id="594360157">
      <w:bodyDiv w:val="1"/>
      <w:marLeft w:val="0"/>
      <w:marRight w:val="0"/>
      <w:marTop w:val="0"/>
      <w:marBottom w:val="0"/>
      <w:divBdr>
        <w:top w:val="none" w:sz="0" w:space="0" w:color="auto"/>
        <w:left w:val="none" w:sz="0" w:space="0" w:color="auto"/>
        <w:bottom w:val="none" w:sz="0" w:space="0" w:color="auto"/>
        <w:right w:val="none" w:sz="0" w:space="0" w:color="auto"/>
      </w:divBdr>
    </w:div>
    <w:div w:id="655033504">
      <w:bodyDiv w:val="1"/>
      <w:marLeft w:val="0"/>
      <w:marRight w:val="0"/>
      <w:marTop w:val="0"/>
      <w:marBottom w:val="0"/>
      <w:divBdr>
        <w:top w:val="none" w:sz="0" w:space="0" w:color="auto"/>
        <w:left w:val="none" w:sz="0" w:space="0" w:color="auto"/>
        <w:bottom w:val="none" w:sz="0" w:space="0" w:color="auto"/>
        <w:right w:val="none" w:sz="0" w:space="0" w:color="auto"/>
      </w:divBdr>
    </w:div>
    <w:div w:id="901140154">
      <w:bodyDiv w:val="1"/>
      <w:marLeft w:val="0"/>
      <w:marRight w:val="0"/>
      <w:marTop w:val="0"/>
      <w:marBottom w:val="0"/>
      <w:divBdr>
        <w:top w:val="none" w:sz="0" w:space="0" w:color="auto"/>
        <w:left w:val="none" w:sz="0" w:space="0" w:color="auto"/>
        <w:bottom w:val="none" w:sz="0" w:space="0" w:color="auto"/>
        <w:right w:val="none" w:sz="0" w:space="0" w:color="auto"/>
      </w:divBdr>
    </w:div>
    <w:div w:id="1102190641">
      <w:bodyDiv w:val="1"/>
      <w:marLeft w:val="0"/>
      <w:marRight w:val="0"/>
      <w:marTop w:val="0"/>
      <w:marBottom w:val="0"/>
      <w:divBdr>
        <w:top w:val="none" w:sz="0" w:space="0" w:color="auto"/>
        <w:left w:val="none" w:sz="0" w:space="0" w:color="auto"/>
        <w:bottom w:val="none" w:sz="0" w:space="0" w:color="auto"/>
        <w:right w:val="none" w:sz="0" w:space="0" w:color="auto"/>
      </w:divBdr>
    </w:div>
    <w:div w:id="1654482658">
      <w:bodyDiv w:val="1"/>
      <w:marLeft w:val="0"/>
      <w:marRight w:val="0"/>
      <w:marTop w:val="0"/>
      <w:marBottom w:val="0"/>
      <w:divBdr>
        <w:top w:val="none" w:sz="0" w:space="0" w:color="auto"/>
        <w:left w:val="none" w:sz="0" w:space="0" w:color="auto"/>
        <w:bottom w:val="none" w:sz="0" w:space="0" w:color="auto"/>
        <w:right w:val="none" w:sz="0" w:space="0" w:color="auto"/>
      </w:divBdr>
    </w:div>
    <w:div w:id="212804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logs.msdn.com/b/vesku/archive/2013/11/25/setting-up-provider-hosted-app-to-windows-azure-for-office365-tenant.asp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officeams.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317d9a99d5224adb2f170c3c32aab5b4">
  <xsd:schema xmlns:xsd="http://www.w3.org/2001/XMLSchema" xmlns:xs="http://www.w3.org/2001/XMLSchema" xmlns:p="http://schemas.microsoft.com/office/2006/metadata/properties" xmlns:ns3="7b58d877-257f-418d-a113-b45c632e46cb" targetNamespace="http://schemas.microsoft.com/office/2006/metadata/properties" ma:root="true" ma:fieldsID="413feb19e2d24b087f4c9d2dc32c4b23"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2D0AFC-9296-43DB-B0F8-6AC46CF25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4.xml><?xml version="1.0" encoding="utf-8"?>
<ds:datastoreItem xmlns:ds="http://schemas.openxmlformats.org/officeDocument/2006/customXml" ds:itemID="{1E38452B-07F0-4FC1-9C17-3E2863F77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Prevent Site Deletion</vt:lpstr>
    </vt:vector>
  </TitlesOfParts>
  <Company/>
  <LinksUpToDate>false</LinksUpToDate>
  <CharactersWithSpaces>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Prevent Site Deletion</dc:title>
  <dc:subject/>
  <dc:creator>Suman Chakrabarti</dc:creator>
  <cp:keywords/>
  <dc:description/>
  <cp:lastModifiedBy>Suman Chakrabarti</cp:lastModifiedBy>
  <cp:revision>13</cp:revision>
  <dcterms:created xsi:type="dcterms:W3CDTF">2014-08-09T02:12:00Z</dcterms:created>
  <dcterms:modified xsi:type="dcterms:W3CDTF">2014-08-09T03:22:00Z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