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2CB3CA95" w:rsidR="00550F72" w:rsidRPr="00FF7981" w:rsidRDefault="00AC090B" w:rsidP="00447449">
      <w:pPr>
        <w:pStyle w:val="Heading1"/>
        <w:rPr>
          <w:lang w:val="en-US"/>
        </w:rPr>
      </w:pPr>
      <w:r>
        <w:rPr>
          <w:lang w:val="en-US"/>
        </w:rPr>
        <w:t>OFFICE AMS</w:t>
      </w:r>
      <w:r w:rsidR="00447449" w:rsidRPr="00FF7981">
        <w:rPr>
          <w:lang w:val="en-US"/>
        </w:rPr>
        <w:t>:</w:t>
      </w:r>
      <w:r w:rsidR="00C50CBB">
        <w:rPr>
          <w:lang w:val="en-US"/>
        </w:rPr>
        <w:t xml:space="preserve"> Provisioning site collections in on-premises from SP APP</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1B0F53B7" w14:textId="77777777" w:rsidR="00447449" w:rsidRDefault="00A5516F" w:rsidP="00796041">
            <w:pPr>
              <w:rPr>
                <w:lang w:val="en-US"/>
              </w:rPr>
            </w:pPr>
            <w:r>
              <w:rPr>
                <w:lang w:val="en-US"/>
              </w:rPr>
              <w:t>This sample shows how to extend on-premises farm to support site collection creation from provider hosted app.</w:t>
            </w:r>
          </w:p>
          <w:p w14:paraId="360B4396" w14:textId="77777777" w:rsidR="00874AA2" w:rsidRDefault="00874AA2" w:rsidP="00796041">
            <w:pPr>
              <w:rPr>
                <w:lang w:val="en-US"/>
              </w:rPr>
            </w:pPr>
          </w:p>
          <w:p w14:paraId="3EB0B0AE" w14:textId="1184A206" w:rsidR="00874AA2" w:rsidRPr="00FF7981" w:rsidRDefault="00874AA2" w:rsidP="00874AA2">
            <w:pPr>
              <w:rPr>
                <w:lang w:val="en-US"/>
              </w:rPr>
            </w:pPr>
            <w:r>
              <w:rPr>
                <w:lang w:val="en-US"/>
              </w:rPr>
              <w:t>Notice that after SP2013 April CU (2014), this capability is natively supported in on-premises. This example however does show how to also expose other relevant APIs from the server, which might not be exposed by using oob methods.</w:t>
            </w:r>
            <w:bookmarkStart w:id="0" w:name="_GoBack"/>
            <w:bookmarkEnd w:id="0"/>
          </w:p>
        </w:tc>
        <w:tc>
          <w:tcPr>
            <w:tcW w:w="4531" w:type="dxa"/>
          </w:tcPr>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A5516F"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1EAD1481" w:rsidR="005662A8" w:rsidRPr="00FF7981" w:rsidRDefault="00A5516F" w:rsidP="00796041">
            <w:pPr>
              <w:rPr>
                <w:lang w:val="en-US"/>
              </w:rPr>
            </w:pPr>
            <w:r>
              <w:rPr>
                <w:lang w:val="en-US"/>
              </w:rPr>
              <w:t>Provisioning.Services.SiteManager</w:t>
            </w:r>
            <w:r w:rsidR="00484965" w:rsidRPr="00FF7981">
              <w:rPr>
                <w:lang w:val="en-US"/>
              </w:rPr>
              <w:t>, version 1.0</w:t>
            </w:r>
          </w:p>
        </w:tc>
      </w:tr>
      <w:tr w:rsidR="005662A8" w:rsidRPr="00A5516F"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Default="00447449" w:rsidP="00447449">
      <w:pPr>
        <w:rPr>
          <w:lang w:val="en-US"/>
        </w:rPr>
      </w:pPr>
    </w:p>
    <w:p w14:paraId="4AA02D0A" w14:textId="77777777" w:rsidR="00C50CBB" w:rsidRPr="00FF7981" w:rsidRDefault="00C50CBB" w:rsidP="00C50CBB">
      <w:pPr>
        <w:rPr>
          <w:lang w:val="en-US"/>
        </w:rPr>
      </w:pPr>
    </w:p>
    <w:p w14:paraId="7DECADAC" w14:textId="77777777" w:rsidR="00C50CBB" w:rsidRPr="00FF7981" w:rsidRDefault="00C50CBB" w:rsidP="00C50CBB">
      <w:pPr>
        <w:pStyle w:val="Heading1"/>
        <w:rPr>
          <w:lang w:val="en-US"/>
        </w:rPr>
      </w:pPr>
      <w:r>
        <w:rPr>
          <w:lang w:val="en-US"/>
        </w:rPr>
        <w:t>Introduction</w:t>
      </w:r>
    </w:p>
    <w:p w14:paraId="5C41CD2A" w14:textId="0E1ACBC8" w:rsidR="003C36FF" w:rsidRDefault="00C50CBB" w:rsidP="00C50CBB">
      <w:pPr>
        <w:rPr>
          <w:lang w:val="en-US"/>
        </w:rPr>
      </w:pPr>
      <w:r>
        <w:rPr>
          <w:lang w:val="en-US"/>
        </w:rPr>
        <w:t>This sample shows how to extend on-premises farm to su</w:t>
      </w:r>
      <w:r w:rsidR="003C36FF">
        <w:rPr>
          <w:lang w:val="en-US"/>
        </w:rPr>
        <w:t>pport site collection creation</w:t>
      </w:r>
      <w:r>
        <w:rPr>
          <w:lang w:val="en-US"/>
        </w:rPr>
        <w:t xml:space="preserve"> from provider hosted app</w:t>
      </w:r>
      <w:r w:rsidR="003C36FF">
        <w:rPr>
          <w:lang w:val="en-US"/>
        </w:rPr>
        <w:t>. This same pattern can be used to provide other extensions as well, like exposing information management settings and other capabilities which are not natively available in the CSOM</w:t>
      </w:r>
      <w:r>
        <w:rPr>
          <w:lang w:val="en-US"/>
        </w:rPr>
        <w:t xml:space="preserve">. </w:t>
      </w:r>
    </w:p>
    <w:p w14:paraId="6ADA0FE1" w14:textId="17F5C26D" w:rsidR="00C50CBB" w:rsidRDefault="00C50CBB" w:rsidP="00C50CBB">
      <w:pPr>
        <w:rPr>
          <w:lang w:val="en-US"/>
        </w:rPr>
      </w:pPr>
      <w:r>
        <w:rPr>
          <w:lang w:val="en-US"/>
        </w:rPr>
        <w:t>Site collection creation remotely is natively supported in the Office365 (MT), but same capability is not available for on-premise</w:t>
      </w:r>
      <w:r w:rsidR="003C36FF">
        <w:rPr>
          <w:lang w:val="en-US"/>
        </w:rPr>
        <w:t>s</w:t>
      </w:r>
      <w:r>
        <w:rPr>
          <w:lang w:val="en-US"/>
        </w:rPr>
        <w:t xml:space="preserve"> with CSOM. </w:t>
      </w:r>
      <w:r w:rsidR="003C36FF">
        <w:rPr>
          <w:lang w:val="en-US"/>
        </w:rPr>
        <w:t>Specifically for the site collection creation, you could also use the site admin web service (siteadmin.svc) in on-premises, but this capability has been depreciated and is not supported with in Office365-D.</w:t>
      </w:r>
    </w:p>
    <w:p w14:paraId="6F9A3448" w14:textId="77777777" w:rsidR="00C50CBB" w:rsidRDefault="00C50CBB" w:rsidP="00C50CBB">
      <w:pPr>
        <w:rPr>
          <w:lang w:val="en-US"/>
        </w:rPr>
      </w:pPr>
    </w:p>
    <w:p w14:paraId="09D4939D" w14:textId="77777777" w:rsidR="00C50CBB" w:rsidRDefault="00C50CBB" w:rsidP="00C50CBB">
      <w:pPr>
        <w:pStyle w:val="Heading1"/>
        <w:rPr>
          <w:lang w:val="en-US"/>
        </w:rPr>
      </w:pPr>
      <w:r>
        <w:rPr>
          <w:lang w:val="en-US"/>
        </w:rPr>
        <w:t>Solution setup</w:t>
      </w:r>
    </w:p>
    <w:p w14:paraId="3B2F9F6A" w14:textId="19646E29" w:rsidR="00C50CBB" w:rsidRDefault="00C50CBB" w:rsidP="00C50CBB">
      <w:pPr>
        <w:rPr>
          <w:lang w:val="en-US"/>
        </w:rPr>
      </w:pPr>
      <w:r>
        <w:rPr>
          <w:lang w:val="en-US"/>
        </w:rPr>
        <w:t>The solution contains 4 projects:</w:t>
      </w:r>
    </w:p>
    <w:p w14:paraId="30A7BD79" w14:textId="074B7A9B" w:rsidR="00C50CBB" w:rsidRDefault="00C50CBB" w:rsidP="00C50CBB">
      <w:pPr>
        <w:jc w:val="center"/>
        <w:rPr>
          <w:lang w:val="en-US"/>
        </w:rPr>
      </w:pPr>
      <w:r>
        <w:rPr>
          <w:noProof/>
          <w:lang w:val="en-US"/>
        </w:rPr>
        <w:drawing>
          <wp:inline distT="0" distB="0" distL="0" distR="0" wp14:anchorId="75AB415B" wp14:editId="45F730FA">
            <wp:extent cx="3161905" cy="10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905" cy="1066667"/>
                    </a:xfrm>
                    <a:prstGeom prst="rect">
                      <a:avLst/>
                    </a:prstGeom>
                  </pic:spPr>
                </pic:pic>
              </a:graphicData>
            </a:graphic>
          </wp:inline>
        </w:drawing>
      </w:r>
    </w:p>
    <w:p w14:paraId="2E1C9C68" w14:textId="77777777" w:rsidR="00C50CBB" w:rsidRDefault="00C50CBB" w:rsidP="00C50CBB">
      <w:pPr>
        <w:rPr>
          <w:lang w:val="en-US"/>
        </w:rPr>
      </w:pPr>
      <w:r>
        <w:rPr>
          <w:lang w:val="en-US"/>
        </w:rPr>
        <w:t>Below you can find a short description of each of the projects:</w:t>
      </w:r>
    </w:p>
    <w:p w14:paraId="55EC9197" w14:textId="0180241C" w:rsidR="00C50CBB" w:rsidRDefault="00C50CBB" w:rsidP="00C50CBB">
      <w:pPr>
        <w:rPr>
          <w:lang w:val="en-US"/>
        </w:rPr>
      </w:pPr>
      <w:r w:rsidRPr="00CA24A3">
        <w:rPr>
          <w:b/>
          <w:lang w:val="en-US"/>
        </w:rPr>
        <w:lastRenderedPageBreak/>
        <w:t>Contoso.</w:t>
      </w:r>
      <w:r>
        <w:rPr>
          <w:b/>
          <w:lang w:val="en-US"/>
        </w:rPr>
        <w:t>Services.SiteManger</w:t>
      </w:r>
      <w:r>
        <w:rPr>
          <w:lang w:val="en-US"/>
        </w:rPr>
        <w:t xml:space="preserve">: this is the WCF end point which is to be deployed as farm solution to the on-premises farm. It’s important to notice that this is deployed to the farm just to expose needed out of the box </w:t>
      </w:r>
    </w:p>
    <w:p w14:paraId="5ECBE676" w14:textId="21D4AD6A" w:rsidR="00C50CBB" w:rsidRDefault="00C50CBB" w:rsidP="00C50CBB">
      <w:pPr>
        <w:rPr>
          <w:lang w:val="en-US"/>
        </w:rPr>
      </w:pPr>
      <w:r w:rsidRPr="00CA24A3">
        <w:rPr>
          <w:b/>
          <w:lang w:val="en-US"/>
        </w:rPr>
        <w:t>Contoso.</w:t>
      </w:r>
      <w:r>
        <w:rPr>
          <w:b/>
          <w:lang w:val="en-US"/>
        </w:rPr>
        <w:t>Services.SiteManger.App</w:t>
      </w:r>
      <w:r>
        <w:rPr>
          <w:lang w:val="en-US"/>
        </w:rPr>
        <w:t>: this the SP App project to introduce the app for SharePoint.</w:t>
      </w:r>
    </w:p>
    <w:p w14:paraId="4F5526E4" w14:textId="4253BF0A" w:rsidR="00C50CBB" w:rsidRDefault="00C50CBB" w:rsidP="00C50CBB">
      <w:pPr>
        <w:rPr>
          <w:lang w:val="en-US"/>
        </w:rPr>
      </w:pPr>
      <w:r w:rsidRPr="00CA24A3">
        <w:rPr>
          <w:b/>
          <w:lang w:val="en-US"/>
        </w:rPr>
        <w:t>Contoso.</w:t>
      </w:r>
      <w:r>
        <w:rPr>
          <w:b/>
          <w:lang w:val="en-US"/>
        </w:rPr>
        <w:t>Services.SiteManger.AppWeb</w:t>
      </w:r>
      <w:r>
        <w:rPr>
          <w:lang w:val="en-US"/>
        </w:rPr>
        <w:t>: this is the actual provider hosted app hosted in on-premises provider hosted environment</w:t>
      </w:r>
    </w:p>
    <w:p w14:paraId="10C1D37F" w14:textId="5A6BF968" w:rsidR="00C50CBB" w:rsidRDefault="00C50CBB" w:rsidP="00C50CBB">
      <w:pPr>
        <w:rPr>
          <w:lang w:val="en-US"/>
        </w:rPr>
      </w:pPr>
      <w:r w:rsidRPr="00CA24A3">
        <w:rPr>
          <w:b/>
          <w:lang w:val="en-US"/>
        </w:rPr>
        <w:t>Contoso.</w:t>
      </w:r>
      <w:r>
        <w:rPr>
          <w:b/>
          <w:lang w:val="en-US"/>
        </w:rPr>
        <w:t>Services.SiteManger.FormTester</w:t>
      </w:r>
      <w:r>
        <w:rPr>
          <w:lang w:val="en-US"/>
        </w:rPr>
        <w:t xml:space="preserve">: this is simple windows forms tester application to able to test the WCF end points in on-premise or during the WCF end point development. </w:t>
      </w:r>
    </w:p>
    <w:p w14:paraId="7D7995F8" w14:textId="77777777" w:rsidR="00C50CBB" w:rsidRPr="002B519B" w:rsidRDefault="00C50CBB" w:rsidP="00C50CBB">
      <w:pPr>
        <w:rPr>
          <w:lang w:val="en-US"/>
        </w:rPr>
      </w:pPr>
    </w:p>
    <w:p w14:paraId="3C7B350B" w14:textId="77777777" w:rsidR="00C50CBB" w:rsidRDefault="00C50CBB" w:rsidP="00C50CBB">
      <w:pPr>
        <w:pStyle w:val="Heading1"/>
        <w:rPr>
          <w:lang w:val="en-US"/>
        </w:rPr>
      </w:pPr>
      <w:r>
        <w:rPr>
          <w:lang w:val="en-US"/>
        </w:rPr>
        <w:t>Site Provisioning</w:t>
      </w:r>
    </w:p>
    <w:p w14:paraId="1F8017FD" w14:textId="77777777" w:rsidR="003C36FF" w:rsidRDefault="00C50CBB" w:rsidP="00C50CBB">
      <w:pPr>
        <w:rPr>
          <w:lang w:val="en-US"/>
        </w:rPr>
      </w:pPr>
      <w:r>
        <w:rPr>
          <w:lang w:val="en-US"/>
        </w:rPr>
        <w:t>The actual site collection provisioning happens from the provider hosted app by calling custom WCF end point which have to be deployed to the farm as an extension point. This is good example of so called “smart” on-premises extensions, where we only use the farm solution to expose additional APIs for remote access, rather</w:t>
      </w:r>
      <w:r w:rsidR="003C36FF">
        <w:rPr>
          <w:lang w:val="en-US"/>
        </w:rPr>
        <w:t xml:space="preserve"> than actually place the business logic to the farm.</w:t>
      </w:r>
    </w:p>
    <w:p w14:paraId="6F61FF5D" w14:textId="74AFFAA2" w:rsidR="00C50CBB" w:rsidRDefault="003C36FF" w:rsidP="00C50CBB">
      <w:pPr>
        <w:rPr>
          <w:lang w:val="en-US"/>
        </w:rPr>
      </w:pPr>
      <w:r>
        <w:rPr>
          <w:lang w:val="en-US"/>
        </w:rPr>
        <w:t>This way we can control the business logic without updating the farm solutions in the farm, which means that we can adjust the behavior without any service breaks or impact on the SharePoint services.</w:t>
      </w:r>
      <w:r w:rsidR="00C50CBB">
        <w:rPr>
          <w:lang w:val="en-US"/>
        </w:rPr>
        <w:t xml:space="preserve"> </w:t>
      </w:r>
      <w:r>
        <w:rPr>
          <w:lang w:val="en-US"/>
        </w:rPr>
        <w:t xml:space="preserve">Actual site collection creation API is exposed by the WCF end point as </w:t>
      </w:r>
      <w:r w:rsidRPr="003C36FF">
        <w:rPr>
          <w:rFonts w:ascii="Consolas" w:hAnsi="Consolas" w:cs="Consolas"/>
          <w:i/>
          <w:color w:val="000000"/>
          <w:sz w:val="19"/>
          <w:szCs w:val="19"/>
          <w:highlight w:val="white"/>
          <w:lang w:val="en-US"/>
        </w:rPr>
        <w:t>CreateSiteCollection</w:t>
      </w:r>
      <w:r w:rsidRPr="003C36FF">
        <w:rPr>
          <w:lang w:val="en-US"/>
        </w:rPr>
        <w:t xml:space="preserve"> </w:t>
      </w:r>
      <w:r>
        <w:rPr>
          <w:lang w:val="en-US"/>
        </w:rPr>
        <w:t xml:space="preserve">method. We can control the configuration of the site collection by providing different configuration options using complex data type called </w:t>
      </w:r>
      <w:r>
        <w:rPr>
          <w:rFonts w:ascii="Consolas" w:hAnsi="Consolas" w:cs="Consolas"/>
          <w:color w:val="2B91AF"/>
          <w:sz w:val="19"/>
          <w:szCs w:val="19"/>
          <w:highlight w:val="white"/>
          <w:lang w:val="en-US"/>
        </w:rPr>
        <w:t>SiteData</w:t>
      </w:r>
      <w:r>
        <w:rPr>
          <w:lang w:val="en-US"/>
        </w:rPr>
        <w:t>.</w:t>
      </w:r>
    </w:p>
    <w:p w14:paraId="1DA50780"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SiteManager.</w:t>
      </w:r>
      <w:r>
        <w:rPr>
          <w:rFonts w:ascii="Consolas" w:hAnsi="Consolas" w:cs="Consolas"/>
          <w:color w:val="2B91AF"/>
          <w:sz w:val="19"/>
          <w:szCs w:val="19"/>
          <w:highlight w:val="white"/>
          <w:lang w:val="en-US"/>
        </w:rPr>
        <w:t>SiteManagerClient</w:t>
      </w:r>
      <w:r>
        <w:rPr>
          <w:rFonts w:ascii="Consolas" w:hAnsi="Consolas" w:cs="Consolas"/>
          <w:color w:val="000000"/>
          <w:sz w:val="19"/>
          <w:szCs w:val="19"/>
          <w:highlight w:val="white"/>
          <w:lang w:val="en-US"/>
        </w:rPr>
        <w:t xml:space="preserve"> managerClient = GetSiteManagerClient();</w:t>
      </w:r>
    </w:p>
    <w:p w14:paraId="5F1D8759"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p>
    <w:p w14:paraId="0ADE56F9"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SiteManager.</w:t>
      </w:r>
      <w:r>
        <w:rPr>
          <w:rFonts w:ascii="Consolas" w:hAnsi="Consolas" w:cs="Consolas"/>
          <w:color w:val="2B91AF"/>
          <w:sz w:val="19"/>
          <w:szCs w:val="19"/>
          <w:highlight w:val="white"/>
          <w:lang w:val="en-US"/>
        </w:rPr>
        <w:t>SiteData</w:t>
      </w:r>
      <w:r>
        <w:rPr>
          <w:rFonts w:ascii="Consolas" w:hAnsi="Consolas" w:cs="Consolas"/>
          <w:color w:val="000000"/>
          <w:sz w:val="19"/>
          <w:szCs w:val="19"/>
          <w:highlight w:val="white"/>
          <w:lang w:val="en-US"/>
        </w:rPr>
        <w:t xml:space="preserve"> newSite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SiteManager.</w:t>
      </w:r>
      <w:r>
        <w:rPr>
          <w:rFonts w:ascii="Consolas" w:hAnsi="Consolas" w:cs="Consolas"/>
          <w:color w:val="2B91AF"/>
          <w:sz w:val="19"/>
          <w:szCs w:val="19"/>
          <w:highlight w:val="white"/>
          <w:lang w:val="en-US"/>
        </w:rPr>
        <w:t>SiteData</w:t>
      </w:r>
      <w:r>
        <w:rPr>
          <w:rFonts w:ascii="Consolas" w:hAnsi="Consolas" w:cs="Consolas"/>
          <w:color w:val="000000"/>
          <w:sz w:val="19"/>
          <w:szCs w:val="19"/>
          <w:highlight w:val="white"/>
          <w:lang w:val="en-US"/>
        </w:rPr>
        <w:t>()</w:t>
      </w:r>
    </w:p>
    <w:p w14:paraId="0EBB48AE"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1DFF3DB"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Description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79AFEB0"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LcId = </w:t>
      </w:r>
      <w:r>
        <w:rPr>
          <w:rFonts w:ascii="Consolas" w:hAnsi="Consolas" w:cs="Consolas"/>
          <w:color w:val="A31515"/>
          <w:sz w:val="19"/>
          <w:szCs w:val="19"/>
          <w:highlight w:val="white"/>
          <w:lang w:val="en-US"/>
        </w:rPr>
        <w:t>"1033"</w:t>
      </w:r>
      <w:r>
        <w:rPr>
          <w:rFonts w:ascii="Consolas" w:hAnsi="Consolas" w:cs="Consolas"/>
          <w:color w:val="000000"/>
          <w:sz w:val="19"/>
          <w:szCs w:val="19"/>
          <w:highlight w:val="white"/>
          <w:lang w:val="en-US"/>
        </w:rPr>
        <w:t>,</w:t>
      </w:r>
    </w:p>
    <w:p w14:paraId="20296F85"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OwnerLogin = </w:t>
      </w:r>
      <w:r>
        <w:rPr>
          <w:rFonts w:ascii="Consolas" w:hAnsi="Consolas" w:cs="Consolas"/>
          <w:color w:val="A31515"/>
          <w:sz w:val="19"/>
          <w:szCs w:val="19"/>
          <w:highlight w:val="white"/>
          <w:lang w:val="en-US"/>
        </w:rPr>
        <w:t>"contoso\\administrator"</w:t>
      </w:r>
      <w:r>
        <w:rPr>
          <w:rFonts w:ascii="Consolas" w:hAnsi="Consolas" w:cs="Consolas"/>
          <w:color w:val="000000"/>
          <w:sz w:val="19"/>
          <w:szCs w:val="19"/>
          <w:highlight w:val="white"/>
          <w:lang w:val="en-US"/>
        </w:rPr>
        <w:t>,</w:t>
      </w:r>
    </w:p>
    <w:p w14:paraId="70A80307"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SecondaryContactLogin = </w:t>
      </w:r>
      <w:r>
        <w:rPr>
          <w:rFonts w:ascii="Consolas" w:hAnsi="Consolas" w:cs="Consolas"/>
          <w:color w:val="A31515"/>
          <w:sz w:val="19"/>
          <w:szCs w:val="19"/>
          <w:highlight w:val="white"/>
          <w:lang w:val="en-US"/>
        </w:rPr>
        <w:t>"contoso\\vesaj"</w:t>
      </w:r>
      <w:r>
        <w:rPr>
          <w:rFonts w:ascii="Consolas" w:hAnsi="Consolas" w:cs="Consolas"/>
          <w:color w:val="000000"/>
          <w:sz w:val="19"/>
          <w:szCs w:val="19"/>
          <w:highlight w:val="white"/>
          <w:lang w:val="en-US"/>
        </w:rPr>
        <w:t>,</w:t>
      </w:r>
    </w:p>
    <w:p w14:paraId="788908D8"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Title =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.Now.Ticks.ToString(),</w:t>
      </w:r>
    </w:p>
    <w:p w14:paraId="3C25367D"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 </w:t>
      </w:r>
      <w:r>
        <w:rPr>
          <w:rFonts w:ascii="Consolas" w:hAnsi="Consolas" w:cs="Consolas"/>
          <w:color w:val="A31515"/>
          <w:sz w:val="19"/>
          <w:szCs w:val="19"/>
          <w:highlight w:val="white"/>
          <w:lang w:val="en-US"/>
        </w:rPr>
        <w:t>"sites/"</w:t>
      </w:r>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.Now.Ticks.ToString(),</w:t>
      </w:r>
    </w:p>
    <w:p w14:paraId="7AA8222A"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WebTemplate = </w:t>
      </w:r>
      <w:r>
        <w:rPr>
          <w:rFonts w:ascii="Consolas" w:hAnsi="Consolas" w:cs="Consolas"/>
          <w:color w:val="A31515"/>
          <w:sz w:val="19"/>
          <w:szCs w:val="19"/>
          <w:highlight w:val="white"/>
          <w:lang w:val="en-US"/>
        </w:rPr>
        <w:t>"STS#0"</w:t>
      </w:r>
    </w:p>
    <w:p w14:paraId="1F338D69"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7C4BB35"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p>
    <w:p w14:paraId="714E8D5C"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url = managerClient.CreateSiteCollection(newSite);</w:t>
      </w:r>
    </w:p>
    <w:p w14:paraId="79F155F5" w14:textId="0C772727" w:rsidR="00C50CBB" w:rsidRDefault="003C36FF" w:rsidP="00C50CBB">
      <w:pPr>
        <w:rPr>
          <w:lang w:val="en-US"/>
        </w:rPr>
      </w:pPr>
      <w:r>
        <w:rPr>
          <w:rFonts w:ascii="Consolas" w:hAnsi="Consolas" w:cs="Consolas"/>
          <w:color w:val="000000"/>
          <w:sz w:val="19"/>
          <w:szCs w:val="19"/>
          <w:highlight w:val="white"/>
          <w:lang w:val="en-US"/>
        </w:rPr>
        <w:t xml:space="preserve">status.Text =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"Created site collection to {0}."</w:t>
      </w:r>
      <w:r>
        <w:rPr>
          <w:rFonts w:ascii="Consolas" w:hAnsi="Consolas" w:cs="Consolas"/>
          <w:color w:val="000000"/>
          <w:sz w:val="19"/>
          <w:szCs w:val="19"/>
          <w:highlight w:val="white"/>
          <w:lang w:val="en-US"/>
        </w:rPr>
        <w:t>, url);</w:t>
      </w:r>
    </w:p>
    <w:p w14:paraId="57BCD418" w14:textId="035DEE54" w:rsidR="00037E87" w:rsidRDefault="00037E87" w:rsidP="00037E87">
      <w:pPr>
        <w:rPr>
          <w:lang w:val="en-US"/>
        </w:rPr>
      </w:pPr>
    </w:p>
    <w:p w14:paraId="496A44CD" w14:textId="2ECF41E3" w:rsidR="003C36FF" w:rsidRDefault="003C36FF" w:rsidP="00037E87">
      <w:pPr>
        <w:rPr>
          <w:lang w:val="en-US"/>
        </w:rPr>
      </w:pPr>
      <w:r>
        <w:rPr>
          <w:lang w:val="en-US"/>
        </w:rPr>
        <w:t>After the site collection has been created, additional configuration options are handled by using standard CSOM APIs. In this case we assign theme settings to the just created site collection by contacting the root web of it.</w:t>
      </w:r>
    </w:p>
    <w:p w14:paraId="02B4B1B5"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ctx = CreateAppOnlyClientContextForUrl(spContext, url))</w:t>
      </w:r>
    </w:p>
    <w:p w14:paraId="691211FE"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54921AD"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Deploy theme to web, so that we can set that for the site</w:t>
      </w:r>
    </w:p>
    <w:p w14:paraId="119DE9FA"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web = ctx.Web;</w:t>
      </w:r>
    </w:p>
    <w:p w14:paraId="7225E6AC"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ctx.Load(web);</w:t>
      </w:r>
    </w:p>
    <w:p w14:paraId="330F3FEF"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ctx.ExecuteQuery();</w:t>
      </w:r>
    </w:p>
    <w:p w14:paraId="6B147995"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DeployThemeToWeb(ctx, web);</w:t>
      </w:r>
    </w:p>
    <w:p w14:paraId="0B892718"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p>
    <w:p w14:paraId="27AD6ECE"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//Set the properties for applying custom theme which was jus uplaoded</w:t>
      </w:r>
    </w:p>
    <w:p w14:paraId="43809952"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spColorURL = URLCombine(web.ServerRelativeUrl, </w:t>
      </w:r>
      <w:r>
        <w:rPr>
          <w:rFonts w:ascii="Consolas" w:hAnsi="Consolas" w:cs="Consolas"/>
          <w:color w:val="A31515"/>
          <w:sz w:val="19"/>
          <w:szCs w:val="19"/>
          <w:highlight w:val="white"/>
          <w:lang w:val="en-US"/>
        </w:rPr>
        <w:t>"/_catalogs/theme/15/contoso.spcolor"</w:t>
      </w:r>
      <w:r>
        <w:rPr>
          <w:rFonts w:ascii="Consolas" w:hAnsi="Consolas" w:cs="Consolas"/>
          <w:color w:val="000000"/>
          <w:sz w:val="19"/>
          <w:szCs w:val="19"/>
          <w:highlight w:val="white"/>
          <w:lang w:val="en-US"/>
        </w:rPr>
        <w:t>);</w:t>
      </w:r>
    </w:p>
    <w:p w14:paraId="3786B961"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spFontURL = URLCombine(web.ServerRelativeUrl, </w:t>
      </w:r>
      <w:r>
        <w:rPr>
          <w:rFonts w:ascii="Consolas" w:hAnsi="Consolas" w:cs="Consolas"/>
          <w:color w:val="A31515"/>
          <w:sz w:val="19"/>
          <w:szCs w:val="19"/>
          <w:highlight w:val="white"/>
          <w:lang w:val="en-US"/>
        </w:rPr>
        <w:t>"/_catalogs/theme/15/contoso.spfont"</w:t>
      </w:r>
      <w:r>
        <w:rPr>
          <w:rFonts w:ascii="Consolas" w:hAnsi="Consolas" w:cs="Consolas"/>
          <w:color w:val="000000"/>
          <w:sz w:val="19"/>
          <w:szCs w:val="19"/>
          <w:highlight w:val="white"/>
          <w:lang w:val="en-US"/>
        </w:rPr>
        <w:t>);</w:t>
      </w:r>
    </w:p>
    <w:p w14:paraId="468288DE"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backGroundImage = URLCombine(web.ServerRelativeUrl, </w:t>
      </w:r>
      <w:r>
        <w:rPr>
          <w:rFonts w:ascii="Consolas" w:hAnsi="Consolas" w:cs="Consolas"/>
          <w:color w:val="A31515"/>
          <w:sz w:val="19"/>
          <w:szCs w:val="19"/>
          <w:highlight w:val="white"/>
          <w:lang w:val="en-US"/>
        </w:rPr>
        <w:t>"/_catalogs/theme/15/contosobg.jpg"</w:t>
      </w:r>
      <w:r>
        <w:rPr>
          <w:rFonts w:ascii="Consolas" w:hAnsi="Consolas" w:cs="Consolas"/>
          <w:color w:val="000000"/>
          <w:sz w:val="19"/>
          <w:szCs w:val="19"/>
          <w:highlight w:val="white"/>
          <w:lang w:val="en-US"/>
        </w:rPr>
        <w:t>);</w:t>
      </w:r>
    </w:p>
    <w:p w14:paraId="18C98331"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p>
    <w:p w14:paraId="05BAC0C7"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Use the Red theme for demonstration</w:t>
      </w:r>
    </w:p>
    <w:p w14:paraId="68823AD4"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web.ApplyTheme(spColorURL,</w:t>
      </w:r>
    </w:p>
    <w:p w14:paraId="6717BB1E"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spFontURL,</w:t>
      </w:r>
    </w:p>
    <w:p w14:paraId="14726184"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backGroundImage,</w:t>
      </w:r>
    </w:p>
    <w:p w14:paraId="0313C2D9"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2826B3A9"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ctx.ExecuteQuery();</w:t>
      </w:r>
    </w:p>
    <w:p w14:paraId="6FC7100B"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p>
    <w:p w14:paraId="42BF68F0"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Redirect to just created site</w:t>
      </w:r>
    </w:p>
    <w:p w14:paraId="44298B3D" w14:textId="77777777" w:rsidR="003C36FF" w:rsidRDefault="003C36FF" w:rsidP="003C36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Response.Redirect(url);</w:t>
      </w:r>
    </w:p>
    <w:p w14:paraId="5864D1BE" w14:textId="08CF8B04" w:rsidR="003C36FF" w:rsidRDefault="003C36FF" w:rsidP="003C36FF">
      <w:pPr>
        <w:rPr>
          <w:lang w:val="en-US"/>
        </w:rPr>
      </w:pPr>
      <w:r>
        <w:rPr>
          <w:rFonts w:ascii="Consolas" w:hAnsi="Consolas" w:cs="Consolas"/>
          <w:color w:val="000000"/>
          <w:sz w:val="19"/>
          <w:szCs w:val="19"/>
          <w:highlight w:val="white"/>
          <w:lang w:val="en-US"/>
        </w:rPr>
        <w:t>}</w:t>
      </w:r>
    </w:p>
    <w:sectPr w:rsidR="003C36F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83E22" w14:textId="77777777" w:rsidR="00885854" w:rsidRDefault="00885854" w:rsidP="005353FC">
      <w:pPr>
        <w:spacing w:before="0" w:after="0" w:line="240" w:lineRule="auto"/>
      </w:pPr>
      <w:r>
        <w:separator/>
      </w:r>
    </w:p>
  </w:endnote>
  <w:endnote w:type="continuationSeparator" w:id="0">
    <w:p w14:paraId="4462122C" w14:textId="77777777" w:rsidR="00885854" w:rsidRDefault="00885854" w:rsidP="005353FC">
      <w:pPr>
        <w:spacing w:before="0" w:after="0" w:line="240" w:lineRule="auto"/>
      </w:pPr>
      <w:r>
        <w:continuationSeparator/>
      </w:r>
    </w:p>
  </w:endnote>
  <w:endnote w:type="continuationNotice" w:id="1">
    <w:p w14:paraId="5A695E08" w14:textId="77777777" w:rsidR="00885854" w:rsidRDefault="008858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1ABF8" w14:textId="77777777" w:rsidR="00885854" w:rsidRDefault="00885854" w:rsidP="005353FC">
      <w:pPr>
        <w:spacing w:before="0" w:after="0" w:line="240" w:lineRule="auto"/>
      </w:pPr>
      <w:r>
        <w:separator/>
      </w:r>
    </w:p>
  </w:footnote>
  <w:footnote w:type="continuationSeparator" w:id="0">
    <w:p w14:paraId="28C19B22" w14:textId="77777777" w:rsidR="00885854" w:rsidRDefault="00885854" w:rsidP="005353FC">
      <w:pPr>
        <w:spacing w:before="0" w:after="0" w:line="240" w:lineRule="auto"/>
      </w:pPr>
      <w:r>
        <w:continuationSeparator/>
      </w:r>
    </w:p>
  </w:footnote>
  <w:footnote w:type="continuationNotice" w:id="1">
    <w:p w14:paraId="2AC97695" w14:textId="77777777" w:rsidR="00885854" w:rsidRDefault="0088585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881C2" w14:textId="4AF5498D" w:rsidR="00AC090B" w:rsidRDefault="00AC090B" w:rsidP="00AC090B">
    <w:pPr>
      <w:pStyle w:val="Header"/>
    </w:pPr>
    <w:r>
      <w:rPr>
        <w:noProof/>
        <w:lang w:val="en-US"/>
      </w:rPr>
      <w:drawing>
        <wp:inline distT="0" distB="0" distL="0" distR="0" wp14:anchorId="74AF67A8" wp14:editId="66BBBAAC">
          <wp:extent cx="1666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874AA2">
      <w:rPr>
        <w:noProof/>
      </w:rPr>
      <w:t>3</w:t>
    </w:r>
    <w:r>
      <w:fldChar w:fldCharType="end"/>
    </w:r>
  </w:p>
  <w:p w14:paraId="1506AE58" w14:textId="468F84D7" w:rsidR="00AC090B" w:rsidRDefault="00AC090B" w:rsidP="00AC090B">
    <w:pPr>
      <w:pStyle w:val="Header"/>
    </w:pPr>
    <w:r>
      <w:rPr>
        <w:noProof/>
        <w:lang w:val="en-US"/>
      </w:rPr>
      <mc:AlternateContent>
        <mc:Choice Requires="wps">
          <w:drawing>
            <wp:anchor distT="0" distB="0" distL="114300" distR="114300" simplePos="0" relativeHeight="251658240" behindDoc="0" locked="0" layoutInCell="1" allowOverlap="1" wp14:anchorId="791D50BD" wp14:editId="3C6695D9">
              <wp:simplePos x="0" y="0"/>
              <wp:positionH relativeFrom="margin">
                <wp:align>left</wp:align>
              </wp:positionH>
              <wp:positionV relativeFrom="paragraph">
                <wp:posOffset>97155</wp:posOffset>
              </wp:positionV>
              <wp:extent cx="58959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B03A5" id="Straight Connector 5"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SwQ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Tu5liIoz0/0mEnZ&#10;w5DFDkNgA5HEuvg0xtRy+i7s6RKluKci+mTIC+Ns/MIjUG1gYeJUXT7PLsMpC82H69u79d0bLqev&#10;d81EUagipfwO0Iuy6aSzoRigWnV8nzKX5dRrCgelpamJustnByXZhU9gWBQXm9qp4wQ7R+KoeBCU&#10;1hDyqohivppdYMY6NwOXtewfgZf8AoU6an8DnhG1MoY8g70NSL+rnk/Xls2Uf3Vg0l0seMb+XJ+n&#10;WsMzUxVe5rsM5Y9xhX//hdtvAA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Iv7jFLBAQAAzQ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7AC8C6CD" w14:textId="77777777" w:rsidR="00FF7981" w:rsidRPr="00AC090B" w:rsidRDefault="00FF7981" w:rsidP="00AC09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C02A1"/>
    <w:rsid w:val="001F6C60"/>
    <w:rsid w:val="0032795A"/>
    <w:rsid w:val="00337258"/>
    <w:rsid w:val="00356F6F"/>
    <w:rsid w:val="00390527"/>
    <w:rsid w:val="003B0A12"/>
    <w:rsid w:val="003C36FF"/>
    <w:rsid w:val="003E399B"/>
    <w:rsid w:val="00404396"/>
    <w:rsid w:val="00407D8F"/>
    <w:rsid w:val="00447449"/>
    <w:rsid w:val="00484965"/>
    <w:rsid w:val="005353FC"/>
    <w:rsid w:val="00550F72"/>
    <w:rsid w:val="005662A8"/>
    <w:rsid w:val="005704CF"/>
    <w:rsid w:val="005834D7"/>
    <w:rsid w:val="00672962"/>
    <w:rsid w:val="006824D3"/>
    <w:rsid w:val="00727937"/>
    <w:rsid w:val="00735B11"/>
    <w:rsid w:val="007713CA"/>
    <w:rsid w:val="00781F69"/>
    <w:rsid w:val="007856A8"/>
    <w:rsid w:val="00796041"/>
    <w:rsid w:val="008356A5"/>
    <w:rsid w:val="00840E05"/>
    <w:rsid w:val="00874AA2"/>
    <w:rsid w:val="00885854"/>
    <w:rsid w:val="008E5905"/>
    <w:rsid w:val="00954EC2"/>
    <w:rsid w:val="00954F30"/>
    <w:rsid w:val="00973D37"/>
    <w:rsid w:val="009C29E2"/>
    <w:rsid w:val="00A10E2F"/>
    <w:rsid w:val="00A24F5B"/>
    <w:rsid w:val="00A5516F"/>
    <w:rsid w:val="00AC090B"/>
    <w:rsid w:val="00B04A37"/>
    <w:rsid w:val="00B22F26"/>
    <w:rsid w:val="00BF3EFF"/>
    <w:rsid w:val="00BF586B"/>
    <w:rsid w:val="00C50CBB"/>
    <w:rsid w:val="00CE632E"/>
    <w:rsid w:val="00D353F8"/>
    <w:rsid w:val="00D92954"/>
    <w:rsid w:val="00E877B7"/>
    <w:rsid w:val="00F176CD"/>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E49077-418D-41C1-996F-05E7C27FF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Windows User</cp:lastModifiedBy>
  <cp:revision>28</cp:revision>
  <dcterms:created xsi:type="dcterms:W3CDTF">2013-12-04T12:28:00Z</dcterms:created>
  <dcterms:modified xsi:type="dcterms:W3CDTF">2014-06-11T05:55:00Z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