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0253589E" w:rsidR="00550F72" w:rsidRPr="00447449" w:rsidRDefault="008A77CE" w:rsidP="00447449">
      <w:pPr>
        <w:pStyle w:val="Heading1"/>
      </w:pPr>
      <w:r>
        <w:t>Office AMS</w:t>
      </w:r>
      <w:r w:rsidR="00447449" w:rsidRPr="00447449">
        <w:t xml:space="preserve">: </w:t>
      </w:r>
      <w:r w:rsidR="00E02863">
        <w:t>Show apps in a dialog</w:t>
      </w:r>
      <w:bookmarkStart w:id="0" w:name="_GoBack"/>
      <w:bookmarkEnd w:id="0"/>
    </w:p>
    <w:p w14:paraId="661EA710" w14:textId="77777777" w:rsidR="00447449" w:rsidRDefault="00447449" w:rsidP="00447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14:paraId="3A49DD04" w14:textId="77777777" w:rsidTr="00447449">
        <w:tc>
          <w:tcPr>
            <w:tcW w:w="4531" w:type="dxa"/>
          </w:tcPr>
          <w:p w14:paraId="40FC1104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Summary</w:t>
            </w:r>
            <w:r w:rsidR="005662A8">
              <w:rPr>
                <w:rStyle w:val="IntenseEmphasi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5662A8" w:rsidRDefault="00447449" w:rsidP="00447449">
            <w:pPr>
              <w:rPr>
                <w:rStyle w:val="IntenseEmphasis"/>
              </w:rPr>
            </w:pPr>
            <w:r w:rsidRPr="005662A8">
              <w:rPr>
                <w:rStyle w:val="IntenseEmphasis"/>
              </w:rPr>
              <w:t>Applies to:</w:t>
            </w:r>
          </w:p>
        </w:tc>
      </w:tr>
      <w:tr w:rsidR="00447449" w14:paraId="1DDDCEBD" w14:textId="77777777" w:rsidTr="00447449">
        <w:tc>
          <w:tcPr>
            <w:tcW w:w="4531" w:type="dxa"/>
          </w:tcPr>
          <w:p w14:paraId="3EB0B0AE" w14:textId="79E17144" w:rsidR="00447449" w:rsidRDefault="00447449" w:rsidP="003A3819">
            <w:r>
              <w:t xml:space="preserve">This </w:t>
            </w:r>
            <w:r w:rsidR="008952AF">
              <w:t xml:space="preserve">scenario shows how you can </w:t>
            </w:r>
            <w:r w:rsidR="003A3819">
              <w:t>show an app inside a dialog</w:t>
            </w:r>
          </w:p>
        </w:tc>
        <w:tc>
          <w:tcPr>
            <w:tcW w:w="4531" w:type="dxa"/>
          </w:tcPr>
          <w:p w14:paraId="1B76CEF7" w14:textId="3E636303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 xml:space="preserve">Office 365 </w:t>
            </w:r>
            <w:r w:rsidR="00743508" w:rsidRPr="00F469D1">
              <w:t>Multi-Tenant</w:t>
            </w:r>
            <w:r w:rsidRPr="00F469D1">
              <w:t xml:space="preserve"> (MT)</w:t>
            </w:r>
          </w:p>
          <w:p w14:paraId="37EEA5B5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Office 365 Dedicated (D)</w:t>
            </w:r>
          </w:p>
          <w:p w14:paraId="5957F1A3" w14:textId="77777777" w:rsidR="00447449" w:rsidRPr="00F469D1" w:rsidRDefault="00447449" w:rsidP="00F469D1">
            <w:pPr>
              <w:pStyle w:val="ListParagraph"/>
              <w:numPr>
                <w:ilvl w:val="0"/>
                <w:numId w:val="2"/>
              </w:numPr>
            </w:pPr>
            <w:r w:rsidRPr="00F469D1">
              <w:t>SharePoint 2013 on-premises</w:t>
            </w:r>
          </w:p>
        </w:tc>
      </w:tr>
      <w:tr w:rsidR="005662A8" w14:paraId="3E8D117A" w14:textId="77777777" w:rsidTr="00447449">
        <w:tc>
          <w:tcPr>
            <w:tcW w:w="4531" w:type="dxa"/>
          </w:tcPr>
          <w:p w14:paraId="6150D7F0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Solution:</w:t>
            </w:r>
          </w:p>
        </w:tc>
        <w:tc>
          <w:tcPr>
            <w:tcW w:w="4531" w:type="dxa"/>
          </w:tcPr>
          <w:p w14:paraId="757903A0" w14:textId="29F1337D" w:rsidR="005662A8" w:rsidRDefault="00117A5A" w:rsidP="00E2739C">
            <w:r>
              <w:t>Core.Dialog</w:t>
            </w:r>
            <w:r w:rsidR="00743508">
              <w:t>, version 1.0</w:t>
            </w:r>
          </w:p>
        </w:tc>
      </w:tr>
      <w:tr w:rsidR="005662A8" w:rsidRPr="00CA10F8" w14:paraId="71933C89" w14:textId="77777777" w:rsidTr="00447449">
        <w:tc>
          <w:tcPr>
            <w:tcW w:w="4531" w:type="dxa"/>
          </w:tcPr>
          <w:p w14:paraId="44E45501" w14:textId="77777777" w:rsidR="005662A8" w:rsidRPr="00F469D1" w:rsidRDefault="005662A8" w:rsidP="00447449">
            <w:pPr>
              <w:rPr>
                <w:rStyle w:val="IntenseEmphasis"/>
              </w:rPr>
            </w:pPr>
            <w:r w:rsidRPr="00F469D1">
              <w:rPr>
                <w:rStyle w:val="IntenseEmphasis"/>
              </w:rPr>
              <w:t>Author:</w:t>
            </w:r>
          </w:p>
        </w:tc>
        <w:tc>
          <w:tcPr>
            <w:tcW w:w="4531" w:type="dxa"/>
          </w:tcPr>
          <w:p w14:paraId="069DDF7C" w14:textId="5756D042" w:rsidR="005662A8" w:rsidRPr="00CA10F8" w:rsidRDefault="00E2739C" w:rsidP="00D82ACC">
            <w:r>
              <w:t>Bert Jansen</w:t>
            </w:r>
            <w:r w:rsidR="00743508" w:rsidRPr="00CA10F8">
              <w:t xml:space="preserve"> (</w:t>
            </w:r>
            <w:r w:rsidR="00484965" w:rsidRPr="00CA10F8">
              <w:t>Microsoft</w:t>
            </w:r>
            <w:r w:rsidR="00743508" w:rsidRPr="00CA10F8">
              <w:t>)</w:t>
            </w:r>
          </w:p>
        </w:tc>
      </w:tr>
      <w:tr w:rsidR="00F469D1" w14:paraId="44E126AA" w14:textId="77777777" w:rsidTr="00142E74">
        <w:tc>
          <w:tcPr>
            <w:tcW w:w="9062" w:type="dxa"/>
            <w:gridSpan w:val="2"/>
          </w:tcPr>
          <w:p w14:paraId="38863F38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  <w:p w14:paraId="11340D1B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THIS CODE IS PROVIDED *AS IS* WITHOUT WARRANTY OF</w:t>
            </w:r>
          </w:p>
          <w:p w14:paraId="14E77C69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ANY KIND, EITHER EXPRESS OR IMPLIED, INCLUDING ANY</w:t>
            </w:r>
          </w:p>
          <w:p w14:paraId="0F9C7315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IMPLIED WARRANTIES OF FITNESS FOR A PARTICULAR</w:t>
            </w:r>
          </w:p>
          <w:p w14:paraId="7FF7A32C" w14:textId="77777777" w:rsidR="00F469D1" w:rsidRPr="00F469D1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F469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PURPOSE, MERCHANTABILITY, OR NON-INFRINGEMENT.</w:t>
            </w:r>
          </w:p>
          <w:p w14:paraId="5A3BD82D" w14:textId="77777777" w:rsidR="00F469D1" w:rsidRDefault="00F469D1" w:rsidP="00F469D1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//*********************************************************</w:t>
            </w:r>
          </w:p>
        </w:tc>
      </w:tr>
    </w:tbl>
    <w:p w14:paraId="0C37CA63" w14:textId="77777777" w:rsidR="00743508" w:rsidRDefault="00743508" w:rsidP="00447449"/>
    <w:p w14:paraId="7DCAA190" w14:textId="77777777" w:rsidR="00743508" w:rsidRDefault="00743508" w:rsidP="00743508">
      <w:pPr>
        <w:pStyle w:val="Heading1"/>
      </w:pPr>
      <w:r w:rsidRPr="00A33F6A">
        <w:t>General comments</w:t>
      </w:r>
    </w:p>
    <w:p w14:paraId="63A25E1B" w14:textId="795644DA" w:rsidR="00CA10F8" w:rsidRDefault="00C73056" w:rsidP="00CA10F8">
      <w:r>
        <w:t xml:space="preserve">This </w:t>
      </w:r>
      <w:r w:rsidR="00117A5A">
        <w:t xml:space="preserve">sample scenario </w:t>
      </w:r>
      <w:r>
        <w:t xml:space="preserve">uses the Office AMS core library to </w:t>
      </w:r>
      <w:r w:rsidR="00117A5A">
        <w:t>inject links for opening a SharePoint app inside a dialog</w:t>
      </w:r>
      <w:r w:rsidR="00AC59B3">
        <w:t>.</w:t>
      </w:r>
      <w:r w:rsidR="00117A5A">
        <w:t xml:space="preserve"> We’ll show how to open the app inside a dialog from a custom action and how to do the same from a link on a SharePoint wiki page. The app that will be shown in a dialog is the same app that you’ll use to setup the demo, meaning that you’ll be able to experience how one and the same app can be used in a full page immersive experience (using the chromecontrol) and in a modal dialog experience. Some special attention has been given to the button click handling: the same OK and Cancel buttons behave differently when the app is shown in a dialog or as a full page immersive experience. Finally the app shows how you can use JSOM to obtain data from the host web regardless of the whether the app is shown in a dialog (=uses iframe) or not. Next chapters provide more details on this.</w:t>
      </w:r>
    </w:p>
    <w:p w14:paraId="4465C7C4" w14:textId="77777777" w:rsidR="00D2485C" w:rsidRDefault="00D2485C" w:rsidP="00CA10F8"/>
    <w:p w14:paraId="3E33C433" w14:textId="47FB21EA" w:rsidR="00C519E9" w:rsidRDefault="00C519E9" w:rsidP="00C519E9">
      <w:pPr>
        <w:pStyle w:val="Heading1"/>
      </w:pPr>
      <w:r>
        <w:t>IsDlg URL parameter</w:t>
      </w:r>
    </w:p>
    <w:p w14:paraId="62FABB95" w14:textId="0EAFDD71" w:rsidR="00C519E9" w:rsidRDefault="00C519E9" w:rsidP="00CA10F8">
      <w:r>
        <w:t>To specify whether the app is shown in a dialog or not we’ve foreseen an additional URL parameter named IsDlg. If this one has a value of 1 then this is an indication that the app is shown in a dialog, value 0 indicates the default full page experience. This IsDlg parameter is added as additional query string:</w:t>
      </w:r>
    </w:p>
    <w:p w14:paraId="0850DF3C" w14:textId="52E977B0" w:rsidR="00C519E9" w:rsidRDefault="00C519E9" w:rsidP="00CA10F8">
      <w:r>
        <w:rPr>
          <w:noProof/>
          <w:lang w:val="nl-BE" w:eastAsia="nl-BE"/>
        </w:rPr>
        <w:lastRenderedPageBreak/>
        <w:drawing>
          <wp:inline distT="0" distB="0" distL="0" distR="0" wp14:anchorId="61A18C74" wp14:editId="1E0A8EC5">
            <wp:extent cx="576072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B061" w14:textId="77777777" w:rsidR="00C519E9" w:rsidRDefault="00C519E9" w:rsidP="00CA10F8"/>
    <w:p w14:paraId="7D9C5774" w14:textId="385F0BD1" w:rsidR="00117A5A" w:rsidRDefault="00117A5A" w:rsidP="00117A5A">
      <w:pPr>
        <w:pStyle w:val="Heading1"/>
      </w:pPr>
      <w:r>
        <w:t>Scenario 1: Insert a custom action to open the App in a dialog from the site settings menu</w:t>
      </w:r>
    </w:p>
    <w:p w14:paraId="71D3EB82" w14:textId="1CE75758" w:rsidR="00117A5A" w:rsidRPr="00FA4946" w:rsidRDefault="00C519E9" w:rsidP="00CA10F8">
      <w:r>
        <w:t xml:space="preserve">This scenario uses the Office AMS core method “AddCustomAction” to insert a custom action to the site actions menu of the hosting web. In order to open the app in a dialog it uses JavaScript instead of </w:t>
      </w:r>
      <w:r w:rsidR="00FA4946">
        <w:t>a</w:t>
      </w:r>
      <w:r>
        <w:t xml:space="preserve"> static url for the</w:t>
      </w:r>
      <w:r w:rsidR="00FA4946">
        <w:t xml:space="preserve"> url value of the custom action. In the JavaScript we make use of the SharePoint </w:t>
      </w:r>
      <w:hyperlink r:id="rId12" w:history="1">
        <w:r w:rsidR="00FA4946" w:rsidRPr="00FA4946">
          <w:rPr>
            <w:rStyle w:val="Hyperlink"/>
          </w:rPr>
          <w:t>SP.UI.ModalDialog.showModalDialog</w:t>
        </w:r>
      </w:hyperlink>
      <w:r w:rsidR="00FA4946">
        <w:t xml:space="preserve"> class to show a modal dialog.</w:t>
      </w:r>
    </w:p>
    <w:p w14:paraId="31551363" w14:textId="77777777" w:rsidR="00117A5A" w:rsidRDefault="00117A5A" w:rsidP="00CA10F8"/>
    <w:p w14:paraId="76919729" w14:textId="268F1C56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2B91AF"/>
          <w:sz w:val="18"/>
          <w:szCs w:val="18"/>
          <w:highlight w:val="white"/>
        </w:rPr>
        <w:t>StringBuilder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modelDialogScript = </w:t>
      </w:r>
      <w:r w:rsidRPr="00C519E9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519E9">
        <w:rPr>
          <w:rFonts w:ascii="Consolas" w:hAnsi="Consolas" w:cs="Consolas"/>
          <w:color w:val="2B91AF"/>
          <w:sz w:val="18"/>
          <w:szCs w:val="18"/>
          <w:highlight w:val="white"/>
        </w:rPr>
        <w:t>StringBuilder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(10);</w:t>
      </w:r>
    </w:p>
    <w:p w14:paraId="4A610484" w14:textId="5B3ED35A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modelDialogScript.Append(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"javascript:var dlg=SP.UI.ModalDialog.showModalDialog({url: '"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06F72947" w14:textId="143F01CF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modelDialogScript.Append(</w:t>
      </w:r>
      <w:r w:rsidRPr="00C519E9">
        <w:rPr>
          <w:rFonts w:ascii="Consolas" w:hAnsi="Consolas" w:cs="Consolas"/>
          <w:color w:val="2B91AF"/>
          <w:sz w:val="18"/>
          <w:szCs w:val="18"/>
          <w:highlight w:val="white"/>
          <w:lang w:val="nl-BE"/>
        </w:rPr>
        <w:t>String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.Format(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  <w:lang w:val="nl-BE"/>
        </w:rPr>
        <w:t>"{0}"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, SetIsDlg(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  <w:lang w:val="nl-BE"/>
        </w:rPr>
        <w:t>"1"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  <w:lang w:val="nl-BE"/>
        </w:rPr>
        <w:t>)));</w:t>
      </w:r>
    </w:p>
    <w:p w14:paraId="52F73CCB" w14:textId="50351B12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modelDialogScript.Append(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"', dialogReturnValueCallback:function(res, val) {} });"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);       </w:t>
      </w:r>
    </w:p>
    <w:p w14:paraId="71E413D5" w14:textId="205C5636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55D9B549" w14:textId="116412D6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8000"/>
          <w:sz w:val="18"/>
          <w:szCs w:val="18"/>
          <w:highlight w:val="white"/>
        </w:rPr>
        <w:t>//Create a custom action</w:t>
      </w:r>
    </w:p>
    <w:p w14:paraId="1C0C825F" w14:textId="47335E94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2B91AF"/>
          <w:sz w:val="18"/>
          <w:szCs w:val="18"/>
          <w:highlight w:val="white"/>
        </w:rPr>
        <w:t>CustomActionEntity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customAction = </w:t>
      </w:r>
      <w:r w:rsidRPr="00C519E9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C519E9">
        <w:rPr>
          <w:rFonts w:ascii="Consolas" w:hAnsi="Consolas" w:cs="Consolas"/>
          <w:color w:val="2B91AF"/>
          <w:sz w:val="18"/>
          <w:szCs w:val="18"/>
          <w:highlight w:val="white"/>
        </w:rPr>
        <w:t>CustomActionEntity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()</w:t>
      </w:r>
    </w:p>
    <w:p w14:paraId="26F2299D" w14:textId="18C02E82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3333413B" w14:textId="1FC4E36E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Title = 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"Office AMS Dialog sample"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               </w:t>
      </w:r>
    </w:p>
    <w:p w14:paraId="505A3C10" w14:textId="5F55C142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Description = 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"Shows how to launch an app inside a dialog"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</w:p>
    <w:p w14:paraId="30BF2487" w14:textId="77E3FA0F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Location = 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"Microsoft.SharePoint.StandardMenu"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</w:p>
    <w:p w14:paraId="2FE92C68" w14:textId="7FFCFFAA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Group = </w:t>
      </w:r>
      <w:r w:rsidRPr="00C519E9">
        <w:rPr>
          <w:rFonts w:ascii="Consolas" w:hAnsi="Consolas" w:cs="Consolas"/>
          <w:color w:val="A31515"/>
          <w:sz w:val="18"/>
          <w:szCs w:val="18"/>
          <w:highlight w:val="white"/>
        </w:rPr>
        <w:t>"SiteActions"</w:t>
      </w: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</w:p>
    <w:p w14:paraId="1F5951B3" w14:textId="27E92474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Sequence = 10000,</w:t>
      </w:r>
    </w:p>
    <w:p w14:paraId="409FF12E" w14:textId="36284E2F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Url = modelDialogScript.ToString(),</w:t>
      </w:r>
    </w:p>
    <w:p w14:paraId="52F4518B" w14:textId="434C24F6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};</w:t>
      </w:r>
    </w:p>
    <w:p w14:paraId="01E9278D" w14:textId="77777777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14:paraId="689F0ED5" w14:textId="5B32BA92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8000"/>
          <w:sz w:val="18"/>
          <w:szCs w:val="18"/>
          <w:highlight w:val="white"/>
        </w:rPr>
        <w:t>//Add the custom action to the site</w:t>
      </w:r>
    </w:p>
    <w:p w14:paraId="3908ED94" w14:textId="442C5EA3" w:rsidR="00C519E9" w:rsidRPr="00C519E9" w:rsidRDefault="00C519E9" w:rsidP="00C519E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C519E9">
        <w:rPr>
          <w:rFonts w:ascii="Consolas" w:hAnsi="Consolas" w:cs="Consolas"/>
          <w:color w:val="000000"/>
          <w:sz w:val="18"/>
          <w:szCs w:val="18"/>
          <w:highlight w:val="white"/>
        </w:rPr>
        <w:t>cc.Web.AddCustomAction(customAction);</w:t>
      </w:r>
    </w:p>
    <w:p w14:paraId="61D0C467" w14:textId="77777777" w:rsidR="00C519E9" w:rsidRDefault="00C519E9" w:rsidP="00CA10F8"/>
    <w:p w14:paraId="0BCF03A8" w14:textId="7F9C973A" w:rsidR="00C519E9" w:rsidRDefault="00FA4946" w:rsidP="00CA10F8">
      <w:r>
        <w:t xml:space="preserve">See </w:t>
      </w:r>
      <w:hyperlink r:id="rId13" w:history="1">
        <w:r w:rsidRPr="00FA4946">
          <w:rPr>
            <w:rStyle w:val="Hyperlink"/>
          </w:rPr>
          <w:t>here</w:t>
        </w:r>
      </w:hyperlink>
      <w:r>
        <w:t xml:space="preserve"> for more information on the custom action settings.</w:t>
      </w:r>
    </w:p>
    <w:p w14:paraId="40CA722A" w14:textId="5542B70B" w:rsidR="00117A5A" w:rsidRDefault="00B00F76" w:rsidP="00117A5A">
      <w:pPr>
        <w:pStyle w:val="Heading1"/>
      </w:pPr>
      <w:r>
        <w:lastRenderedPageBreak/>
        <w:t>Scenario 2: Insert a script editor web part to open the app in a dialog from a site wiki page</w:t>
      </w:r>
    </w:p>
    <w:p w14:paraId="58BB238A" w14:textId="0C5A9C23" w:rsidR="00117A5A" w:rsidRDefault="00FA4946" w:rsidP="00CA10F8">
      <w:r>
        <w:t>Here we use the Office AMS Core page and web part manipulation methods to create a new page and add a configured script editor web part to it.</w:t>
      </w:r>
    </w:p>
    <w:p w14:paraId="7B7513B5" w14:textId="77777777" w:rsidR="00B00F76" w:rsidRDefault="00B00F76" w:rsidP="00CA10F8"/>
    <w:p w14:paraId="005B2319" w14:textId="789445B7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scenario1Page = </w:t>
      </w:r>
      <w:r w:rsidRPr="00FA4946">
        <w:rPr>
          <w:rFonts w:ascii="Consolas" w:hAnsi="Consolas" w:cs="Consolas"/>
          <w:color w:val="2B91AF"/>
          <w:sz w:val="18"/>
          <w:szCs w:val="18"/>
          <w:highlight w:val="white"/>
        </w:rPr>
        <w:t>String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.Format(</w:t>
      </w:r>
      <w:r w:rsidRPr="00FA4946">
        <w:rPr>
          <w:rFonts w:ascii="Consolas" w:hAnsi="Consolas" w:cs="Consolas"/>
          <w:color w:val="A31515"/>
          <w:sz w:val="18"/>
          <w:szCs w:val="18"/>
          <w:highlight w:val="white"/>
        </w:rPr>
        <w:t>"scenario1-{0}.aspx"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A4946">
        <w:rPr>
          <w:rFonts w:ascii="Consolas" w:hAnsi="Consolas" w:cs="Consolas"/>
          <w:color w:val="2B91AF"/>
          <w:sz w:val="18"/>
          <w:szCs w:val="18"/>
          <w:highlight w:val="white"/>
        </w:rPr>
        <w:t>DateTime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.Now.Ticks);</w:t>
      </w:r>
    </w:p>
    <w:p w14:paraId="435E2690" w14:textId="6B43846D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FF"/>
          <w:sz w:val="18"/>
          <w:szCs w:val="18"/>
          <w:highlight w:val="white"/>
        </w:rPr>
        <w:t>string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scenario1PageUrl = cc.Web.AddWikiPage(</w:t>
      </w:r>
      <w:r w:rsidRPr="00FA4946">
        <w:rPr>
          <w:rFonts w:ascii="Consolas" w:hAnsi="Consolas" w:cs="Consolas"/>
          <w:color w:val="A31515"/>
          <w:sz w:val="18"/>
          <w:szCs w:val="18"/>
          <w:highlight w:val="white"/>
        </w:rPr>
        <w:t>"Site Pages"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, scenario1Page);</w:t>
      </w:r>
    </w:p>
    <w:p w14:paraId="0DFA29CD" w14:textId="183C28AF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cc.Web.AddLayoutToWikiPage(</w:t>
      </w:r>
      <w:r w:rsidRPr="00FA4946">
        <w:rPr>
          <w:rFonts w:ascii="Consolas" w:hAnsi="Consolas" w:cs="Consolas"/>
          <w:color w:val="A31515"/>
          <w:sz w:val="18"/>
          <w:szCs w:val="18"/>
          <w:highlight w:val="white"/>
        </w:rPr>
        <w:t>"SitePages"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</w:t>
      </w:r>
      <w:r w:rsidRPr="00FA4946">
        <w:rPr>
          <w:rFonts w:ascii="Consolas" w:hAnsi="Consolas" w:cs="Consolas"/>
          <w:color w:val="2B91AF"/>
          <w:sz w:val="18"/>
          <w:szCs w:val="18"/>
          <w:highlight w:val="white"/>
        </w:rPr>
        <w:t>WikiPageLayout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.OneColumn, scenario1Page);</w:t>
      </w:r>
    </w:p>
    <w:p w14:paraId="512243E9" w14:textId="56F18861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2B91AF"/>
          <w:sz w:val="18"/>
          <w:szCs w:val="18"/>
          <w:highlight w:val="white"/>
        </w:rPr>
        <w:t>WebPartEntity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scriptEditorWp = </w:t>
      </w:r>
      <w:r w:rsidRPr="00FA4946">
        <w:rPr>
          <w:rFonts w:ascii="Consolas" w:hAnsi="Consolas" w:cs="Consolas"/>
          <w:color w:val="0000FF"/>
          <w:sz w:val="18"/>
          <w:szCs w:val="18"/>
          <w:highlight w:val="white"/>
        </w:rPr>
        <w:t>new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FA4946">
        <w:rPr>
          <w:rFonts w:ascii="Consolas" w:hAnsi="Consolas" w:cs="Consolas"/>
          <w:color w:val="2B91AF"/>
          <w:sz w:val="18"/>
          <w:szCs w:val="18"/>
          <w:highlight w:val="white"/>
        </w:rPr>
        <w:t>WebPartEntity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();</w:t>
      </w:r>
    </w:p>
    <w:p w14:paraId="2A942274" w14:textId="0B09E408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scriptEditorWp.WebPartXml = ScriptEditorWebPart();</w:t>
      </w:r>
    </w:p>
    <w:p w14:paraId="0FFA89B2" w14:textId="157DC4E0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scriptEditorWp.WebPartIndex = 1;</w:t>
      </w:r>
    </w:p>
    <w:p w14:paraId="19812511" w14:textId="7FC04BE6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scriptEditorWp.WebPartTitle = </w:t>
      </w:r>
      <w:r w:rsidRPr="00FA4946">
        <w:rPr>
          <w:rFonts w:ascii="Consolas" w:hAnsi="Consolas" w:cs="Consolas"/>
          <w:color w:val="A31515"/>
          <w:sz w:val="18"/>
          <w:szCs w:val="18"/>
          <w:highlight w:val="white"/>
        </w:rPr>
        <w:t>"Script editor test"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; </w:t>
      </w:r>
    </w:p>
    <w:p w14:paraId="0A77C7E2" w14:textId="4FC62683" w:rsidR="00FA4946" w:rsidRPr="00FA4946" w:rsidRDefault="00FA4946" w:rsidP="00FA494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cc.Web.AddWebPartToWikiPage(</w:t>
      </w:r>
      <w:r w:rsidRPr="00FA4946">
        <w:rPr>
          <w:rFonts w:ascii="Consolas" w:hAnsi="Consolas" w:cs="Consolas"/>
          <w:color w:val="A31515"/>
          <w:sz w:val="18"/>
          <w:szCs w:val="18"/>
          <w:highlight w:val="white"/>
        </w:rPr>
        <w:t>"SitePages"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, scriptEditorWp, scenario1Page, 1, 1, </w:t>
      </w:r>
      <w:r w:rsidRPr="00FA4946">
        <w:rPr>
          <w:rFonts w:ascii="Consolas" w:hAnsi="Consolas" w:cs="Consolas"/>
          <w:color w:val="0000FF"/>
          <w:sz w:val="18"/>
          <w:szCs w:val="18"/>
          <w:highlight w:val="white"/>
        </w:rPr>
        <w:t>false</w:t>
      </w:r>
      <w:r w:rsidRPr="00FA4946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55820A7A" w14:textId="77777777" w:rsidR="00B00F76" w:rsidRDefault="00B00F76" w:rsidP="00CA10F8"/>
    <w:p w14:paraId="30CD14D7" w14:textId="77777777" w:rsidR="00B00F76" w:rsidRDefault="00B00F76" w:rsidP="00CA10F8"/>
    <w:p w14:paraId="78D8D0BF" w14:textId="2600CAE4" w:rsidR="00B00F76" w:rsidRDefault="00447D7B" w:rsidP="00B00F76">
      <w:pPr>
        <w:pStyle w:val="Heading1"/>
      </w:pPr>
      <w:r>
        <w:t>Ensuring that your JSOM code works, even when the app is shown in a dialog</w:t>
      </w:r>
    </w:p>
    <w:p w14:paraId="46A553D9" w14:textId="17F9CC4C" w:rsidR="00B00F76" w:rsidRDefault="006C1458" w:rsidP="00CA10F8">
      <w:r>
        <w:t xml:space="preserve">When an app is running inside another app domain and it needs data from the host then we’re dealing with a cross domain call. To realize this one needs to use the </w:t>
      </w:r>
      <w:r w:rsidRPr="006C1458">
        <w:t>ProxyWebRequestExecutorFactory</w:t>
      </w:r>
      <w:r>
        <w:t xml:space="preserve"> class as shown below. This technique allows the app to make the cross domain call, regardless of whether the app is loaded as a dialog or not.</w:t>
      </w:r>
    </w:p>
    <w:p w14:paraId="07744866" w14:textId="77777777" w:rsidR="00447D7B" w:rsidRDefault="00447D7B" w:rsidP="00CA10F8"/>
    <w:p w14:paraId="6E3BDE5C" w14:textId="280457F7" w:rsidR="006C1458" w:rsidRPr="006C1458" w:rsidRDefault="006C1458" w:rsidP="006C14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context = </w:t>
      </w:r>
      <w:r w:rsidRPr="006C1458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SP.ClientContext(appWebUrl);</w:t>
      </w:r>
    </w:p>
    <w:p w14:paraId="09CE70FA" w14:textId="49AF7460" w:rsidR="006C1458" w:rsidRPr="006C1458" w:rsidRDefault="006C1458" w:rsidP="006C14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factory = </w:t>
      </w:r>
      <w:r w:rsidRPr="006C1458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SP.ProxyWebRequestExecutorFactory(appWebUrl);</w:t>
      </w:r>
    </w:p>
    <w:p w14:paraId="4FD0DC8B" w14:textId="6B1051F3" w:rsidR="006C1458" w:rsidRPr="006C1458" w:rsidRDefault="006C1458" w:rsidP="006C14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>context.set_webRequestExecutorFactory(factory);</w:t>
      </w:r>
    </w:p>
    <w:p w14:paraId="1AA9A367" w14:textId="6C24D7A1" w:rsidR="006C1458" w:rsidRPr="006C1458" w:rsidRDefault="006C1458" w:rsidP="006C14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appContextSite = </w:t>
      </w:r>
      <w:r w:rsidRPr="006C1458">
        <w:rPr>
          <w:rFonts w:ascii="Consolas" w:hAnsi="Consolas" w:cs="Consolas"/>
          <w:color w:val="0000FF"/>
          <w:sz w:val="18"/>
          <w:szCs w:val="24"/>
          <w:highlight w:val="white"/>
        </w:rPr>
        <w:t>new</w:t>
      </w: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 xml:space="preserve"> SP.AppContextSite(context, spHostUrl);</w:t>
      </w:r>
    </w:p>
    <w:p w14:paraId="6F62452A" w14:textId="5C711B2C" w:rsidR="006C1458" w:rsidRPr="006C1458" w:rsidRDefault="006C1458" w:rsidP="006C14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8"/>
          <w:szCs w:val="24"/>
          <w:highlight w:val="white"/>
        </w:rPr>
      </w:pPr>
      <w:r w:rsidRPr="006C1458">
        <w:rPr>
          <w:rFonts w:ascii="Consolas" w:hAnsi="Consolas" w:cs="Consolas"/>
          <w:color w:val="0000FF"/>
          <w:sz w:val="18"/>
          <w:szCs w:val="24"/>
          <w:highlight w:val="white"/>
        </w:rPr>
        <w:t>this</w:t>
      </w:r>
      <w:r w:rsidRPr="006C1458">
        <w:rPr>
          <w:rFonts w:ascii="Consolas" w:hAnsi="Consolas" w:cs="Consolas"/>
          <w:color w:val="000000"/>
          <w:sz w:val="18"/>
          <w:szCs w:val="24"/>
          <w:highlight w:val="white"/>
        </w:rPr>
        <w:t>.web = appContextSite.get_web();</w:t>
      </w:r>
    </w:p>
    <w:p w14:paraId="1680592C" w14:textId="77777777" w:rsidR="006C1458" w:rsidRDefault="006C1458" w:rsidP="00CA10F8"/>
    <w:p w14:paraId="54E99B10" w14:textId="2077290D" w:rsidR="006C1458" w:rsidRDefault="006C1458" w:rsidP="00CA10F8">
      <w:r>
        <w:t xml:space="preserve">See </w:t>
      </w:r>
      <w:hyperlink r:id="rId14" w:history="1">
        <w:r w:rsidRPr="006C1458">
          <w:rPr>
            <w:rStyle w:val="Hyperlink"/>
          </w:rPr>
          <w:t>here</w:t>
        </w:r>
      </w:hyperlink>
      <w:r>
        <w:t xml:space="preserve"> for more information on cross domain calls.</w:t>
      </w:r>
    </w:p>
    <w:p w14:paraId="130A340B" w14:textId="77777777" w:rsidR="00447D7B" w:rsidRPr="00CA10F8" w:rsidRDefault="00447D7B" w:rsidP="00CA10F8"/>
    <w:sectPr w:rsidR="00447D7B" w:rsidRPr="00CA10F8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64838" w14:textId="77777777" w:rsidR="00A858BB" w:rsidRDefault="00A858BB" w:rsidP="00696C3A">
      <w:pPr>
        <w:spacing w:before="0" w:after="0" w:line="240" w:lineRule="auto"/>
      </w:pPr>
      <w:r>
        <w:separator/>
      </w:r>
    </w:p>
  </w:endnote>
  <w:endnote w:type="continuationSeparator" w:id="0">
    <w:p w14:paraId="32D077A0" w14:textId="77777777" w:rsidR="00A858BB" w:rsidRDefault="00A858BB" w:rsidP="00696C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0CAC4" w14:textId="77777777" w:rsidR="00A858BB" w:rsidRDefault="00A858BB" w:rsidP="00696C3A">
      <w:pPr>
        <w:spacing w:before="0" w:after="0" w:line="240" w:lineRule="auto"/>
      </w:pPr>
      <w:r>
        <w:separator/>
      </w:r>
    </w:p>
  </w:footnote>
  <w:footnote w:type="continuationSeparator" w:id="0">
    <w:p w14:paraId="5A1C93EA" w14:textId="77777777" w:rsidR="00A858BB" w:rsidRDefault="00A858BB" w:rsidP="00696C3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A7E18" w14:textId="4497224E" w:rsidR="00696C3A" w:rsidRDefault="008A77CE" w:rsidP="00696C3A">
    <w:pPr>
      <w:pStyle w:val="Header"/>
    </w:pPr>
    <w:r>
      <w:rPr>
        <w:noProof/>
        <w:lang w:val="nl-BE" w:eastAsia="nl-BE"/>
      </w:rPr>
      <w:drawing>
        <wp:inline distT="0" distB="0" distL="0" distR="0" wp14:anchorId="1A176F22" wp14:editId="100F1936">
          <wp:extent cx="1666875" cy="438150"/>
          <wp:effectExtent l="0" t="0" r="952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nl-BE" w:eastAsia="nl-BE"/>
      </w:rPr>
      <w:t xml:space="preserve">  </w:t>
    </w:r>
    <w:r>
      <w:rPr>
        <w:noProof/>
        <w:lang w:val="nl-BE" w:eastAsia="nl-BE"/>
      </w:rPr>
      <w:tab/>
    </w:r>
    <w:r w:rsidR="00696C3A">
      <w:t>Scenario documentation</w:t>
    </w:r>
    <w:r w:rsidR="00696C3A">
      <w:tab/>
    </w:r>
    <w:r w:rsidR="00696C3A">
      <w:fldChar w:fldCharType="begin"/>
    </w:r>
    <w:r w:rsidR="00696C3A">
      <w:instrText xml:space="preserve">PAGE  </w:instrText>
    </w:r>
    <w:r w:rsidR="00696C3A">
      <w:fldChar w:fldCharType="separate"/>
    </w:r>
    <w:r w:rsidR="00E02863">
      <w:rPr>
        <w:noProof/>
      </w:rPr>
      <w:t>3</w:t>
    </w:r>
    <w:r w:rsidR="00696C3A">
      <w:fldChar w:fldCharType="end"/>
    </w:r>
  </w:p>
  <w:p w14:paraId="77F4077A" w14:textId="77777777" w:rsidR="00696C3A" w:rsidRDefault="00696C3A" w:rsidP="00696C3A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C0B973" wp14:editId="0B9763A5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0C7F6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" strokecolor="#5b9bd5 [3204]" strokeweight=".5pt">
              <v:stroke joinstyle="miter"/>
              <w10:wrap anchorx="margin"/>
            </v:line>
          </w:pict>
        </mc:Fallback>
      </mc:AlternateContent>
    </w:r>
  </w:p>
  <w:p w14:paraId="21C2830F" w14:textId="77777777" w:rsidR="00696C3A" w:rsidRDefault="00696C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D2621"/>
    <w:multiLevelType w:val="hybridMultilevel"/>
    <w:tmpl w:val="F876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381FEC"/>
    <w:multiLevelType w:val="hybridMultilevel"/>
    <w:tmpl w:val="073E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72A36"/>
    <w:multiLevelType w:val="hybridMultilevel"/>
    <w:tmpl w:val="2774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0589C"/>
    <w:rsid w:val="00014021"/>
    <w:rsid w:val="00077E3F"/>
    <w:rsid w:val="00084EAF"/>
    <w:rsid w:val="000A1271"/>
    <w:rsid w:val="000B3225"/>
    <w:rsid w:val="00113CD2"/>
    <w:rsid w:val="00117A5A"/>
    <w:rsid w:val="001A0D97"/>
    <w:rsid w:val="001B6D63"/>
    <w:rsid w:val="002B4BCA"/>
    <w:rsid w:val="002C149A"/>
    <w:rsid w:val="003039B6"/>
    <w:rsid w:val="0032795A"/>
    <w:rsid w:val="00344175"/>
    <w:rsid w:val="003A3819"/>
    <w:rsid w:val="003B553A"/>
    <w:rsid w:val="003C4979"/>
    <w:rsid w:val="003E399B"/>
    <w:rsid w:val="003F28FF"/>
    <w:rsid w:val="00404396"/>
    <w:rsid w:val="00427432"/>
    <w:rsid w:val="00447449"/>
    <w:rsid w:val="00447D7B"/>
    <w:rsid w:val="00484965"/>
    <w:rsid w:val="004B614C"/>
    <w:rsid w:val="004C5C53"/>
    <w:rsid w:val="00550F72"/>
    <w:rsid w:val="005662A8"/>
    <w:rsid w:val="0059740B"/>
    <w:rsid w:val="005F6420"/>
    <w:rsid w:val="006503EF"/>
    <w:rsid w:val="00681183"/>
    <w:rsid w:val="00696C3A"/>
    <w:rsid w:val="006A4BED"/>
    <w:rsid w:val="006B59A4"/>
    <w:rsid w:val="006C1458"/>
    <w:rsid w:val="00720A85"/>
    <w:rsid w:val="00727937"/>
    <w:rsid w:val="00735B11"/>
    <w:rsid w:val="00743508"/>
    <w:rsid w:val="007A7600"/>
    <w:rsid w:val="00866087"/>
    <w:rsid w:val="008730D3"/>
    <w:rsid w:val="008952AF"/>
    <w:rsid w:val="008A77CE"/>
    <w:rsid w:val="008D3F41"/>
    <w:rsid w:val="009175C0"/>
    <w:rsid w:val="00971A07"/>
    <w:rsid w:val="00A100C3"/>
    <w:rsid w:val="00A14A9E"/>
    <w:rsid w:val="00A858BB"/>
    <w:rsid w:val="00A90C26"/>
    <w:rsid w:val="00AA60DE"/>
    <w:rsid w:val="00AC59B3"/>
    <w:rsid w:val="00AC6156"/>
    <w:rsid w:val="00B00F76"/>
    <w:rsid w:val="00B04A37"/>
    <w:rsid w:val="00B325EE"/>
    <w:rsid w:val="00B9518E"/>
    <w:rsid w:val="00BA793D"/>
    <w:rsid w:val="00BF4EAB"/>
    <w:rsid w:val="00C519E9"/>
    <w:rsid w:val="00C73056"/>
    <w:rsid w:val="00CA10F8"/>
    <w:rsid w:val="00D07615"/>
    <w:rsid w:val="00D2485C"/>
    <w:rsid w:val="00D82ACC"/>
    <w:rsid w:val="00DB5798"/>
    <w:rsid w:val="00DC34BD"/>
    <w:rsid w:val="00DD331B"/>
    <w:rsid w:val="00E02863"/>
    <w:rsid w:val="00E2739C"/>
    <w:rsid w:val="00E31A5B"/>
    <w:rsid w:val="00E877B7"/>
    <w:rsid w:val="00EB7B35"/>
    <w:rsid w:val="00ED1CA1"/>
    <w:rsid w:val="00F1400D"/>
    <w:rsid w:val="00F469D1"/>
    <w:rsid w:val="00F80D61"/>
    <w:rsid w:val="00F81162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D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C3A"/>
  </w:style>
  <w:style w:type="paragraph" w:styleId="Footer">
    <w:name w:val="footer"/>
    <w:basedOn w:val="Normal"/>
    <w:link w:val="FooterChar"/>
    <w:uiPriority w:val="99"/>
    <w:unhideWhenUsed/>
    <w:rsid w:val="00696C3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C3A"/>
  </w:style>
  <w:style w:type="character" w:styleId="FollowedHyperlink">
    <w:name w:val="FollowedHyperlink"/>
    <w:basedOn w:val="DefaultParagraphFont"/>
    <w:uiPriority w:val="99"/>
    <w:semiHidden/>
    <w:unhideWhenUsed/>
    <w:rsid w:val="008A77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77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6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8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07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61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4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631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7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44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8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31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469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8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sdn.microsoft.com/en-us/library/office/bb802730(v=office.15)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office/ff410058(v=office.14)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msdn.microsoft.com/en-us/library/office/fp179927(v=office.15)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3F10BF-9C10-41D0-A592-82C323126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180336-18B3-45AF-BB16-ABA503FA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frank.marasco@microsoft.com</dc:creator>
  <cp:keywords/>
  <dc:description/>
  <cp:lastModifiedBy>Bert Jansen</cp:lastModifiedBy>
  <cp:revision>17</cp:revision>
  <dcterms:created xsi:type="dcterms:W3CDTF">2014-05-08T14:53:00Z</dcterms:created>
  <dcterms:modified xsi:type="dcterms:W3CDTF">2014-07-08T16:00:00Z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IsMyDocuments">
    <vt:bool>true</vt:bool>
  </property>
</Properties>
</file>