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2D61F7AD" w:rsidR="00550F72" w:rsidRPr="00006D93" w:rsidRDefault="00447449" w:rsidP="00447449">
      <w:pPr>
        <w:pStyle w:val="Heading1"/>
        <w:rPr>
          <w:lang w:val="en-US"/>
        </w:rPr>
      </w:pPr>
      <w:r w:rsidRPr="00006D93">
        <w:rPr>
          <w:lang w:val="en-US"/>
        </w:rPr>
        <w:t xml:space="preserve">SharePoint G-APPS: </w:t>
      </w:r>
      <w:r w:rsidR="00031E2A">
        <w:rPr>
          <w:lang w:val="en-US"/>
        </w:rPr>
        <w:t>SPO Site Provisioning</w:t>
      </w:r>
    </w:p>
    <w:p w14:paraId="661EA710" w14:textId="77777777" w:rsidR="00447449" w:rsidRPr="00006D93"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006D93" w14:paraId="3A49DD04" w14:textId="77777777" w:rsidTr="00447449">
        <w:tc>
          <w:tcPr>
            <w:tcW w:w="4531" w:type="dxa"/>
          </w:tcPr>
          <w:p w14:paraId="40FC1104" w14:textId="77777777" w:rsidR="00447449" w:rsidRPr="00006D93" w:rsidRDefault="00447449" w:rsidP="00447449">
            <w:pPr>
              <w:rPr>
                <w:rStyle w:val="IntenseEmphasis"/>
                <w:lang w:val="en-US"/>
              </w:rPr>
            </w:pPr>
            <w:r w:rsidRPr="00006D93">
              <w:rPr>
                <w:rStyle w:val="IntenseEmphasis"/>
                <w:lang w:val="en-US"/>
              </w:rPr>
              <w:t>Summary</w:t>
            </w:r>
            <w:r w:rsidR="005662A8" w:rsidRPr="00006D93">
              <w:rPr>
                <w:rStyle w:val="IntenseEmphasis"/>
                <w:lang w:val="en-US"/>
              </w:rPr>
              <w:t>:</w:t>
            </w:r>
          </w:p>
        </w:tc>
        <w:tc>
          <w:tcPr>
            <w:tcW w:w="4531" w:type="dxa"/>
          </w:tcPr>
          <w:p w14:paraId="21259821" w14:textId="77777777" w:rsidR="00447449" w:rsidRPr="00006D93" w:rsidRDefault="00447449" w:rsidP="00447449">
            <w:pPr>
              <w:rPr>
                <w:rStyle w:val="IntenseEmphasis"/>
                <w:lang w:val="en-US"/>
              </w:rPr>
            </w:pPr>
            <w:r w:rsidRPr="00006D93">
              <w:rPr>
                <w:rStyle w:val="IntenseEmphasis"/>
                <w:lang w:val="en-US"/>
              </w:rPr>
              <w:t>Applies to:</w:t>
            </w:r>
          </w:p>
        </w:tc>
      </w:tr>
      <w:tr w:rsidR="00447449" w:rsidRPr="00006D93" w14:paraId="1DDDCEBD" w14:textId="77777777" w:rsidTr="00447449">
        <w:tc>
          <w:tcPr>
            <w:tcW w:w="4531" w:type="dxa"/>
          </w:tcPr>
          <w:p w14:paraId="234E6124" w14:textId="0C2017D0" w:rsidR="00447449" w:rsidRDefault="00101D56" w:rsidP="00031E2A">
            <w:pPr>
              <w:rPr>
                <w:lang w:val="en-US"/>
              </w:rPr>
            </w:pPr>
            <w:r w:rsidRPr="00006D93">
              <w:rPr>
                <w:lang w:val="en-US"/>
              </w:rPr>
              <w:t xml:space="preserve">This sample shows </w:t>
            </w:r>
            <w:r w:rsidR="007B3BC5" w:rsidRPr="00006D93">
              <w:rPr>
                <w:lang w:val="en-US"/>
              </w:rPr>
              <w:t xml:space="preserve">how to </w:t>
            </w:r>
            <w:r w:rsidR="00031E2A">
              <w:rPr>
                <w:lang w:val="en-US"/>
              </w:rPr>
              <w:t>customize the site and site collection provisioning forms with custom UI modules.  The sample has two sample modules:</w:t>
            </w:r>
          </w:p>
          <w:p w14:paraId="733D2778" w14:textId="77777777" w:rsidR="00031E2A" w:rsidRDefault="00031E2A" w:rsidP="00031E2A">
            <w:pPr>
              <w:pStyle w:val="ListParagraph"/>
              <w:numPr>
                <w:ilvl w:val="0"/>
                <w:numId w:val="6"/>
              </w:numPr>
              <w:rPr>
                <w:lang w:val="en-US"/>
              </w:rPr>
            </w:pPr>
            <w:r>
              <w:rPr>
                <w:lang w:val="en-US"/>
              </w:rPr>
              <w:t>Yammer Integration Module allows Yammer groups to be provisioned with sites and displayed on the site landing page (via Yammer embed)</w:t>
            </w:r>
          </w:p>
          <w:p w14:paraId="3EB0B0AE" w14:textId="463E4BB9" w:rsidR="00031E2A" w:rsidRPr="00031E2A" w:rsidRDefault="00031E2A" w:rsidP="00031E2A">
            <w:pPr>
              <w:pStyle w:val="ListParagraph"/>
              <w:numPr>
                <w:ilvl w:val="0"/>
                <w:numId w:val="6"/>
              </w:numPr>
              <w:rPr>
                <w:lang w:val="en-US"/>
              </w:rPr>
            </w:pPr>
            <w:r>
              <w:rPr>
                <w:lang w:val="en-US"/>
              </w:rPr>
              <w:t>Business Impact Module allows a user to mark a site with a sensitivity attribute that is set in the sites property bag after provisioning</w:t>
            </w:r>
          </w:p>
        </w:tc>
        <w:tc>
          <w:tcPr>
            <w:tcW w:w="4531" w:type="dxa"/>
          </w:tcPr>
          <w:p w14:paraId="1FE34E88" w14:textId="77777777" w:rsidR="00447449" w:rsidRPr="00006D93" w:rsidRDefault="00447449" w:rsidP="00101D56">
            <w:pPr>
              <w:pStyle w:val="ListParagraph"/>
              <w:numPr>
                <w:ilvl w:val="0"/>
                <w:numId w:val="2"/>
              </w:numPr>
              <w:rPr>
                <w:lang w:val="en-US"/>
              </w:rPr>
            </w:pPr>
            <w:r w:rsidRPr="00006D93">
              <w:rPr>
                <w:lang w:val="en-US"/>
              </w:rPr>
              <w:t>Office 365 Multi Tenant (MT)</w:t>
            </w:r>
          </w:p>
          <w:p w14:paraId="6E487A8A" w14:textId="22677015" w:rsidR="0016215D" w:rsidRPr="00031E2A" w:rsidRDefault="0016215D" w:rsidP="0016215D">
            <w:pPr>
              <w:pStyle w:val="ListParagraph"/>
              <w:numPr>
                <w:ilvl w:val="0"/>
                <w:numId w:val="2"/>
              </w:numPr>
              <w:spacing w:before="100" w:after="200" w:line="276" w:lineRule="auto"/>
              <w:rPr>
                <w:i/>
                <w:color w:val="FF0000"/>
                <w:lang w:val="en-US"/>
              </w:rPr>
            </w:pPr>
            <w:r w:rsidRPr="00006D93">
              <w:rPr>
                <w:lang w:val="en-US"/>
              </w:rPr>
              <w:t>Office 365 Dedicated (D)</w:t>
            </w:r>
            <w:r w:rsidR="00031E2A">
              <w:rPr>
                <w:lang w:val="en-US"/>
              </w:rPr>
              <w:t xml:space="preserve"> </w:t>
            </w:r>
            <w:r w:rsidR="00031E2A" w:rsidRPr="00031E2A">
              <w:rPr>
                <w:i/>
                <w:color w:val="FF0000"/>
                <w:lang w:val="en-US"/>
              </w:rPr>
              <w:t>(all except site collection provisioning)</w:t>
            </w:r>
          </w:p>
          <w:p w14:paraId="5957F1A3" w14:textId="54630B69" w:rsidR="0016215D" w:rsidRPr="00006D93" w:rsidRDefault="0016215D" w:rsidP="0016215D">
            <w:pPr>
              <w:pStyle w:val="ListParagraph"/>
              <w:numPr>
                <w:ilvl w:val="0"/>
                <w:numId w:val="2"/>
              </w:numPr>
              <w:rPr>
                <w:lang w:val="en-US"/>
              </w:rPr>
            </w:pPr>
            <w:r w:rsidRPr="00006D93">
              <w:rPr>
                <w:lang w:val="en-US"/>
              </w:rPr>
              <w:t>SharePoint 2013 on-premises</w:t>
            </w:r>
            <w:r w:rsidR="00031E2A">
              <w:rPr>
                <w:lang w:val="en-US"/>
              </w:rPr>
              <w:t xml:space="preserve"> </w:t>
            </w:r>
            <w:r w:rsidR="00031E2A" w:rsidRPr="00031E2A">
              <w:rPr>
                <w:i/>
                <w:color w:val="FF0000"/>
                <w:lang w:val="en-US"/>
              </w:rPr>
              <w:t>(all except site collection provisioning)</w:t>
            </w:r>
          </w:p>
        </w:tc>
      </w:tr>
      <w:tr w:rsidR="005662A8" w:rsidRPr="00006D93" w14:paraId="3E8D117A" w14:textId="77777777" w:rsidTr="00447449">
        <w:tc>
          <w:tcPr>
            <w:tcW w:w="4531" w:type="dxa"/>
          </w:tcPr>
          <w:p w14:paraId="6150D7F0" w14:textId="77777777" w:rsidR="005662A8" w:rsidRPr="00006D93" w:rsidRDefault="005662A8" w:rsidP="00447449">
            <w:pPr>
              <w:rPr>
                <w:rStyle w:val="IntenseEmphasis"/>
                <w:lang w:val="en-US"/>
              </w:rPr>
            </w:pPr>
            <w:r w:rsidRPr="00006D93">
              <w:rPr>
                <w:rStyle w:val="IntenseEmphasis"/>
                <w:lang w:val="en-US"/>
              </w:rPr>
              <w:t>Solution:</w:t>
            </w:r>
          </w:p>
        </w:tc>
        <w:tc>
          <w:tcPr>
            <w:tcW w:w="4531" w:type="dxa"/>
          </w:tcPr>
          <w:p w14:paraId="757903A0" w14:textId="4F0BFFD0" w:rsidR="005662A8" w:rsidRPr="00006D93" w:rsidRDefault="00071571" w:rsidP="00031E2A">
            <w:pPr>
              <w:rPr>
                <w:lang w:val="en-US"/>
              </w:rPr>
            </w:pPr>
            <w:r w:rsidRPr="00071571">
              <w:rPr>
                <w:lang w:val="en-US"/>
              </w:rPr>
              <w:t>Provisioning.Cloud.Sync</w:t>
            </w:r>
            <w:r w:rsidR="00484965" w:rsidRPr="00006D93">
              <w:rPr>
                <w:lang w:val="en-US"/>
              </w:rPr>
              <w:t>, version 1.0</w:t>
            </w:r>
          </w:p>
        </w:tc>
      </w:tr>
      <w:tr w:rsidR="005662A8" w:rsidRPr="00006D93" w14:paraId="71933C89" w14:textId="77777777" w:rsidTr="00447449">
        <w:tc>
          <w:tcPr>
            <w:tcW w:w="4531" w:type="dxa"/>
          </w:tcPr>
          <w:p w14:paraId="44E45501" w14:textId="77777777" w:rsidR="005662A8" w:rsidRPr="00006D93" w:rsidRDefault="005662A8" w:rsidP="00447449">
            <w:pPr>
              <w:rPr>
                <w:rStyle w:val="IntenseEmphasis"/>
                <w:lang w:val="en-US"/>
              </w:rPr>
            </w:pPr>
            <w:r w:rsidRPr="00006D93">
              <w:rPr>
                <w:rStyle w:val="IntenseEmphasis"/>
                <w:lang w:val="en-US"/>
              </w:rPr>
              <w:t>Author:</w:t>
            </w:r>
          </w:p>
        </w:tc>
        <w:tc>
          <w:tcPr>
            <w:tcW w:w="4531" w:type="dxa"/>
          </w:tcPr>
          <w:p w14:paraId="069DDF7C" w14:textId="1A61BD76" w:rsidR="005662A8" w:rsidRPr="00006D93" w:rsidRDefault="00031E2A" w:rsidP="00447449">
            <w:pPr>
              <w:rPr>
                <w:lang w:val="en-US"/>
              </w:rPr>
            </w:pPr>
            <w:r>
              <w:rPr>
                <w:lang w:val="en-US"/>
              </w:rPr>
              <w:t>Richard diZerega</w:t>
            </w:r>
            <w:r w:rsidR="00071571">
              <w:rPr>
                <w:lang w:val="en-US"/>
              </w:rPr>
              <w:t>, Vesa Juvonen</w:t>
            </w:r>
            <w:bookmarkStart w:id="0" w:name="_GoBack"/>
            <w:bookmarkEnd w:id="0"/>
          </w:p>
        </w:tc>
      </w:tr>
      <w:tr w:rsidR="00F469D1" w:rsidRPr="00006D93" w14:paraId="44E126AA" w14:textId="77777777" w:rsidTr="007856A8">
        <w:tc>
          <w:tcPr>
            <w:tcW w:w="9062" w:type="dxa"/>
            <w:gridSpan w:val="2"/>
          </w:tcPr>
          <w:p w14:paraId="38863F38" w14:textId="77777777" w:rsidR="00F469D1" w:rsidRPr="00006D93" w:rsidRDefault="00F469D1" w:rsidP="00F469D1">
            <w:pPr>
              <w:autoSpaceDE w:val="0"/>
              <w:autoSpaceDN w:val="0"/>
              <w:adjustRightInd w:val="0"/>
              <w:rPr>
                <w:rFonts w:ascii="Consolas" w:hAnsi="Consolas" w:cs="Consolas"/>
                <w:color w:val="000000"/>
                <w:sz w:val="19"/>
                <w:szCs w:val="19"/>
                <w:highlight w:val="white"/>
                <w:lang w:val="en-US"/>
              </w:rPr>
            </w:pPr>
            <w:r w:rsidRPr="00006D93">
              <w:rPr>
                <w:rFonts w:ascii="Consolas" w:hAnsi="Consolas" w:cs="Consolas"/>
                <w:color w:val="000000"/>
                <w:sz w:val="19"/>
                <w:szCs w:val="19"/>
                <w:highlight w:val="white"/>
                <w:lang w:val="en-US"/>
              </w:rPr>
              <w:t>//*********************************************************</w:t>
            </w:r>
          </w:p>
          <w:p w14:paraId="11340D1B" w14:textId="77777777" w:rsidR="00F469D1" w:rsidRPr="00006D93" w:rsidRDefault="00F469D1" w:rsidP="00F469D1">
            <w:pPr>
              <w:autoSpaceDE w:val="0"/>
              <w:autoSpaceDN w:val="0"/>
              <w:adjustRightInd w:val="0"/>
              <w:rPr>
                <w:rFonts w:ascii="Consolas" w:hAnsi="Consolas" w:cs="Consolas"/>
                <w:color w:val="000000"/>
                <w:sz w:val="19"/>
                <w:szCs w:val="19"/>
                <w:highlight w:val="white"/>
                <w:lang w:val="en-US"/>
              </w:rPr>
            </w:pPr>
            <w:r w:rsidRPr="00006D93">
              <w:rPr>
                <w:rFonts w:ascii="Consolas" w:hAnsi="Consolas" w:cs="Consolas"/>
                <w:color w:val="000000"/>
                <w:sz w:val="19"/>
                <w:szCs w:val="19"/>
                <w:highlight w:val="white"/>
                <w:lang w:val="en-US"/>
              </w:rPr>
              <w:t>// THIS CODE IS PROVIDED *AS IS* WITHOUT WARRANTY OF</w:t>
            </w:r>
          </w:p>
          <w:p w14:paraId="14E77C69" w14:textId="77777777" w:rsidR="00F469D1" w:rsidRPr="00006D93" w:rsidRDefault="00F469D1" w:rsidP="00F469D1">
            <w:pPr>
              <w:autoSpaceDE w:val="0"/>
              <w:autoSpaceDN w:val="0"/>
              <w:adjustRightInd w:val="0"/>
              <w:rPr>
                <w:rFonts w:ascii="Consolas" w:hAnsi="Consolas" w:cs="Consolas"/>
                <w:color w:val="000000"/>
                <w:sz w:val="19"/>
                <w:szCs w:val="19"/>
                <w:highlight w:val="white"/>
                <w:lang w:val="en-US"/>
              </w:rPr>
            </w:pPr>
            <w:r w:rsidRPr="00006D93">
              <w:rPr>
                <w:rFonts w:ascii="Consolas" w:hAnsi="Consolas" w:cs="Consolas"/>
                <w:color w:val="000000"/>
                <w:sz w:val="19"/>
                <w:szCs w:val="19"/>
                <w:highlight w:val="white"/>
                <w:lang w:val="en-US"/>
              </w:rPr>
              <w:t>// ANY KIND, EITHER EXPRESS OR IMPLIED, INCLUDING ANY</w:t>
            </w:r>
          </w:p>
          <w:p w14:paraId="0F9C7315" w14:textId="77777777" w:rsidR="00F469D1" w:rsidRPr="00006D93" w:rsidRDefault="00F469D1" w:rsidP="00F469D1">
            <w:pPr>
              <w:autoSpaceDE w:val="0"/>
              <w:autoSpaceDN w:val="0"/>
              <w:adjustRightInd w:val="0"/>
              <w:rPr>
                <w:rFonts w:ascii="Consolas" w:hAnsi="Consolas" w:cs="Consolas"/>
                <w:color w:val="000000"/>
                <w:sz w:val="19"/>
                <w:szCs w:val="19"/>
                <w:highlight w:val="white"/>
                <w:lang w:val="en-US"/>
              </w:rPr>
            </w:pPr>
            <w:r w:rsidRPr="00006D93">
              <w:rPr>
                <w:rFonts w:ascii="Consolas" w:hAnsi="Consolas" w:cs="Consolas"/>
                <w:color w:val="000000"/>
                <w:sz w:val="19"/>
                <w:szCs w:val="19"/>
                <w:highlight w:val="white"/>
                <w:lang w:val="en-US"/>
              </w:rPr>
              <w:t>// IMPLIED WARRANTIES OF FITNESS FOR A PARTICULAR</w:t>
            </w:r>
          </w:p>
          <w:p w14:paraId="7FF7A32C" w14:textId="77777777" w:rsidR="00F469D1" w:rsidRPr="00006D93" w:rsidRDefault="00F469D1" w:rsidP="00F469D1">
            <w:pPr>
              <w:autoSpaceDE w:val="0"/>
              <w:autoSpaceDN w:val="0"/>
              <w:adjustRightInd w:val="0"/>
              <w:rPr>
                <w:rFonts w:ascii="Consolas" w:hAnsi="Consolas" w:cs="Consolas"/>
                <w:color w:val="000000"/>
                <w:sz w:val="19"/>
                <w:szCs w:val="19"/>
                <w:highlight w:val="white"/>
                <w:lang w:val="en-US"/>
              </w:rPr>
            </w:pPr>
            <w:r w:rsidRPr="00006D93">
              <w:rPr>
                <w:rFonts w:ascii="Consolas" w:hAnsi="Consolas" w:cs="Consolas"/>
                <w:color w:val="000000"/>
                <w:sz w:val="19"/>
                <w:szCs w:val="19"/>
                <w:highlight w:val="white"/>
                <w:lang w:val="en-US"/>
              </w:rPr>
              <w:t>// PURPOSE, MERCHANTABILITY, OR NON-INFRINGEMENT.</w:t>
            </w:r>
          </w:p>
          <w:p w14:paraId="5A3BD82D" w14:textId="77777777" w:rsidR="00F469D1" w:rsidRPr="00006D93" w:rsidRDefault="00F469D1" w:rsidP="00F469D1">
            <w:pPr>
              <w:rPr>
                <w:lang w:val="en-US"/>
              </w:rPr>
            </w:pPr>
            <w:r w:rsidRPr="00006D93">
              <w:rPr>
                <w:rFonts w:ascii="Consolas" w:hAnsi="Consolas" w:cs="Consolas"/>
                <w:color w:val="000000"/>
                <w:sz w:val="19"/>
                <w:szCs w:val="19"/>
                <w:highlight w:val="white"/>
                <w:lang w:val="en-US"/>
              </w:rPr>
              <w:t>//*********************************************************</w:t>
            </w:r>
          </w:p>
        </w:tc>
      </w:tr>
    </w:tbl>
    <w:p w14:paraId="0C952C51" w14:textId="77777777" w:rsidR="00447449" w:rsidRPr="00006D93" w:rsidRDefault="00447449" w:rsidP="00447449">
      <w:pPr>
        <w:rPr>
          <w:lang w:val="en-US"/>
        </w:rPr>
      </w:pPr>
    </w:p>
    <w:p w14:paraId="26938FB0" w14:textId="3415E0B7" w:rsidR="00F87D62" w:rsidRPr="00006D93" w:rsidRDefault="00F87D62" w:rsidP="00F87D62">
      <w:pPr>
        <w:pStyle w:val="Heading1"/>
        <w:rPr>
          <w:lang w:val="en-US"/>
        </w:rPr>
      </w:pPr>
      <w:r w:rsidRPr="00006D93">
        <w:rPr>
          <w:lang w:val="en-US"/>
        </w:rPr>
        <w:t>General comments</w:t>
      </w:r>
    </w:p>
    <w:p w14:paraId="0FD29A98" w14:textId="07730029" w:rsidR="00B10ECB" w:rsidRPr="00006D93" w:rsidRDefault="00D94F0A" w:rsidP="00447449">
      <w:pPr>
        <w:rPr>
          <w:lang w:val="en-US"/>
        </w:rPr>
      </w:pPr>
      <w:r w:rsidRPr="00006D93">
        <w:rPr>
          <w:lang w:val="en-US"/>
        </w:rPr>
        <w:t>This solution</w:t>
      </w:r>
      <w:r w:rsidR="00031E2A">
        <w:rPr>
          <w:lang w:val="en-US"/>
        </w:rPr>
        <w:t xml:space="preserve"> extends upon the SubSiteTemplates solution to allow for custom provisioning modules based on the selected site configuration.  You should be familiar with the concepts used in the SubSiteTemplates solution, as it uses the same.  </w:t>
      </w:r>
      <w:r w:rsidR="007F1551">
        <w:rPr>
          <w:lang w:val="en-US"/>
        </w:rPr>
        <w:t>It also builds upon the SubSiteTemplates sample to include site c</w:t>
      </w:r>
      <w:r w:rsidR="00600B64">
        <w:rPr>
          <w:lang w:val="en-US"/>
        </w:rPr>
        <w:t xml:space="preserve">ollection provisioning (currently only available for SharePoint Online Multi-Tenant).  Both these enhancements caused a second branch of </w:t>
      </w:r>
      <w:r w:rsidR="009E4BAB">
        <w:rPr>
          <w:lang w:val="en-US"/>
        </w:rPr>
        <w:t>the DeployManager.cs and Configuration.xml that we hope to merge in the near future.</w:t>
      </w:r>
      <w:r w:rsidR="009E4BAB" w:rsidRPr="00006D93">
        <w:rPr>
          <w:lang w:val="en-US"/>
        </w:rPr>
        <w:t xml:space="preserve"> </w:t>
      </w:r>
    </w:p>
    <w:p w14:paraId="51D1C9C2" w14:textId="6804D972" w:rsidR="00447449" w:rsidRPr="00006D93" w:rsidRDefault="009E4BAB" w:rsidP="00F469D1">
      <w:pPr>
        <w:pStyle w:val="Heading1"/>
        <w:rPr>
          <w:lang w:val="en-US"/>
        </w:rPr>
      </w:pPr>
      <w:r>
        <w:rPr>
          <w:lang w:val="en-US"/>
        </w:rPr>
        <w:t>Configuring Provisioning Modules</w:t>
      </w:r>
    </w:p>
    <w:p w14:paraId="7836095D" w14:textId="74FF309B" w:rsidR="00F469D1" w:rsidRDefault="009E4BAB" w:rsidP="00447449">
      <w:pPr>
        <w:rPr>
          <w:lang w:val="en-US"/>
        </w:rPr>
      </w:pPr>
      <w:r>
        <w:rPr>
          <w:lang w:val="en-US"/>
        </w:rPr>
        <w:t xml:space="preserve">Provisioning Modules allow user controls to be dynamically displayed in a site creation form depending on the selected template configuration.  The provisioning module user controls need to inherit from the </w:t>
      </w:r>
      <w:r w:rsidRPr="009E4BAB">
        <w:rPr>
          <w:lang w:val="en-US"/>
        </w:rPr>
        <w:t>BaseProvisioningModule</w:t>
      </w:r>
      <w:r>
        <w:rPr>
          <w:lang w:val="en-US"/>
        </w:rPr>
        <w:t>.cs file which has a single virtual “Provision” method as seen below.  This is called after the site provisioning has completed and all other configurations have been applied for the template.</w:t>
      </w:r>
    </w:p>
    <w:p w14:paraId="6F48260E"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BaseProvisioningModule</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UserControl</w:t>
      </w:r>
    </w:p>
    <w:p w14:paraId="3DE8E125"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A121E3C"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Provision(</w:t>
      </w:r>
      <w:r>
        <w:rPr>
          <w:rFonts w:ascii="Consolas" w:hAnsi="Consolas" w:cs="Consolas"/>
          <w:color w:val="2B91AF"/>
          <w:sz w:val="19"/>
          <w:szCs w:val="19"/>
          <w:highlight w:val="white"/>
          <w:lang w:val="en-US"/>
        </w:rPr>
        <w:t>ClientContext</w:t>
      </w:r>
      <w:r>
        <w:rPr>
          <w:rFonts w:ascii="Consolas" w:hAnsi="Consolas" w:cs="Consolas"/>
          <w:color w:val="000000"/>
          <w:sz w:val="19"/>
          <w:szCs w:val="19"/>
          <w:highlight w:val="white"/>
          <w:lang w:val="en-US"/>
        </w:rPr>
        <w:t xml:space="preserve"> context, </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web)</w:t>
      </w:r>
    </w:p>
    <w:p w14:paraId="141EBCD1"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A3E494E"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CF8A5F0" w14:textId="3826C36C" w:rsidR="009E4BAB" w:rsidRDefault="009E4BAB" w:rsidP="009E4BAB">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223E7A4" w14:textId="77777777" w:rsidR="009E4BAB" w:rsidRDefault="009E4BAB">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br w:type="page"/>
      </w:r>
    </w:p>
    <w:p w14:paraId="4C123895" w14:textId="3D13293B" w:rsidR="00F469D1" w:rsidRPr="00006D93" w:rsidRDefault="009E4BAB" w:rsidP="00727937">
      <w:pPr>
        <w:pStyle w:val="Heading2"/>
        <w:rPr>
          <w:lang w:val="en-US"/>
        </w:rPr>
      </w:pPr>
      <w:r>
        <w:rPr>
          <w:lang w:val="en-US"/>
        </w:rPr>
        <w:lastRenderedPageBreak/>
        <w:t>Sample Provisioning Module</w:t>
      </w:r>
    </w:p>
    <w:p w14:paraId="0F99D53B" w14:textId="5043AB0B" w:rsidR="00D66122" w:rsidRDefault="009E4BAB" w:rsidP="00447449">
      <w:pPr>
        <w:rPr>
          <w:lang w:val="en-US"/>
        </w:rPr>
      </w:pPr>
      <w:r>
        <w:rPr>
          <w:lang w:val="en-US"/>
        </w:rPr>
        <w:t>The following is a sample provisioning module for setting a metadata propert</w:t>
      </w:r>
      <w:r w:rsidR="00631B0E">
        <w:rPr>
          <w:lang w:val="en-US"/>
        </w:rPr>
        <w:t>y in the new sites property bag.  Note the inheritance of BaseProvisioningModule and implementation of the Provision method below:</w:t>
      </w:r>
    </w:p>
    <w:p w14:paraId="2C1115C3"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Contoso.SPOSiteProvisioningWeb.Modules</w:t>
      </w:r>
    </w:p>
    <w:p w14:paraId="267CA897"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75C7F07"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partial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BusinessImpactProvisioningModule</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BaseProvisioningModule</w:t>
      </w:r>
    </w:p>
    <w:p w14:paraId="5281DEAC"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B484FFD"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Page_Load(</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sender, </w:t>
      </w:r>
      <w:r>
        <w:rPr>
          <w:rFonts w:ascii="Consolas" w:hAnsi="Consolas" w:cs="Consolas"/>
          <w:color w:val="2B91AF"/>
          <w:sz w:val="19"/>
          <w:szCs w:val="19"/>
          <w:highlight w:val="white"/>
          <w:lang w:val="en-US"/>
        </w:rPr>
        <w:t>EventArgs</w:t>
      </w:r>
      <w:r>
        <w:rPr>
          <w:rFonts w:ascii="Consolas" w:hAnsi="Consolas" w:cs="Consolas"/>
          <w:color w:val="000000"/>
          <w:sz w:val="19"/>
          <w:szCs w:val="19"/>
          <w:highlight w:val="white"/>
          <w:lang w:val="en-US"/>
        </w:rPr>
        <w:t xml:space="preserve"> e)</w:t>
      </w:r>
    </w:p>
    <w:p w14:paraId="00317F25"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5E766F1"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(cboSensitivity.Items.Count == 0)</w:t>
      </w:r>
    </w:p>
    <w:p w14:paraId="1964DD62"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D8DB26F" w14:textId="1EF3AAC0"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cboSensitivity.Items.Add(</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ListItem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"Low Business Impact (LBI)"</w:t>
      </w:r>
      <w:r>
        <w:rPr>
          <w:rFonts w:ascii="Consolas" w:hAnsi="Consolas" w:cs="Consolas"/>
          <w:color w:val="000000"/>
          <w:sz w:val="19"/>
          <w:szCs w:val="19"/>
          <w:highlight w:val="white"/>
          <w:lang w:val="en-US"/>
        </w:rPr>
        <w:t>));</w:t>
      </w:r>
    </w:p>
    <w:p w14:paraId="500317F7" w14:textId="49E64C2E"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cboSensitivity.Items.Add(</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ListItem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"Medium Business Impact"</w:t>
      </w:r>
      <w:r>
        <w:rPr>
          <w:rFonts w:ascii="Consolas" w:hAnsi="Consolas" w:cs="Consolas"/>
          <w:color w:val="000000"/>
          <w:sz w:val="19"/>
          <w:szCs w:val="19"/>
          <w:highlight w:val="white"/>
          <w:lang w:val="en-US"/>
        </w:rPr>
        <w:t>));</w:t>
      </w:r>
    </w:p>
    <w:p w14:paraId="21BB3367" w14:textId="5F999D1D"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cboSensitivity.Items.Add(</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ListItem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"High Business Impact (HBI)"</w:t>
      </w:r>
      <w:r>
        <w:rPr>
          <w:rFonts w:ascii="Consolas" w:hAnsi="Consolas" w:cs="Consolas"/>
          <w:color w:val="000000"/>
          <w:sz w:val="19"/>
          <w:szCs w:val="19"/>
          <w:highlight w:val="white"/>
          <w:lang w:val="en-US"/>
        </w:rPr>
        <w:t>));</w:t>
      </w:r>
    </w:p>
    <w:p w14:paraId="25AFB3A3"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08B370D"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7CBC876"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p>
    <w:p w14:paraId="3FD62F6F" w14:textId="08EE69C6"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Provision(</w:t>
      </w:r>
      <w:r>
        <w:rPr>
          <w:rFonts w:ascii="Consolas" w:hAnsi="Consolas" w:cs="Consolas"/>
          <w:color w:val="2B91AF"/>
          <w:sz w:val="19"/>
          <w:szCs w:val="19"/>
          <w:highlight w:val="white"/>
          <w:lang w:val="en-US"/>
        </w:rPr>
        <w:t>ClientContext</w:t>
      </w:r>
      <w:r>
        <w:rPr>
          <w:rFonts w:ascii="Consolas" w:hAnsi="Consolas" w:cs="Consolas"/>
          <w:color w:val="000000"/>
          <w:sz w:val="19"/>
          <w:szCs w:val="19"/>
          <w:highlight w:val="white"/>
          <w:lang w:val="en-US"/>
        </w:rPr>
        <w:t xml:space="preserve"> context, </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web)</w:t>
      </w:r>
    </w:p>
    <w:p w14:paraId="16E683A1"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45463D9"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//get the web's property bag</w:t>
      </w:r>
    </w:p>
    <w:p w14:paraId="548743B0"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props = web.AllProperties;</w:t>
      </w:r>
    </w:p>
    <w:p w14:paraId="643C9831"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context.Load(props);</w:t>
      </w:r>
    </w:p>
    <w:p w14:paraId="03A7872A"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context.ExecuteQuery();</w:t>
      </w:r>
    </w:p>
    <w:p w14:paraId="4CF9174C"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p>
    <w:p w14:paraId="0AFF8B90"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//set the ContosoBusinessImpact property and update</w:t>
      </w:r>
    </w:p>
    <w:p w14:paraId="0899DBB2"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props[</w:t>
      </w:r>
      <w:r>
        <w:rPr>
          <w:rFonts w:ascii="Consolas" w:hAnsi="Consolas" w:cs="Consolas"/>
          <w:color w:val="A31515"/>
          <w:sz w:val="19"/>
          <w:szCs w:val="19"/>
          <w:highlight w:val="white"/>
          <w:lang w:val="en-US"/>
        </w:rPr>
        <w:t>"ContosoBusinessImpact"</w:t>
      </w:r>
      <w:r>
        <w:rPr>
          <w:rFonts w:ascii="Consolas" w:hAnsi="Consolas" w:cs="Consolas"/>
          <w:color w:val="000000"/>
          <w:sz w:val="19"/>
          <w:szCs w:val="19"/>
          <w:highlight w:val="white"/>
          <w:lang w:val="en-US"/>
        </w:rPr>
        <w:t>] = cboSensitivity.SelectedValue;</w:t>
      </w:r>
    </w:p>
    <w:p w14:paraId="118E00FA"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web.Update();</w:t>
      </w:r>
    </w:p>
    <w:p w14:paraId="0FC82AF9"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context.ExecuteQuery();</w:t>
      </w:r>
    </w:p>
    <w:p w14:paraId="0D25561F"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p>
    <w:p w14:paraId="6C65978F"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//call the base</w:t>
      </w:r>
    </w:p>
    <w:p w14:paraId="107440EA"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.Provision(context, web);</w:t>
      </w:r>
    </w:p>
    <w:p w14:paraId="56EAFD24"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FFE2765"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FD60140" w14:textId="3D5C8EF9" w:rsidR="00D66122" w:rsidRPr="00006D93" w:rsidRDefault="009E4BAB" w:rsidP="00447449">
      <w:pPr>
        <w:rPr>
          <w:lang w:val="en-US"/>
        </w:rPr>
      </w:pPr>
      <w:r>
        <w:rPr>
          <w:rFonts w:ascii="Consolas" w:hAnsi="Consolas" w:cs="Consolas"/>
          <w:color w:val="000000"/>
          <w:sz w:val="19"/>
          <w:szCs w:val="19"/>
          <w:highlight w:val="white"/>
          <w:lang w:val="en-US"/>
        </w:rPr>
        <w:t>}</w:t>
      </w:r>
    </w:p>
    <w:p w14:paraId="25D6DF3A" w14:textId="4F6249C0" w:rsidR="00727937" w:rsidRPr="00006D93" w:rsidRDefault="009E4BAB" w:rsidP="00727937">
      <w:pPr>
        <w:pStyle w:val="Heading2"/>
        <w:rPr>
          <w:lang w:val="en-US"/>
        </w:rPr>
      </w:pPr>
      <w:r>
        <w:rPr>
          <w:lang w:val="en-US"/>
        </w:rPr>
        <w:t>Template Configuration</w:t>
      </w:r>
    </w:p>
    <w:p w14:paraId="0E4065AD" w14:textId="6B0ACA1B" w:rsidR="001A0D97" w:rsidRDefault="009E4BAB" w:rsidP="00447449">
      <w:pPr>
        <w:rPr>
          <w:lang w:val="en-US"/>
        </w:rPr>
      </w:pPr>
      <w:r>
        <w:rPr>
          <w:lang w:val="en-US"/>
        </w:rPr>
        <w:t>Provisioning Modules are configured using the xml configuration introduced in the SubSiteTemplates solution</w:t>
      </w:r>
      <w:r w:rsidR="00D503E5" w:rsidRPr="00006D93">
        <w:rPr>
          <w:lang w:val="en-US"/>
        </w:rPr>
        <w:t>.</w:t>
      </w:r>
      <w:r>
        <w:rPr>
          <w:lang w:val="en-US"/>
        </w:rPr>
        <w:t xml:space="preserve">  It extends that schema with a Modules element as seen below:</w:t>
      </w:r>
    </w:p>
    <w:p w14:paraId="707E1F3F"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Template</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Name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ContosoTeam</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Title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Contoso Team</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Enabled</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Yes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RootTemplate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STS#0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Description</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Super Team Site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RootWebOnly</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SubWebOnly</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ManagedPath</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teams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StorageMaximumLevel</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100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UserCodeMaximumLevel</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100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31819D80"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Modules</w:t>
      </w:r>
      <w:r>
        <w:rPr>
          <w:rFonts w:ascii="Consolas" w:hAnsi="Consolas" w:cs="Consolas"/>
          <w:color w:val="0000FF"/>
          <w:sz w:val="19"/>
          <w:szCs w:val="19"/>
          <w:highlight w:val="white"/>
          <w:lang w:val="en-US"/>
        </w:rPr>
        <w:t>&gt;</w:t>
      </w:r>
    </w:p>
    <w:p w14:paraId="5483FF0E" w14:textId="77777777" w:rsidR="009E4BAB" w:rsidRDefault="009E4BAB" w:rsidP="009E4BA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Module</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CtrlSrc</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~/Modules/BusinessImpactProvisioningModule.ascx</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14:paraId="1ECF5F6F" w14:textId="1970615B" w:rsidR="00631B0E" w:rsidRPr="00631B0E" w:rsidRDefault="009E4BAB" w:rsidP="00631B0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Module</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CtrlSrc</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~/Modules/YammerProvisioningModule.ascx</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r w:rsidR="00631B0E">
        <w:rPr>
          <w:rFonts w:ascii="Consolas" w:hAnsi="Consolas" w:cs="Consolas"/>
          <w:color w:val="000000"/>
          <w:sz w:val="19"/>
          <w:szCs w:val="19"/>
          <w:highlight w:val="white"/>
          <w:lang w:val="en-US"/>
        </w:rPr>
        <w:br/>
      </w:r>
      <w:r w:rsidR="00631B0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Modules</w:t>
      </w:r>
      <w:r>
        <w:rPr>
          <w:rFonts w:ascii="Consolas" w:hAnsi="Consolas" w:cs="Consolas"/>
          <w:color w:val="0000FF"/>
          <w:sz w:val="19"/>
          <w:szCs w:val="19"/>
          <w:highlight w:val="white"/>
          <w:lang w:val="en-US"/>
        </w:rPr>
        <w:t>&gt;</w:t>
      </w:r>
    </w:p>
    <w:p w14:paraId="63D02AA6" w14:textId="32A3CA21" w:rsidR="00631B0E" w:rsidRDefault="00631B0E" w:rsidP="00631B0E">
      <w:pPr>
        <w:rPr>
          <w:rFonts w:ascii="Consolas" w:hAnsi="Consolas" w:cs="Consolas"/>
          <w:color w:val="008000"/>
          <w:sz w:val="19"/>
          <w:szCs w:val="19"/>
          <w:lang w:val="en-US"/>
        </w:rPr>
      </w:pPr>
      <w:r>
        <w:rPr>
          <w:lang w:val="en-US"/>
        </w:rPr>
        <w:t>Also note the template attributes for RootWebOnly, SubWebOnly, ManagedPath, StorageMaximumLevel, and UserCodeMaximumLevel, which new to the configuration schema to support both sub site and site collection provisioning.</w:t>
      </w:r>
      <w:r w:rsidRPr="00006D93">
        <w:rPr>
          <w:rFonts w:ascii="Consolas" w:hAnsi="Consolas" w:cs="Consolas"/>
          <w:color w:val="008000"/>
          <w:sz w:val="19"/>
          <w:szCs w:val="19"/>
          <w:lang w:val="en-US"/>
        </w:rPr>
        <w:t xml:space="preserve"> </w:t>
      </w:r>
    </w:p>
    <w:p w14:paraId="508E2642" w14:textId="77777777" w:rsidR="00631B0E" w:rsidRDefault="00631B0E">
      <w:pPr>
        <w:rPr>
          <w:rFonts w:ascii="Consolas" w:hAnsi="Consolas" w:cs="Consolas"/>
          <w:color w:val="008000"/>
          <w:sz w:val="19"/>
          <w:szCs w:val="19"/>
          <w:lang w:val="en-US"/>
        </w:rPr>
      </w:pPr>
      <w:r>
        <w:rPr>
          <w:rFonts w:ascii="Consolas" w:hAnsi="Consolas" w:cs="Consolas"/>
          <w:color w:val="008000"/>
          <w:sz w:val="19"/>
          <w:szCs w:val="19"/>
          <w:lang w:val="en-US"/>
        </w:rPr>
        <w:br w:type="page"/>
      </w:r>
    </w:p>
    <w:p w14:paraId="210A6051" w14:textId="4D2A57DD" w:rsidR="00F469D1" w:rsidRPr="00006D93" w:rsidRDefault="00631B0E" w:rsidP="00F469D1">
      <w:pPr>
        <w:pStyle w:val="Heading1"/>
        <w:rPr>
          <w:lang w:val="en-US"/>
        </w:rPr>
      </w:pPr>
      <w:r>
        <w:rPr>
          <w:lang w:val="en-US"/>
        </w:rPr>
        <w:lastRenderedPageBreak/>
        <w:t>Site Collection Provisioning</w:t>
      </w:r>
    </w:p>
    <w:p w14:paraId="13658D5D" w14:textId="36C8918F" w:rsidR="008479D9" w:rsidRPr="00006D93" w:rsidRDefault="00631B0E" w:rsidP="008479D9">
      <w:pPr>
        <w:rPr>
          <w:lang w:val="en-US"/>
        </w:rPr>
      </w:pPr>
      <w:r>
        <w:rPr>
          <w:lang w:val="en-US"/>
        </w:rPr>
        <w:t>The SPOSiteProvisioning solution supports the creation of site collection, but currently only for Multi-Tenant SharePoint Online.  We hope to provide a solution for On-Premises and SharePoint Online Dedicated in the future.</w:t>
      </w:r>
    </w:p>
    <w:p w14:paraId="39ECDFA2" w14:textId="3C5FC1BD" w:rsidR="008479D9" w:rsidRPr="00006D93" w:rsidRDefault="008479D9" w:rsidP="008479D9">
      <w:pPr>
        <w:pStyle w:val="Heading2"/>
        <w:rPr>
          <w:lang w:val="en-US"/>
        </w:rPr>
      </w:pPr>
      <w:r>
        <w:rPr>
          <w:lang w:val="en-US"/>
        </w:rPr>
        <w:t>Configuration.xml Changes</w:t>
      </w:r>
    </w:p>
    <w:p w14:paraId="4DFD8F0C" w14:textId="44B3D246" w:rsidR="008479D9" w:rsidRDefault="008479D9" w:rsidP="008479D9">
      <w:pPr>
        <w:rPr>
          <w:lang w:val="en-US"/>
        </w:rPr>
      </w:pPr>
      <w:r>
        <w:rPr>
          <w:lang w:val="en-US"/>
        </w:rPr>
        <w:t>The Site Collection Provisioning component of this solutions leverages five new attributes on the Template element of the Configuration.xml.  These are described below:</w:t>
      </w:r>
    </w:p>
    <w:p w14:paraId="571ED5EE" w14:textId="46CE5CB4" w:rsidR="008479D9" w:rsidRDefault="008479D9" w:rsidP="008479D9">
      <w:pPr>
        <w:pStyle w:val="ListParagraph"/>
        <w:numPr>
          <w:ilvl w:val="0"/>
          <w:numId w:val="6"/>
        </w:numPr>
        <w:rPr>
          <w:lang w:val="en-US"/>
        </w:rPr>
      </w:pPr>
      <w:r>
        <w:rPr>
          <w:lang w:val="en-US"/>
        </w:rPr>
        <w:t>RootWebOnly: true/false to make the template available as site collections only</w:t>
      </w:r>
    </w:p>
    <w:p w14:paraId="0260DB91" w14:textId="75C74A8A" w:rsidR="008479D9" w:rsidRDefault="008479D9" w:rsidP="008479D9">
      <w:pPr>
        <w:pStyle w:val="ListParagraph"/>
        <w:numPr>
          <w:ilvl w:val="0"/>
          <w:numId w:val="6"/>
        </w:numPr>
        <w:rPr>
          <w:lang w:val="en-US"/>
        </w:rPr>
      </w:pPr>
      <w:r>
        <w:rPr>
          <w:lang w:val="en-US"/>
        </w:rPr>
        <w:t>SubWebOnly: true/false to make the template available as subsites only</w:t>
      </w:r>
    </w:p>
    <w:p w14:paraId="3D12FAA0" w14:textId="488136C3" w:rsidR="008479D9" w:rsidRDefault="008479D9" w:rsidP="008479D9">
      <w:pPr>
        <w:pStyle w:val="ListParagraph"/>
        <w:numPr>
          <w:ilvl w:val="0"/>
          <w:numId w:val="6"/>
        </w:numPr>
        <w:rPr>
          <w:lang w:val="en-US"/>
        </w:rPr>
      </w:pPr>
      <w:r>
        <w:rPr>
          <w:lang w:val="en-US"/>
        </w:rPr>
        <w:t>ManagedPath: managed path to create the site collection under (ex: teams or sites)</w:t>
      </w:r>
    </w:p>
    <w:p w14:paraId="4031C288" w14:textId="201EBE51" w:rsidR="008479D9" w:rsidRDefault="008479D9" w:rsidP="008479D9">
      <w:pPr>
        <w:pStyle w:val="ListParagraph"/>
        <w:numPr>
          <w:ilvl w:val="0"/>
          <w:numId w:val="6"/>
        </w:numPr>
        <w:rPr>
          <w:lang w:val="en-US"/>
        </w:rPr>
      </w:pPr>
      <w:r>
        <w:rPr>
          <w:lang w:val="en-US"/>
        </w:rPr>
        <w:t>StorageMaximumLevel: default storage quota in MB</w:t>
      </w:r>
    </w:p>
    <w:p w14:paraId="3D10B31A" w14:textId="5677FD58" w:rsidR="008479D9" w:rsidRDefault="008479D9" w:rsidP="008479D9">
      <w:pPr>
        <w:pStyle w:val="ListParagraph"/>
        <w:numPr>
          <w:ilvl w:val="0"/>
          <w:numId w:val="6"/>
        </w:numPr>
        <w:rPr>
          <w:lang w:val="en-US"/>
        </w:rPr>
      </w:pPr>
      <w:r>
        <w:rPr>
          <w:lang w:val="en-US"/>
        </w:rPr>
        <w:t>UserCodeMaximumLevel: default user code quota</w:t>
      </w:r>
    </w:p>
    <w:p w14:paraId="34FBFB95" w14:textId="226AA7BD" w:rsidR="008479D9" w:rsidRDefault="008479D9" w:rsidP="008479D9">
      <w:pPr>
        <w:rPr>
          <w:lang w:val="en-US"/>
        </w:rPr>
      </w:pPr>
      <w:r>
        <w:rPr>
          <w:lang w:val="en-US"/>
        </w:rPr>
        <w:t>Here is a sample configurations:</w:t>
      </w:r>
    </w:p>
    <w:p w14:paraId="26A928FD" w14:textId="77777777" w:rsidR="008479D9" w:rsidRDefault="008479D9" w:rsidP="008479D9">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Template</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Name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ContosoTeam</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Title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Contoso Team</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Enabled</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Yes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RootTemplate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STS#0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Description</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Super Team Site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RootWebOnly</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SubWebOnly</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ManagedPath</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teams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StorageMaximumLevel</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100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UserCodeMaximumLevel</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100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42963A4B" w14:textId="77777777" w:rsidR="008479D9" w:rsidRDefault="008479D9" w:rsidP="008479D9">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Modules</w:t>
      </w:r>
      <w:r>
        <w:rPr>
          <w:rFonts w:ascii="Consolas" w:hAnsi="Consolas" w:cs="Consolas"/>
          <w:color w:val="0000FF"/>
          <w:sz w:val="19"/>
          <w:szCs w:val="19"/>
          <w:highlight w:val="white"/>
          <w:lang w:val="en-US"/>
        </w:rPr>
        <w:t>&gt;</w:t>
      </w:r>
    </w:p>
    <w:p w14:paraId="1847148F" w14:textId="77777777" w:rsidR="008479D9" w:rsidRDefault="008479D9" w:rsidP="008479D9">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Module</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CtrlSrc</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~/Modules/BusinessImpactProvisioningModule.ascx</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14:paraId="358DF7DD" w14:textId="7D15B71A" w:rsidR="008479D9" w:rsidRDefault="008479D9" w:rsidP="008479D9">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Module</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CtrlSrc</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~/Modules/YammerProvisioningModule.ascx</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r>
        <w:rPr>
          <w:rFonts w:ascii="Consolas" w:hAnsi="Consolas" w:cs="Consolas"/>
          <w:color w:val="000000"/>
          <w:sz w:val="19"/>
          <w:szCs w:val="19"/>
          <w:highlight w:val="white"/>
          <w:lang w:val="en-US"/>
        </w:rPr>
        <w:br/>
      </w: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Modules</w:t>
      </w:r>
      <w:r>
        <w:rPr>
          <w:rFonts w:ascii="Consolas" w:hAnsi="Consolas" w:cs="Consolas"/>
          <w:color w:val="0000FF"/>
          <w:sz w:val="19"/>
          <w:szCs w:val="19"/>
          <w:highlight w:val="white"/>
          <w:lang w:val="en-US"/>
        </w:rPr>
        <w:t>&gt;</w:t>
      </w:r>
    </w:p>
    <w:p w14:paraId="451E618C" w14:textId="77777777" w:rsidR="008479D9" w:rsidRPr="008479D9" w:rsidRDefault="008479D9" w:rsidP="008479D9">
      <w:pPr>
        <w:autoSpaceDE w:val="0"/>
        <w:autoSpaceDN w:val="0"/>
        <w:adjustRightInd w:val="0"/>
        <w:spacing w:before="0" w:after="0" w:line="240" w:lineRule="auto"/>
        <w:rPr>
          <w:rFonts w:ascii="Consolas" w:hAnsi="Consolas" w:cs="Consolas"/>
          <w:color w:val="000000"/>
          <w:sz w:val="19"/>
          <w:szCs w:val="19"/>
          <w:highlight w:val="white"/>
          <w:lang w:val="en-US"/>
        </w:rPr>
      </w:pPr>
    </w:p>
    <w:p w14:paraId="626AFFD5" w14:textId="39764CD8" w:rsidR="003112A1" w:rsidRPr="00006D93" w:rsidRDefault="00631B0E" w:rsidP="003112A1">
      <w:pPr>
        <w:pStyle w:val="Heading2"/>
        <w:rPr>
          <w:lang w:val="en-US"/>
        </w:rPr>
      </w:pPr>
      <w:r>
        <w:rPr>
          <w:lang w:val="en-US"/>
        </w:rPr>
        <w:t>Wiring into “</w:t>
      </w:r>
      <w:r w:rsidR="005E002A">
        <w:rPr>
          <w:lang w:val="en-US"/>
        </w:rPr>
        <w:t>New</w:t>
      </w:r>
      <w:r>
        <w:rPr>
          <w:lang w:val="en-US"/>
        </w:rPr>
        <w:t xml:space="preserve"> Site” Link</w:t>
      </w:r>
    </w:p>
    <w:p w14:paraId="5FE146D6" w14:textId="77777777" w:rsidR="005E002A" w:rsidRDefault="005E002A" w:rsidP="003112A1">
      <w:pPr>
        <w:rPr>
          <w:lang w:val="en-US"/>
        </w:rPr>
      </w:pPr>
      <w:r>
        <w:rPr>
          <w:lang w:val="en-US"/>
        </w:rPr>
        <w:t xml:space="preserve">The SPOSiteProvisioning solution is configured to create site collections when it is launched from the “New Site” link in the “Sites” area of SharePoint.  The default form can be overwritten inside the SharePoint admin portal.  First, you should launch the creation form from the host site to capture full URL (including the standard token url parameters).  </w:t>
      </w:r>
    </w:p>
    <w:p w14:paraId="324DDF44" w14:textId="6E913726" w:rsidR="00F87D62" w:rsidRDefault="005E002A" w:rsidP="003112A1">
      <w:pPr>
        <w:rPr>
          <w:lang w:val="en-US"/>
        </w:rPr>
      </w:pPr>
      <w:r>
        <w:rPr>
          <w:lang w:val="en-US"/>
        </w:rPr>
        <w:t>Next, paste the site creation form URL into notepad and remove all the URL parameters except the following:</w:t>
      </w:r>
    </w:p>
    <w:p w14:paraId="53FDA105" w14:textId="24946897" w:rsidR="005E002A" w:rsidRDefault="005E002A" w:rsidP="005E002A">
      <w:pPr>
        <w:pStyle w:val="ListParagraph"/>
        <w:numPr>
          <w:ilvl w:val="0"/>
          <w:numId w:val="6"/>
        </w:numPr>
        <w:rPr>
          <w:lang w:val="en-US"/>
        </w:rPr>
      </w:pPr>
      <w:r w:rsidRPr="005E002A">
        <w:rPr>
          <w:lang w:val="en-US"/>
        </w:rPr>
        <w:t>SPHostUrl</w:t>
      </w:r>
    </w:p>
    <w:p w14:paraId="6C7D2984" w14:textId="4D4D14B0" w:rsidR="005E002A" w:rsidRDefault="005E002A" w:rsidP="005E002A">
      <w:pPr>
        <w:pStyle w:val="ListParagraph"/>
        <w:numPr>
          <w:ilvl w:val="0"/>
          <w:numId w:val="6"/>
        </w:numPr>
        <w:rPr>
          <w:lang w:val="en-US"/>
        </w:rPr>
      </w:pPr>
      <w:r w:rsidRPr="005E002A">
        <w:rPr>
          <w:lang w:val="en-US"/>
        </w:rPr>
        <w:t>SPAppWebUrl</w:t>
      </w:r>
    </w:p>
    <w:p w14:paraId="211F87F8" w14:textId="22771583" w:rsidR="005E002A" w:rsidRDefault="005E002A" w:rsidP="005E002A">
      <w:pPr>
        <w:pStyle w:val="ListParagraph"/>
        <w:numPr>
          <w:ilvl w:val="0"/>
          <w:numId w:val="6"/>
        </w:numPr>
        <w:rPr>
          <w:lang w:val="en-US"/>
        </w:rPr>
      </w:pPr>
      <w:r w:rsidRPr="005E002A">
        <w:rPr>
          <w:lang w:val="en-US"/>
        </w:rPr>
        <w:t>IsDlg</w:t>
      </w:r>
      <w:r>
        <w:rPr>
          <w:lang w:val="en-US"/>
        </w:rPr>
        <w:t xml:space="preserve"> (change this value from 0 to 1)</w:t>
      </w:r>
    </w:p>
    <w:p w14:paraId="20777959" w14:textId="0BAB1D7E" w:rsidR="005E002A" w:rsidRDefault="005E002A" w:rsidP="005E002A">
      <w:pPr>
        <w:rPr>
          <w:lang w:val="en-US"/>
        </w:rPr>
      </w:pPr>
      <w:r>
        <w:rPr>
          <w:lang w:val="en-US"/>
        </w:rPr>
        <w:t xml:space="preserve">You should end up with a url similar to the following (replace </w:t>
      </w:r>
      <w:r w:rsidR="00570331">
        <w:rPr>
          <w:lang w:val="en-US"/>
        </w:rPr>
        <w:t>elements in brackets with the values from your deployment</w:t>
      </w:r>
      <w:r>
        <w:rPr>
          <w:lang w:val="en-US"/>
        </w:rPr>
        <w:t>:</w:t>
      </w:r>
    </w:p>
    <w:p w14:paraId="416D087E" w14:textId="16EFF84D" w:rsidR="005E002A" w:rsidRDefault="00AF66A1" w:rsidP="003112A1">
      <w:pPr>
        <w:rPr>
          <w:lang w:val="en-US"/>
        </w:rPr>
      </w:pPr>
      <w:hyperlink w:history="1">
        <w:r w:rsidR="00570331" w:rsidRPr="00D32F80">
          <w:rPr>
            <w:rStyle w:val="Hyperlink"/>
            <w:lang w:val="en-US"/>
          </w:rPr>
          <w:t>https://</w:t>
        </w:r>
        <w:r w:rsidR="00570331" w:rsidRPr="00D32F80">
          <w:rPr>
            <w:rStyle w:val="Hyperlink"/>
            <w:i/>
            <w:lang w:val="en-US"/>
          </w:rPr>
          <w:t>{hostdomain}/</w:t>
        </w:r>
        <w:r w:rsidR="00570331" w:rsidRPr="00D32F80">
          <w:rPr>
            <w:rStyle w:val="Hyperlink"/>
            <w:lang w:val="en-US"/>
          </w:rPr>
          <w:t>Pages/Default.aspx?SPHostUrl=</w:t>
        </w:r>
        <w:r w:rsidR="00570331" w:rsidRPr="00D32F80">
          <w:rPr>
            <w:rStyle w:val="Hyperlink"/>
            <w:i/>
            <w:lang w:val="en-US"/>
          </w:rPr>
          <w:t>{HostWebUrl}</w:t>
        </w:r>
        <w:r w:rsidR="00570331" w:rsidRPr="00D32F80">
          <w:rPr>
            <w:rStyle w:val="Hyperlink"/>
            <w:lang w:val="en-US"/>
          </w:rPr>
          <w:t>&amp;SPAppWebUrl=</w:t>
        </w:r>
        <w:r w:rsidR="00570331" w:rsidRPr="00D32F80">
          <w:rPr>
            <w:rStyle w:val="Hyperlink"/>
            <w:i/>
            <w:lang w:val="en-US"/>
          </w:rPr>
          <w:t>{AppWebUrl}</w:t>
        </w:r>
        <w:r w:rsidR="00570331" w:rsidRPr="00D32F80">
          <w:rPr>
            <w:rStyle w:val="Hyperlink"/>
            <w:lang w:val="en-US"/>
          </w:rPr>
          <w:t>&amp;IsDlg=1</w:t>
        </w:r>
      </w:hyperlink>
    </w:p>
    <w:p w14:paraId="4E123067" w14:textId="77777777" w:rsidR="008479D9" w:rsidRDefault="008479D9">
      <w:pPr>
        <w:rPr>
          <w:lang w:val="en-US"/>
        </w:rPr>
      </w:pPr>
      <w:r>
        <w:rPr>
          <w:lang w:val="en-US"/>
        </w:rPr>
        <w:br w:type="page"/>
      </w:r>
    </w:p>
    <w:p w14:paraId="26D06F3A" w14:textId="25EE9D38" w:rsidR="00C068EA" w:rsidRDefault="00C068EA" w:rsidP="003112A1">
      <w:pPr>
        <w:rPr>
          <w:lang w:val="en-US"/>
        </w:rPr>
      </w:pPr>
      <w:r>
        <w:rPr>
          <w:lang w:val="en-US"/>
        </w:rPr>
        <w:lastRenderedPageBreak/>
        <w:t>Settings tab of the SharePoint admin portal:</w:t>
      </w:r>
    </w:p>
    <w:p w14:paraId="342F6504" w14:textId="77777777" w:rsidR="008479D9" w:rsidRDefault="00C068EA" w:rsidP="003112A1">
      <w:pPr>
        <w:rPr>
          <w:lang w:val="en-US"/>
        </w:rPr>
      </w:pPr>
      <w:r>
        <w:rPr>
          <w:noProof/>
          <w:lang w:val="en-US"/>
        </w:rPr>
        <mc:AlternateContent>
          <mc:Choice Requires="wps">
            <w:drawing>
              <wp:anchor distT="0" distB="0" distL="114300" distR="114300" simplePos="0" relativeHeight="251661312" behindDoc="0" locked="0" layoutInCell="1" allowOverlap="1" wp14:anchorId="2A10590A" wp14:editId="04CFCAFA">
                <wp:simplePos x="0" y="0"/>
                <wp:positionH relativeFrom="column">
                  <wp:posOffset>452120</wp:posOffset>
                </wp:positionH>
                <wp:positionV relativeFrom="paragraph">
                  <wp:posOffset>704215</wp:posOffset>
                </wp:positionV>
                <wp:extent cx="542925" cy="276225"/>
                <wp:effectExtent l="38100" t="1905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542925" cy="276225"/>
                        </a:xfrm>
                        <a:prstGeom prst="straightConnector1">
                          <a:avLst/>
                        </a:prstGeom>
                        <a:ln w="508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71A306" id="_x0000_t32" coordsize="21600,21600" o:spt="32" o:oned="t" path="m,l21600,21600e" filled="f">
                <v:path arrowok="t" fillok="f" o:connecttype="none"/>
                <o:lock v:ext="edit" shapetype="t"/>
              </v:shapetype>
              <v:shape id="Straight Arrow Connector 7" o:spid="_x0000_s1026" type="#_x0000_t32" style="position:absolute;margin-left:35.6pt;margin-top:55.45pt;width:42.75pt;height:21.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" strokecolor="red" strokeweight="4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14:anchorId="2755AEA8" wp14:editId="0894C1E8">
                <wp:simplePos x="0" y="0"/>
                <wp:positionH relativeFrom="column">
                  <wp:posOffset>3014980</wp:posOffset>
                </wp:positionH>
                <wp:positionV relativeFrom="paragraph">
                  <wp:posOffset>2142490</wp:posOffset>
                </wp:positionV>
                <wp:extent cx="647700" cy="152400"/>
                <wp:effectExtent l="0" t="19050" r="38100" b="95250"/>
                <wp:wrapNone/>
                <wp:docPr id="6" name="Straight Arrow Connector 6"/>
                <wp:cNvGraphicFramePr/>
                <a:graphic xmlns:a="http://schemas.openxmlformats.org/drawingml/2006/main">
                  <a:graphicData uri="http://schemas.microsoft.com/office/word/2010/wordprocessingShape">
                    <wps:wsp>
                      <wps:cNvCnPr/>
                      <wps:spPr>
                        <a:xfrm>
                          <a:off x="0" y="0"/>
                          <a:ext cx="647700" cy="152400"/>
                        </a:xfrm>
                        <a:prstGeom prst="straightConnector1">
                          <a:avLst/>
                        </a:prstGeom>
                        <a:ln w="508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D58BC" id="Straight Arrow Connector 6" o:spid="_x0000_s1026" type="#_x0000_t32" style="position:absolute;margin-left:237.4pt;margin-top:168.7pt;width:51pt;height:1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" strokecolor="red" strokeweight="4pt">
                <v:stroke endarrow="block" joinstyle="miter"/>
              </v:shape>
            </w:pict>
          </mc:Fallback>
        </mc:AlternateContent>
      </w:r>
      <w:r w:rsidR="00F35278">
        <w:rPr>
          <w:noProof/>
          <w:lang w:val="en-US"/>
        </w:rPr>
        <w:drawing>
          <wp:inline distT="0" distB="0" distL="0" distR="0" wp14:anchorId="6E3A6586" wp14:editId="60A1A9CD">
            <wp:extent cx="5760720" cy="3070225"/>
            <wp:effectExtent l="19050" t="19050" r="1143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70225"/>
                    </a:xfrm>
                    <a:prstGeom prst="rect">
                      <a:avLst/>
                    </a:prstGeom>
                    <a:ln>
                      <a:solidFill>
                        <a:schemeClr val="bg1">
                          <a:lumMod val="75000"/>
                        </a:schemeClr>
                      </a:solidFill>
                    </a:ln>
                  </pic:spPr>
                </pic:pic>
              </a:graphicData>
            </a:graphic>
          </wp:inline>
        </w:drawing>
      </w:r>
    </w:p>
    <w:p w14:paraId="67ED3225" w14:textId="194319E1" w:rsidR="008479D9" w:rsidRDefault="008479D9" w:rsidP="003112A1">
      <w:pPr>
        <w:rPr>
          <w:lang w:val="en-US"/>
        </w:rPr>
      </w:pPr>
      <w:r>
        <w:rPr>
          <w:lang w:val="en-US"/>
        </w:rPr>
        <w:t>Custom Provisioning Form launched from “new site” link for self-service site collections:</w:t>
      </w:r>
    </w:p>
    <w:p w14:paraId="4DBE6E33" w14:textId="373EF1D2" w:rsidR="00C068EA" w:rsidRDefault="008479D9" w:rsidP="003112A1">
      <w:pPr>
        <w:rPr>
          <w:lang w:val="en-US"/>
        </w:rPr>
      </w:pPr>
      <w:r>
        <w:rPr>
          <w:noProof/>
          <w:lang w:val="en-US"/>
        </w:rPr>
        <mc:AlternateContent>
          <mc:Choice Requires="wps">
            <w:drawing>
              <wp:anchor distT="0" distB="0" distL="114300" distR="114300" simplePos="0" relativeHeight="251663360" behindDoc="0" locked="0" layoutInCell="1" allowOverlap="1" wp14:anchorId="68C97531" wp14:editId="3FD94E54">
                <wp:simplePos x="0" y="0"/>
                <wp:positionH relativeFrom="margin">
                  <wp:posOffset>247650</wp:posOffset>
                </wp:positionH>
                <wp:positionV relativeFrom="paragraph">
                  <wp:posOffset>349250</wp:posOffset>
                </wp:positionV>
                <wp:extent cx="647700" cy="152400"/>
                <wp:effectExtent l="0" t="19050" r="38100" b="95250"/>
                <wp:wrapNone/>
                <wp:docPr id="8" name="Straight Arrow Connector 8"/>
                <wp:cNvGraphicFramePr/>
                <a:graphic xmlns:a="http://schemas.openxmlformats.org/drawingml/2006/main">
                  <a:graphicData uri="http://schemas.microsoft.com/office/word/2010/wordprocessingShape">
                    <wps:wsp>
                      <wps:cNvCnPr/>
                      <wps:spPr>
                        <a:xfrm>
                          <a:off x="0" y="0"/>
                          <a:ext cx="647700" cy="152400"/>
                        </a:xfrm>
                        <a:prstGeom prst="straightConnector1">
                          <a:avLst/>
                        </a:prstGeom>
                        <a:ln w="508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BA168" id="Straight Arrow Connector 8" o:spid="_x0000_s1026" type="#_x0000_t32" style="position:absolute;margin-left:19.5pt;margin-top:27.5pt;width:51pt;height: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" strokecolor="red" strokeweight="4pt">
                <v:stroke endarrow="block" joinstyle="miter"/>
                <w10:wrap anchorx="margin"/>
              </v:shape>
            </w:pict>
          </mc:Fallback>
        </mc:AlternateContent>
      </w:r>
      <w:r>
        <w:rPr>
          <w:noProof/>
          <w:lang w:val="en-US"/>
        </w:rPr>
        <w:drawing>
          <wp:inline distT="0" distB="0" distL="0" distR="0" wp14:anchorId="0E3E934A" wp14:editId="5D666C55">
            <wp:extent cx="5760720" cy="307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70225"/>
                    </a:xfrm>
                    <a:prstGeom prst="rect">
                      <a:avLst/>
                    </a:prstGeom>
                  </pic:spPr>
                </pic:pic>
              </a:graphicData>
            </a:graphic>
          </wp:inline>
        </w:drawing>
      </w:r>
    </w:p>
    <w:p w14:paraId="465F5281" w14:textId="3B9B46D0" w:rsidR="00B42CE6" w:rsidRPr="00006D93" w:rsidRDefault="00B42CE6" w:rsidP="00006D93">
      <w:pPr>
        <w:rPr>
          <w:lang w:val="en-US"/>
        </w:rPr>
      </w:pPr>
    </w:p>
    <w:sectPr w:rsidR="00B42CE6" w:rsidRPr="00006D93">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7A6A3" w14:textId="77777777" w:rsidR="00AF66A1" w:rsidRDefault="00AF66A1" w:rsidP="005353FC">
      <w:pPr>
        <w:spacing w:before="0" w:after="0" w:line="240" w:lineRule="auto"/>
      </w:pPr>
      <w:r>
        <w:separator/>
      </w:r>
    </w:p>
  </w:endnote>
  <w:endnote w:type="continuationSeparator" w:id="0">
    <w:p w14:paraId="6C15332F" w14:textId="77777777" w:rsidR="00AF66A1" w:rsidRDefault="00AF66A1" w:rsidP="005353FC">
      <w:pPr>
        <w:spacing w:before="0" w:after="0" w:line="240" w:lineRule="auto"/>
      </w:pPr>
      <w:r>
        <w:continuationSeparator/>
      </w:r>
    </w:p>
  </w:endnote>
  <w:endnote w:type="continuationNotice" w:id="1">
    <w:p w14:paraId="78E09B79" w14:textId="77777777" w:rsidR="00AF66A1" w:rsidRDefault="00AF66A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BCC25" w14:textId="77777777" w:rsidR="00AF66A1" w:rsidRDefault="00AF66A1" w:rsidP="005353FC">
      <w:pPr>
        <w:spacing w:before="0" w:after="0" w:line="240" w:lineRule="auto"/>
      </w:pPr>
      <w:r>
        <w:separator/>
      </w:r>
    </w:p>
  </w:footnote>
  <w:footnote w:type="continuationSeparator" w:id="0">
    <w:p w14:paraId="55AD97FA" w14:textId="77777777" w:rsidR="00AF66A1" w:rsidRDefault="00AF66A1" w:rsidP="005353FC">
      <w:pPr>
        <w:spacing w:before="0" w:after="0" w:line="240" w:lineRule="auto"/>
      </w:pPr>
      <w:r>
        <w:continuationSeparator/>
      </w:r>
    </w:p>
  </w:footnote>
  <w:footnote w:type="continuationNotice" w:id="1">
    <w:p w14:paraId="0F1E9583" w14:textId="77777777" w:rsidR="00AF66A1" w:rsidRDefault="00AF66A1">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8BB09" w14:textId="6EFE3D95" w:rsidR="00FF7981" w:rsidRDefault="008C2245" w:rsidP="00FF7981">
    <w:pPr>
      <w:pStyle w:val="Header"/>
    </w:pPr>
    <w:r>
      <w:rPr>
        <w:noProof/>
        <w:lang w:val="en-US"/>
      </w:rPr>
      <w:drawing>
        <wp:inline distT="0" distB="0" distL="0" distR="0" wp14:anchorId="4282AAB9" wp14:editId="44183074">
          <wp:extent cx="166687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rsidR="00FF7981">
      <w:tab/>
    </w:r>
    <w:r>
      <w:t>Scenario documentation</w:t>
    </w:r>
    <w:r w:rsidR="00FF7981">
      <w:tab/>
    </w:r>
    <w:r w:rsidR="00FF7981">
      <w:fldChar w:fldCharType="begin"/>
    </w:r>
    <w:r w:rsidR="00FF7981">
      <w:instrText xml:space="preserve">PAGE  </w:instrText>
    </w:r>
    <w:r w:rsidR="00FF7981">
      <w:fldChar w:fldCharType="separate"/>
    </w:r>
    <w:r>
      <w:rPr>
        <w:noProof/>
      </w:rPr>
      <w:t>4</w:t>
    </w:r>
    <w:r w:rsidR="00FF7981">
      <w:fldChar w:fldCharType="end"/>
    </w:r>
  </w:p>
  <w:p w14:paraId="080DAD2E" w14:textId="553F7E5E" w:rsidR="00FF7981" w:rsidRDefault="00FF7981" w:rsidP="00FF7981">
    <w:pPr>
      <w:pStyle w:val="Header"/>
    </w:pPr>
    <w:r>
      <w:rPr>
        <w:noProof/>
        <w:lang w:val="en-US"/>
      </w:rPr>
      <mc:AlternateContent>
        <mc:Choice Requires="wps">
          <w:drawing>
            <wp:anchor distT="0" distB="0" distL="114300" distR="114300" simplePos="0" relativeHeight="251659264" behindDoc="0" locked="0" layoutInCell="1" allowOverlap="1" wp14:anchorId="7FDFB0E4" wp14:editId="42EC2E4D">
              <wp:simplePos x="0" y="0"/>
              <wp:positionH relativeFrom="margin">
                <wp:align>left</wp:align>
              </wp:positionH>
              <wp:positionV relativeFrom="paragraph">
                <wp:posOffset>97154</wp:posOffset>
              </wp:positionV>
              <wp:extent cx="58959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78B7A"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t9wwEAAM0DAAAOAAAAZHJzL2Uyb0RvYy54bWysU01v2zAMvQ/YfxB0X+y0yN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JfYLf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Default="00FF79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5FC9716F"/>
    <w:multiLevelType w:val="hybridMultilevel"/>
    <w:tmpl w:val="8708B6A6"/>
    <w:lvl w:ilvl="0" w:tplc="B47EC8A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8F7993"/>
    <w:multiLevelType w:val="hybridMultilevel"/>
    <w:tmpl w:val="96A014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5FA6EEF"/>
    <w:multiLevelType w:val="hybridMultilevel"/>
    <w:tmpl w:val="433A76E0"/>
    <w:lvl w:ilvl="0" w:tplc="537C0C3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06D93"/>
    <w:rsid w:val="00031E2A"/>
    <w:rsid w:val="00071571"/>
    <w:rsid w:val="00084EAF"/>
    <w:rsid w:val="00101D56"/>
    <w:rsid w:val="0016215D"/>
    <w:rsid w:val="001A0D97"/>
    <w:rsid w:val="001A4627"/>
    <w:rsid w:val="002101B4"/>
    <w:rsid w:val="003112A1"/>
    <w:rsid w:val="0032795A"/>
    <w:rsid w:val="00356F6F"/>
    <w:rsid w:val="00390527"/>
    <w:rsid w:val="003D1227"/>
    <w:rsid w:val="003E399B"/>
    <w:rsid w:val="003F0999"/>
    <w:rsid w:val="00404396"/>
    <w:rsid w:val="00447449"/>
    <w:rsid w:val="00484965"/>
    <w:rsid w:val="005353FC"/>
    <w:rsid w:val="00550F72"/>
    <w:rsid w:val="005662A8"/>
    <w:rsid w:val="00570331"/>
    <w:rsid w:val="005E002A"/>
    <w:rsid w:val="00600B64"/>
    <w:rsid w:val="00631B0E"/>
    <w:rsid w:val="00727937"/>
    <w:rsid w:val="00735B11"/>
    <w:rsid w:val="007641CB"/>
    <w:rsid w:val="007856A8"/>
    <w:rsid w:val="007B3BC5"/>
    <w:rsid w:val="007F1551"/>
    <w:rsid w:val="00840E05"/>
    <w:rsid w:val="008479D9"/>
    <w:rsid w:val="008C2245"/>
    <w:rsid w:val="00954EC2"/>
    <w:rsid w:val="009E4BAB"/>
    <w:rsid w:val="009E7B90"/>
    <w:rsid w:val="00A24F5B"/>
    <w:rsid w:val="00AF66A1"/>
    <w:rsid w:val="00B04A37"/>
    <w:rsid w:val="00B10ECB"/>
    <w:rsid w:val="00B22F26"/>
    <w:rsid w:val="00B42CE6"/>
    <w:rsid w:val="00C068EA"/>
    <w:rsid w:val="00CE632E"/>
    <w:rsid w:val="00D503E5"/>
    <w:rsid w:val="00D66122"/>
    <w:rsid w:val="00D94F0A"/>
    <w:rsid w:val="00E877B7"/>
    <w:rsid w:val="00ED5E42"/>
    <w:rsid w:val="00F35278"/>
    <w:rsid w:val="00F469D1"/>
    <w:rsid w:val="00F81162"/>
    <w:rsid w:val="00F87D62"/>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7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D987C-7257-42FB-901E-48DF7FBDD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4.xml><?xml version="1.0" encoding="utf-8"?>
<ds:datastoreItem xmlns:ds="http://schemas.openxmlformats.org/officeDocument/2006/customXml" ds:itemID="{C08160D8-CB27-46FF-B87C-CCA11B16D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ridize@microsoft.com</dc:creator>
  <cp:keywords/>
  <dc:description/>
  <cp:lastModifiedBy>Vesa Juvonen</cp:lastModifiedBy>
  <cp:revision>20</cp:revision>
  <dcterms:created xsi:type="dcterms:W3CDTF">2013-12-04T12:28:00Z</dcterms:created>
  <dcterms:modified xsi:type="dcterms:W3CDTF">2014-05-08T19:21:00Z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