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74HC595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是硅结构的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CMOS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器件，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兼容低电压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TTL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电路，遵守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JEDEC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标准。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74HC595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是具有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</w:t>
      </w:r>
      <w:hyperlink r:id="rId6" w:tgtFrame="_blank" w:history="1">
        <w:r w:rsidRPr="00534CF8">
          <w:rPr>
            <w:rFonts w:ascii="Arial" w:eastAsia="宋体" w:hAnsi="Arial" w:cs="Arial"/>
            <w:color w:val="136EC2"/>
            <w:kern w:val="0"/>
            <w:u w:val="single"/>
          </w:rPr>
          <w:t>移位寄存器</w:t>
        </w:r>
      </w:hyperlink>
      <w:r w:rsidRPr="00534CF8">
        <w:rPr>
          <w:rFonts w:ascii="Arial" w:eastAsia="宋体" w:hAnsi="Arial" w:cs="Arial"/>
          <w:color w:val="000000"/>
          <w:kern w:val="0"/>
          <w:szCs w:val="21"/>
        </w:rPr>
        <w:t>和一个</w:t>
      </w:r>
      <w:hyperlink r:id="rId7" w:tgtFrame="_blank" w:history="1">
        <w:r w:rsidRPr="00534CF8">
          <w:rPr>
            <w:rFonts w:ascii="Arial" w:eastAsia="宋体" w:hAnsi="Arial" w:cs="Arial"/>
            <w:color w:val="136EC2"/>
            <w:kern w:val="0"/>
            <w:u w:val="single"/>
          </w:rPr>
          <w:t>存储器</w:t>
        </w:r>
      </w:hyperlink>
      <w:r w:rsidRPr="00534CF8">
        <w:rPr>
          <w:rFonts w:ascii="Arial" w:eastAsia="宋体" w:hAnsi="Arial" w:cs="Arial"/>
          <w:color w:val="000000"/>
          <w:kern w:val="0"/>
          <w:szCs w:val="21"/>
        </w:rPr>
        <w:t>，三态输出功能。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移位寄存器和</w:t>
      </w:r>
      <w:hyperlink r:id="rId8" w:tgtFrame="_blank" w:history="1">
        <w:r w:rsidRPr="00534CF8">
          <w:rPr>
            <w:rFonts w:ascii="Arial" w:eastAsia="宋体" w:hAnsi="Arial" w:cs="Arial"/>
            <w:color w:val="136EC2"/>
            <w:kern w:val="0"/>
            <w:u w:val="single"/>
          </w:rPr>
          <w:t>存储器</w:t>
        </w:r>
      </w:hyperlink>
      <w:r w:rsidRPr="00534CF8">
        <w:rPr>
          <w:rFonts w:ascii="Arial" w:eastAsia="宋体" w:hAnsi="Arial" w:cs="Arial"/>
          <w:color w:val="000000"/>
          <w:kern w:val="0"/>
          <w:szCs w:val="21"/>
        </w:rPr>
        <w:t>是分别的时钟。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数据在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SHcp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的上升沿输入到</w:t>
      </w:r>
      <w:hyperlink r:id="rId9" w:tgtFrame="_blank" w:history="1">
        <w:r w:rsidRPr="00534CF8">
          <w:rPr>
            <w:rFonts w:ascii="Arial" w:eastAsia="宋体" w:hAnsi="Arial" w:cs="Arial"/>
            <w:color w:val="136EC2"/>
            <w:kern w:val="0"/>
            <w:u w:val="single"/>
          </w:rPr>
          <w:t>移位寄存器</w:t>
        </w:r>
      </w:hyperlink>
      <w:r w:rsidRPr="00534CF8">
        <w:rPr>
          <w:rFonts w:ascii="Arial" w:eastAsia="宋体" w:hAnsi="Arial" w:cs="Arial"/>
          <w:color w:val="000000"/>
          <w:kern w:val="0"/>
          <w:szCs w:val="21"/>
        </w:rPr>
        <w:t>中，在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STcp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的上升沿输入到存储寄存器中去。如果两个时钟连在一起，则移位寄存器总是比存储寄存器早一个脉冲。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移位寄存器有一个串行移位输入（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Ds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），和一个串行输出（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Q7’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和一个异步的低电平复位，存储寄存器有一个并行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位的，具备三态的总线输出，当使能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OE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时（为低电平），存储寄存器的数据输出到总线。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位串行输入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/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输出或者并行输出移位寄存器，具有高阻关断状态。三态。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将串行输入的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位数字，转变为并行输出的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位数字，例如控制一个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位数码管，将不会有闪烁。</w:t>
      </w:r>
    </w:p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0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0" w:name="2"/>
      <w:bookmarkStart w:id="1" w:name="sub1309513_2"/>
      <w:bookmarkEnd w:id="0"/>
      <w:bookmarkEnd w:id="1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特点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位串行输入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/8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位串行或并行输出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存储状态寄存器，三种状态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输出寄存器（三态输出：就是具有高电平、低电平和高阻抗三种输出状态的门电路。）可以直接清除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100MHz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的移位频率</w:t>
      </w:r>
    </w:p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1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2" w:name="3"/>
      <w:bookmarkStart w:id="3" w:name="sub1309513_3"/>
      <w:bookmarkEnd w:id="2"/>
      <w:bookmarkEnd w:id="3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输出能力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并行输出，总线驱动；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串行输出；标准中等规模集成电路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595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移位寄存器有一个串行移位输入（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Ds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），和一个串行输出（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Q7’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和一个异步的低电平复位，存储寄存器有一个并行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位的，具备三态的总线输出，当使能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OE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时（为低电平），存储寄存器的数据输出到总线。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参考数据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Cpd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决定动态的能耗，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Pd=Cpd×VCC×f1+∑(CL×VCC^2×f0)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F1=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输入频率，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CL=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输出电容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f0=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输出频率（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MHz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Vcc=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电源电压</w:t>
      </w:r>
    </w:p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2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4" w:name="4"/>
      <w:bookmarkStart w:id="5" w:name="sub1309513_4"/>
      <w:bookmarkEnd w:id="4"/>
      <w:bookmarkEnd w:id="5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引脚说明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符号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引脚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描述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Q0…Q7 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位并行数据输出，其中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Q0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为第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15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GND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地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Q7’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9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串行数据输出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MR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10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主复位（低电平）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SHCP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11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移位寄存器时钟输入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STCP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12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存储寄存器时钟输入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OE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13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输出有效（低电平）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DS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14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串行数据输入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VCC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16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脚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电源</w:t>
      </w:r>
    </w:p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3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6" w:name="5"/>
      <w:bookmarkStart w:id="7" w:name="sub1309513_5"/>
      <w:bookmarkEnd w:id="6"/>
      <w:bookmarkEnd w:id="7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功能表</w:t>
      </w:r>
    </w:p>
    <w:tbl>
      <w:tblPr>
        <w:tblW w:w="0" w:type="auto"/>
        <w:tblBorders>
          <w:left w:val="single" w:sz="6" w:space="0" w:color="DCDEE0"/>
          <w:right w:val="single" w:sz="6" w:space="0" w:color="DCDE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"/>
        <w:gridCol w:w="548"/>
        <w:gridCol w:w="441"/>
        <w:gridCol w:w="450"/>
        <w:gridCol w:w="430"/>
        <w:gridCol w:w="441"/>
        <w:gridCol w:w="441"/>
        <w:gridCol w:w="5306"/>
      </w:tblGrid>
      <w:tr w:rsidR="00534CF8" w:rsidRPr="00534CF8" w:rsidTr="00534CF8">
        <w:trPr>
          <w:trHeight w:val="180"/>
        </w:trPr>
        <w:tc>
          <w:tcPr>
            <w:tcW w:w="570" w:type="dxa"/>
            <w:gridSpan w:val="5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300" w:type="dxa"/>
            <w:gridSpan w:val="2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6150" w:type="dxa"/>
            <w:vMerge w:val="restart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SHCP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STCP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OE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DS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Q7’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Qn</w:t>
            </w:r>
          </w:p>
        </w:tc>
        <w:tc>
          <w:tcPr>
            <w:tcW w:w="0" w:type="auto"/>
            <w:vMerge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vAlign w:val="center"/>
            <w:hideMark/>
          </w:tcPr>
          <w:p w:rsidR="00534CF8" w:rsidRPr="00534CF8" w:rsidRDefault="00534CF8" w:rsidP="0053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↓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NC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MR</w:t>
            </w: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为低电平时仅仅影响移位寄存器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空移位寄存器到输出寄存器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清空移位寄存器，并行输出为高阻状态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↑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Q6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NC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逻辑高电平移入移位寄存器状态</w:t>
            </w: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，包含所有的移位寄存器状态</w:t>
            </w: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移入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NC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Qn’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移位寄存器的内容到达保持寄存器并从并口输出</w:t>
            </w:r>
          </w:p>
        </w:tc>
      </w:tr>
      <w:tr w:rsidR="00534CF8" w:rsidRPr="00534CF8" w:rsidTr="00534CF8">
        <w:trPr>
          <w:trHeight w:val="180"/>
        </w:trPr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↑</w:t>
            </w:r>
          </w:p>
        </w:tc>
        <w:tc>
          <w:tcPr>
            <w:tcW w:w="5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Q6’</w:t>
            </w:r>
          </w:p>
        </w:tc>
        <w:tc>
          <w:tcPr>
            <w:tcW w:w="30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Qn’</w:t>
            </w:r>
          </w:p>
        </w:tc>
        <w:tc>
          <w:tcPr>
            <w:tcW w:w="6150" w:type="dxa"/>
            <w:tcBorders>
              <w:top w:val="single" w:sz="6" w:space="0" w:color="DCDEE0"/>
              <w:left w:val="single" w:sz="6" w:space="0" w:color="DCDEE0"/>
              <w:bottom w:val="single" w:sz="6" w:space="0" w:color="DCDEE0"/>
              <w:right w:val="single" w:sz="6" w:space="0" w:color="DCDEE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534CF8" w:rsidRPr="00534CF8" w:rsidRDefault="00534CF8" w:rsidP="00534C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34CF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移位寄存器内容移入，先前的移位寄存器的内容到达保持寄存器并出</w:t>
            </w:r>
          </w:p>
        </w:tc>
      </w:tr>
    </w:tbl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4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8" w:name="6"/>
      <w:bookmarkStart w:id="9" w:name="sub1309513_6"/>
      <w:bookmarkEnd w:id="8"/>
      <w:bookmarkEnd w:id="9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注释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H=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高电平状态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L=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低电平状态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↑=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上升沿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↓=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下降沿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Z=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高阻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NC=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无变化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×=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无效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MR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为高电平，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OE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为低电平时，数据在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SHCP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上升沿进入</w:t>
      </w:r>
      <w:hyperlink r:id="rId15" w:tgtFrame="_blank" w:history="1">
        <w:r w:rsidRPr="00534CF8">
          <w:rPr>
            <w:rFonts w:ascii="Arial" w:eastAsia="宋体" w:hAnsi="Arial" w:cs="Arial"/>
            <w:color w:val="136EC2"/>
            <w:kern w:val="0"/>
            <w:u w:val="single"/>
          </w:rPr>
          <w:t>移位寄存器</w:t>
        </w:r>
      </w:hyperlink>
      <w:r w:rsidRPr="00534CF8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STCP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上升沿输出到并行端口。</w:t>
      </w:r>
    </w:p>
    <w:p w:rsidR="00534CF8" w:rsidRPr="00534CF8" w:rsidRDefault="00534CF8" w:rsidP="00534CF8">
      <w:pPr>
        <w:widowControl/>
        <w:shd w:val="clear" w:color="auto" w:fill="FAFAFA"/>
        <w:spacing w:line="36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381250" cy="1162050"/>
            <wp:effectExtent l="19050" t="0" r="0" b="0"/>
            <wp:docPr id="1" name="图片 1" descr="真值表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真值表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F8" w:rsidRPr="00534CF8" w:rsidRDefault="00534CF8" w:rsidP="00534CF8">
      <w:pPr>
        <w:widowControl/>
        <w:shd w:val="clear" w:color="auto" w:fill="FAFAFA"/>
        <w:wordWrap w:val="0"/>
        <w:spacing w:line="270" w:lineRule="atLeast"/>
        <w:jc w:val="center"/>
        <w:rPr>
          <w:rFonts w:ascii="宋体" w:eastAsia="宋体" w:hAnsi="宋体" w:cs="Arial"/>
          <w:color w:val="666666"/>
          <w:kern w:val="0"/>
          <w:sz w:val="18"/>
          <w:szCs w:val="18"/>
        </w:rPr>
      </w:pPr>
      <w:hyperlink r:id="rId18" w:tgtFrame="_blank" w:tooltip="查看图片" w:history="1">
        <w:r w:rsidRPr="00534CF8">
          <w:rPr>
            <w:rFonts w:ascii="宋体" w:eastAsia="宋体" w:hAnsi="宋体" w:cs="Arial" w:hint="eastAsia"/>
            <w:color w:val="136EC2"/>
            <w:kern w:val="0"/>
            <w:sz w:val="2"/>
            <w:u w:val="single"/>
          </w:rPr>
          <w:t>  </w:t>
        </w:r>
      </w:hyperlink>
      <w:r w:rsidRPr="00534CF8">
        <w:rPr>
          <w:rFonts w:ascii="宋体" w:eastAsia="宋体" w:hAnsi="宋体" w:cs="Arial" w:hint="eastAsia"/>
          <w:color w:val="666666"/>
          <w:kern w:val="0"/>
          <w:sz w:val="18"/>
          <w:szCs w:val="18"/>
        </w:rPr>
        <w:t>真值表</w:t>
      </w:r>
    </w:p>
    <w:p w:rsidR="00534CF8" w:rsidRPr="00534CF8" w:rsidRDefault="00534CF8" w:rsidP="00534CF8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</w:pPr>
      <w:hyperlink r:id="rId19" w:history="1">
        <w:r w:rsidRPr="00534CF8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编辑本段</w:t>
        </w:r>
      </w:hyperlink>
      <w:bookmarkStart w:id="10" w:name="7"/>
      <w:bookmarkStart w:id="11" w:name="sub1309513_7"/>
      <w:bookmarkEnd w:id="10"/>
      <w:bookmarkEnd w:id="11"/>
      <w:r w:rsidRPr="00534CF8">
        <w:rPr>
          <w:rFonts w:ascii="Arial" w:eastAsia="宋体" w:hAnsi="Arial" w:cs="Arial"/>
          <w:b/>
          <w:bCs/>
          <w:color w:val="000000"/>
          <w:kern w:val="0"/>
          <w:sz w:val="27"/>
        </w:rPr>
        <w:t>程序样例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lastRenderedPageBreak/>
        <w:t>DS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MOSI,OE/GND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GND,SH_CP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SCLK,ST_CP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接使能信号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BIT0@P1,MR/VCC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接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POWER,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如果不需要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16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改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US16B,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不使用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H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寄存器即可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还有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SPI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工作期间可以进入低功耗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也可以执行指令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#include &lt;msp430.h&gt;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void main(void)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WDTCTL = WDTPW + WDTHOLD;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P1DIR |= BIT0 + BIT1;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P1OUT &amp;= ~BIT0;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USICTL0 |= USIPE6 + USIPE5 + USIMST + USIOE;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USICTL1 |= USIIE;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USICKCTL = USIDIV_7 + USISSEL_2;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USICTL0 &amp;= ~USISWRST;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while(1)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P1OUT |= BIT0;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USISRH = 0xAA;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USISRL = 0xAA;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USICNT = 0x10 + USI16B; // 16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位数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级联可用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.</w:t>
      </w:r>
      <w:r w:rsidRPr="00534CF8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12" w:name="ref_[1]_1309513"/>
      <w:bookmarkEnd w:id="12"/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while((USICTL1 &amp; USIIFG) != 0x01){ //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此处可以干别的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//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这里写入与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SPI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无关的代码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,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共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8*16=128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条单周期指令</w:t>
      </w:r>
      <w:r w:rsidRPr="00534CF8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USICTL1 &amp;= ~USIIFG;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P1OUT &amp;= ~BIT0;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534CF8" w:rsidRPr="00534CF8" w:rsidRDefault="00534CF8" w:rsidP="00534CF8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34CF8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D57617" w:rsidRDefault="00D57617"/>
    <w:sectPr w:rsidR="00D5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617" w:rsidRDefault="00D57617" w:rsidP="00534CF8">
      <w:r>
        <w:separator/>
      </w:r>
    </w:p>
  </w:endnote>
  <w:endnote w:type="continuationSeparator" w:id="1">
    <w:p w:rsidR="00D57617" w:rsidRDefault="00D57617" w:rsidP="00534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617" w:rsidRDefault="00D57617" w:rsidP="00534CF8">
      <w:r>
        <w:separator/>
      </w:r>
    </w:p>
  </w:footnote>
  <w:footnote w:type="continuationSeparator" w:id="1">
    <w:p w:rsidR="00D57617" w:rsidRDefault="00D57617" w:rsidP="00534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CF8"/>
    <w:rsid w:val="00534CF8"/>
    <w:rsid w:val="00D5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4C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C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4CF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34CF8"/>
    <w:rPr>
      <w:color w:val="0000FF"/>
      <w:u w:val="single"/>
    </w:rPr>
  </w:style>
  <w:style w:type="character" w:customStyle="1" w:styleId="textedit">
    <w:name w:val="text_edit"/>
    <w:basedOn w:val="a0"/>
    <w:rsid w:val="00534CF8"/>
  </w:style>
  <w:style w:type="character" w:customStyle="1" w:styleId="headline-content">
    <w:name w:val="headline-content"/>
    <w:basedOn w:val="a0"/>
    <w:rsid w:val="00534CF8"/>
  </w:style>
  <w:style w:type="paragraph" w:customStyle="1" w:styleId="pic-info">
    <w:name w:val="pic-info"/>
    <w:basedOn w:val="a"/>
    <w:rsid w:val="00534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34C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6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2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4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1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2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9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5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7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1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7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3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3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0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1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8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7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6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1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7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1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2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8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712">
              <w:marLeft w:val="75"/>
              <w:marRight w:val="75"/>
              <w:marTop w:val="75"/>
              <w:marBottom w:val="75"/>
              <w:divBdr>
                <w:top w:val="single" w:sz="6" w:space="4" w:color="E8E8E8"/>
                <w:left w:val="single" w:sz="6" w:space="4" w:color="E8E8E8"/>
                <w:bottom w:val="single" w:sz="6" w:space="2" w:color="E8E8E8"/>
                <w:right w:val="single" w:sz="6" w:space="4" w:color="E8E8E8"/>
              </w:divBdr>
            </w:div>
          </w:divsChild>
        </w:div>
        <w:div w:id="16744496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3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5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5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5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5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5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7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1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88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8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6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8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7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7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7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4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5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2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7697.htm" TargetMode="External"/><Relationship Id="rId13" Type="http://schemas.openxmlformats.org/officeDocument/2006/relationships/hyperlink" Target="http://baike.baidu.com/view/1309513.htm?pid=baike.box" TargetMode="External"/><Relationship Id="rId18" Type="http://schemas.openxmlformats.org/officeDocument/2006/relationships/hyperlink" Target="http://baike.baidu.com/picview/1309513/1309513/0/b21c8701a18b87d6b005e054070828381f30fd32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view/87697.htm" TargetMode="External"/><Relationship Id="rId12" Type="http://schemas.openxmlformats.org/officeDocument/2006/relationships/hyperlink" Target="http://baike.baidu.com/view/1309513.htm?pid=baike.box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baike.baidu.com/picview/1309513/1309513/0/b21c8701a18b87d6b005e054070828381f30fd32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33062.htm" TargetMode="External"/><Relationship Id="rId11" Type="http://schemas.openxmlformats.org/officeDocument/2006/relationships/hyperlink" Target="http://baike.baidu.com/view/1309513.htm?pid=baike.bo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533062.htm" TargetMode="External"/><Relationship Id="rId10" Type="http://schemas.openxmlformats.org/officeDocument/2006/relationships/hyperlink" Target="http://baike.baidu.com/view/1309513.htm?pid=baike.box" TargetMode="External"/><Relationship Id="rId19" Type="http://schemas.openxmlformats.org/officeDocument/2006/relationships/hyperlink" Target="http://baike.baidu.com/view/1309513.htm?pid=baike.bo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533062.htm" TargetMode="External"/><Relationship Id="rId14" Type="http://schemas.openxmlformats.org/officeDocument/2006/relationships/hyperlink" Target="http://baike.baidu.com/view/1309513.htm?pid=baike.bo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>微软中国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2013-05-04T02:49:00Z</dcterms:created>
  <dcterms:modified xsi:type="dcterms:W3CDTF">2013-05-04T02:49:00Z</dcterms:modified>
</cp:coreProperties>
</file>