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Architecture Overview</w:t>
      </w:r>
    </w:p>
    <w:p>
      <w:r>
        <w:t>The Calculation Service is designed as a core component within an enterprise ecosystem, responsible for performing fundamental arithmetic operations. While the current implementation focuses on a console-based interface, the architectural design anticipates its evolution into a stateless, highly available, and scalable microservice. It is envisioned to serve as a foundational utility, providing precise and reliable calculation capabilities to various consuming applications, such as financial systems, data analytics platforms, or other business process automation tools. The service prioritizes accuracy, performance, and robust error handling for mathematical computations. Its primary objective is to encapsulate the core arithmetic logic, allowing for consistent results across all integrated systems.</w:t>
      </w:r>
    </w:p>
    <w:p>
      <w:pPr>
        <w:pStyle w:val="Heading2"/>
      </w:pPr>
      <w:r>
        <w:t>2. Technology Stack</w:t>
      </w:r>
    </w:p>
    <w:p>
      <w:r>
        <w:t>The Calculation Service is built using a modern and widely adopted technology stack to ensure maintainability, performance, and compatibility within an enterprise environment.</w:t>
      </w:r>
    </w:p>
    <w:p>
      <w:pPr>
        <w:pStyle w:val="Heading2"/>
      </w:pPr>
      <w:r>
        <w:t>1.  Programming Language: Java 17</w:t>
      </w:r>
    </w:p>
    <w:p>
      <w:pPr>
        <w:pStyle w:val="Heading2"/>
      </w:pPr>
      <w:r>
        <w:t>2.  Build Automation: Apache Maven</w:t>
      </w:r>
    </w:p>
    <w:p>
      <w:pPr>
        <w:pStyle w:val="Heading2"/>
      </w:pPr>
      <w:r>
        <w:t>3.  Unit Testing: JUnit 5</w:t>
      </w:r>
    </w:p>
    <w:p>
      <w:pPr>
        <w:pStyle w:val="Heading2"/>
      </w:pPr>
      <w:r>
        <w:t>4.  Dependency Management: Maven</w:t>
      </w:r>
    </w:p>
    <w:p>
      <w:pPr>
        <w:pStyle w:val="Heading2"/>
      </w:pPr>
      <w:r>
        <w:t>5.  Logging Framework: SLF4J with Logback implementation</w:t>
      </w:r>
    </w:p>
    <w:p>
      <w:pPr>
        <w:pStyle w:val="Heading2"/>
      </w:pPr>
      <w:r>
        <w:t>6.  Containerization: Docker</w:t>
      </w:r>
    </w:p>
    <w:p>
      <w:pPr>
        <w:pStyle w:val="Heading2"/>
      </w:pPr>
      <w:r>
        <w:t>7.  Orchestration: Kubernetes (for production deployments)</w:t>
      </w:r>
    </w:p>
    <w:p>
      <w:pPr>
        <w:pStyle w:val="Heading2"/>
      </w:pPr>
      <w:r>
        <w:t>8.  Web Framework (planned): Spring Boot (for future API exposure)</w:t>
      </w:r>
    </w:p>
    <w:p>
      <w:pPr>
        <w:pStyle w:val="Heading2"/>
      </w:pPr>
      <w:r>
        <w:t>9.  Version Control: Git</w:t>
      </w:r>
    </w:p>
    <w:p>
      <w:pPr>
        <w:pStyle w:val="Heading2"/>
      </w:pPr>
      <w:r>
        <w:t>3. Module and Component Breakdown</w:t>
      </w:r>
    </w:p>
    <w:p>
      <w:r>
        <w:t>The Calculation Service, even in its foundational form, can be logically decomposed into several core components to support an enterprise-grade architecture. This modularity facilitates clear separation of concerns, independent development, and easier maintenance and testing.</w:t>
      </w:r>
    </w:p>
    <w:p>
      <w:pPr>
        <w:pStyle w:val="Heading2"/>
      </w:pPr>
      <w:r>
        <w:t>1.  Input Handler Component</w:t>
      </w:r>
    </w:p>
    <w:p>
      <w:r>
        <w:t>This component is responsible for receiving and parsing raw input, ensuring it conforms to expected formats. In the initial console application, this is handled by java.util.Scanner. In a microservice context, it would involve parsing HTTP request bodies.</w:t>
      </w:r>
    </w:p>
    <w:p>
      <w:pPr>
        <w:pStyle w:val="Heading2"/>
      </w:pPr>
      <w:r>
        <w:t>2.  Validation Component</w:t>
      </w:r>
    </w:p>
    <w:p>
      <w:r>
        <w:t>This component performs critical checks on the parsed input, such as validating operand types, ensuring the operator is recognized, and preventing invalid operations like division by zero.</w:t>
      </w:r>
    </w:p>
    <w:p>
      <w:pPr>
        <w:pStyle w:val="Heading2"/>
      </w:pPr>
      <w:r>
        <w:t>3.  Core Calculation Engine Component</w:t>
      </w:r>
    </w:p>
    <w:p>
      <w:r>
        <w:t>This is the heart of the service, encapsulating the business logic for performing arithmetic operations (+, -, *, /). It takes validated operands and an operator, then returns the computed result. This component is designed to be highly focused on mathematical accuracy.</w:t>
      </w:r>
    </w:p>
    <w:p>
      <w:pPr>
        <w:pStyle w:val="Heading2"/>
      </w:pPr>
      <w:r>
        <w:t>4.  Output Presentation Component</w:t>
      </w:r>
    </w:p>
    <w:p>
      <w:r>
        <w:t>This component formats the computed result or any encountered errors into a user-friendly or API-consumable format. For the console application, this means printing to System.out. For an API, it would involve serializing to JSON.</w:t>
      </w:r>
    </w:p>
    <w:p>
      <w:pPr>
        <w:pStyle w:val="Heading2"/>
      </w:pPr>
      <w:r>
        <w:t>5.  Error Handling Component</w:t>
      </w:r>
    </w:p>
    <w:p>
      <w:r>
        <w:t>A dedicated component to manage and report errors consistently. This includes identifying specific error types (e.g., invalid operator, division by zero) and generating standardized error messages or codes.</w:t>
      </w:r>
    </w:p>
    <w:p>
      <w:pPr>
        <w:pStyle w:val="Heading2"/>
      </w:pPr>
      <w:r>
        <w:t>4. Data Flow</w:t>
      </w:r>
    </w:p>
    <w:p>
      <w:r>
        <w:t>The data flow describes the sequence of operations from input receipt to result delivery within the enterprise context of the Calculation Service.</w:t>
      </w:r>
    </w:p>
    <w:p>
      <w:pPr>
        <w:pStyle w:val="Heading2"/>
      </w:pPr>
      <w:r>
        <w:t>1.  Client Request</w:t>
      </w:r>
    </w:p>
    <w:p>
      <w:r>
        <w:t>An external client (e.g., another application, a web frontend) initiates a calculation request. In a microservice context, this would typically be an HTTP POST request to a defined API endpoint.</w:t>
      </w:r>
    </w:p>
    <w:p>
      <w:pPr>
        <w:pStyle w:val="Heading2"/>
      </w:pPr>
      <w:r>
        <w:t>2.  API Gateway/Load Balancer</w:t>
      </w:r>
    </w:p>
    <w:p>
      <w:r>
        <w:t>Requests are routed through an API Gateway for security, rate limiting, and traffic management, then passed to a load balancer that distributes traffic across multiple instances of the Calculation Service.</w:t>
      </w:r>
    </w:p>
    <w:p>
      <w:pPr>
        <w:pStyle w:val="Heading2"/>
      </w:pPr>
      <w:r>
        <w:t>3.  Service Endpoint</w:t>
      </w:r>
    </w:p>
    <w:p>
      <w:r>
        <w:t>The request is received by a Calculation Service instance, where a controller (e.g., a Spring Boot REST controller) parses the incoming payload.</w:t>
      </w:r>
    </w:p>
    <w:p>
      <w:pPr>
        <w:pStyle w:val="Heading2"/>
      </w:pPr>
      <w:r>
        <w:t>4.  Input Validation</w:t>
      </w:r>
    </w:p>
    <w:p>
      <w:r>
        <w:t>The parsed input (operands, operator) is passed to the Validation Component to check for data type correctness, recognized operators, and specific constraints like non-zero divisors.</w:t>
      </w:r>
    </w:p>
    <w:p>
      <w:pPr>
        <w:pStyle w:val="Heading2"/>
      </w:pPr>
      <w:r>
        <w:t>5.  Core Calculation</w:t>
      </w:r>
    </w:p>
    <w:p>
      <w:r>
        <w:t>Upon successful validation, the data is forwarded to the Core Calculation Engine Component, which executes the specified arithmetic operation.</w:t>
      </w:r>
    </w:p>
    <w:p>
      <w:pPr>
        <w:pStyle w:val="Heading2"/>
      </w:pPr>
      <w:r>
        <w:t>6.  Result/Error Generation</w:t>
      </w:r>
    </w:p>
    <w:p>
      <w:r>
        <w:t>If the calculation is successful, the result is generated. If an error occurs during validation or calculation (e.g., division by zero), an appropriate error object is generated by the Error Handling Component.</w:t>
      </w:r>
    </w:p>
    <w:p>
      <w:pPr>
        <w:pStyle w:val="Heading2"/>
      </w:pPr>
      <w:r>
        <w:t>7.  Output Presentation</w:t>
      </w:r>
    </w:p>
    <w:p>
      <w:r>
        <w:t>The result or error object is passed to the Output Presentation Component, which formats it into the expected response structure (e.g., JSON).</w:t>
      </w:r>
    </w:p>
    <w:p>
      <w:pPr>
        <w:pStyle w:val="Heading2"/>
      </w:pPr>
      <w:r>
        <w:t>8.  Client Response</w:t>
      </w:r>
    </w:p>
    <w:p>
      <w:r>
        <w:t>The formatted response is sent back through the API Gateway/Load Balancer to the originating client.</w:t>
      </w:r>
    </w:p>
    <w:p>
      <w:pPr>
        <w:pStyle w:val="Heading2"/>
      </w:pPr>
      <w:r>
        <w:t>5. Database and Data Models</w:t>
      </w:r>
    </w:p>
    <w:p>
      <w:r>
        <w:t>The core Calculation Service is designed to be stateless, meaning it does not inherently require a persistent database for its primary function of performing arithmetic operations. All necessary input is provided with each request, and results are returned immediately.</w:t>
      </w:r>
    </w:p>
    <w:p>
      <w:r>
        <w:t>However, in an enterprise context, complementary database interactions would typically be required for features such as:</w:t>
      </w:r>
    </w:p>
    <w:p>
      <w:pPr>
        <w:pStyle w:val="Heading2"/>
      </w:pPr>
      <w:r>
        <w:t>1.  Audit Logging: Storing a record of all calculations performed for compliance, debugging, or historical analysis.</w:t>
      </w:r>
    </w:p>
    <w:p>
      <w:pPr>
        <w:pStyle w:val="Heading2"/>
      </w:pPr>
      <w:r>
        <w:t>2.  Configuration Management: Storing service configuration, feature flags, or custom operation definitions.</w:t>
      </w:r>
    </w:p>
    <w:p>
      <w:pPr>
        <w:pStyle w:val="Heading2"/>
      </w:pPr>
      <w:r>
        <w:t>3.  User-Specific History: If the service were to support authenticated users and retain their calculation history.</w:t>
      </w:r>
    </w:p>
    <w:p>
      <w:r>
        <w:t>For audit logging or history, a relational database like PostgreSQL or a NoSQL database like MongoDB for high-volume log data would be suitable.</w:t>
      </w:r>
    </w:p>
    <w:p>
      <w:r>
        <w:t>Example Data Model for Audit Logging (Conceptual):</w:t>
      </w:r>
    </w:p>
    <w:p>
      <w:r>
        <w:t>Table: CALCULATION_AUDIT</w:t>
      </w:r>
    </w:p>
    <w:p>
      <w:r>
        <w:t>COLUMN NAME | DATA TYPE | DESCRIPTION</w:t>
      </w:r>
    </w:p>
    <w:p>
      <w:r>
        <w:t>-------------------- | -------------------- | ----------------------------------------------------</w:t>
      </w:r>
    </w:p>
    <w:p>
      <w:r>
        <w:t>audit_id | UUID / BIGINT | Unique identifier for the audit record</w:t>
      </w:r>
    </w:p>
    <w:p>
      <w:r>
        <w:t>operand1 | DECIMAL(18, 4) | The first operand involved in the calculation</w:t>
      </w:r>
    </w:p>
    <w:p>
      <w:r>
        <w:t>operator | VARCHAR(10) | The arithmetic operator used (+, -, *, /)</w:t>
      </w:r>
    </w:p>
    <w:p>
      <w:r>
        <w:t>operand2 | DECIMAL(18, 4) | The second operand involved in the calculation</w:t>
      </w:r>
    </w:p>
    <w:p>
      <w:r>
        <w:t>result | DECIMAL(18, 4) | The computed result of the operation</w:t>
      </w:r>
    </w:p>
    <w:p>
      <w:r>
        <w:t>status | VARCHAR(20) | Status of the operation (e.g., SUCCESS, ERROR)</w:t>
      </w:r>
    </w:p>
    <w:p>
      <w:r>
        <w:t>error_message | TEXT | Details of any error encountered (if status is ERROR)</w:t>
      </w:r>
    </w:p>
    <w:p>
      <w:r>
        <w:t>timestamp | TIMESTAMP WITH TIME ZONE | Date and time when the calculation occurred</w:t>
      </w:r>
    </w:p>
    <w:p>
      <w:r>
        <w:t>user_id | VARCHAR(255) | Identifier of the user or system initiating the calculation (optional)</w:t>
      </w:r>
    </w:p>
    <w:p>
      <w:pPr>
        <w:pStyle w:val="Heading2"/>
      </w:pPr>
      <w:r>
        <w:t>6. API Contracts and Endpoints</w:t>
      </w:r>
    </w:p>
    <w:p>
      <w:r>
        <w:t>For enterprise integration, the Calculation Service would expose its functionality via a well-defined RESTful API.</w:t>
      </w:r>
    </w:p>
    <w:p>
      <w:r>
        <w:t>API Version: v1</w:t>
      </w:r>
    </w:p>
    <w:p>
      <w:r>
        <w:t>Base Path: /api/v1/</w:t>
      </w:r>
    </w:p>
    <w:p>
      <w:r>
        <w:t>Endpoint: Perform a Calculation</w:t>
      </w:r>
    </w:p>
    <w:p>
      <w:r>
        <w:t>HTTP Method: POST</w:t>
      </w:r>
    </w:p>
    <w:p>
      <w:r>
        <w:t>Path: /api/v1/calculate</w:t>
      </w:r>
    </w:p>
    <w:p>
      <w:r>
        <w:t>Request Body (JSON):</w:t>
      </w:r>
    </w:p>
    <w:p>
      <w:r>
        <w:t>{</w:t>
      </w:r>
    </w:p>
    <w:p>
      <w:r>
        <w:t>"operand1": 10.5,</w:t>
      </w:r>
    </w:p>
    <w:p>
      <w:r>
        <w:t>"operator": "+",</w:t>
      </w:r>
    </w:p>
    <w:p>
      <w:r>
        <w:t>"operand2": 5.2</w:t>
      </w:r>
    </w:p>
    <w:p>
      <w:r>
        <w:t>}</w:t>
      </w:r>
    </w:p>
    <w:p>
      <w:r>
        <w:t>Request Body Fields:</w:t>
      </w:r>
    </w:p>
    <w:p>
      <w:r>
        <w:t>FIELD NAME | TYPE | DESCRIPTION | REQUIRED</w:t>
      </w:r>
    </w:p>
    <w:p>
      <w:r>
        <w:t>-------------------- | -------------------- | --------------------------------------------- | --------</w:t>
      </w:r>
    </w:p>
    <w:p>
      <w:r>
        <w:t>operand1 | double | The first number for the operation | Yes</w:t>
      </w:r>
    </w:p>
    <w:p>
      <w:r>
        <w:t>operator | string | The arithmetic operator (+, -, *, /) | Yes</w:t>
      </w:r>
    </w:p>
    <w:p>
      <w:r>
        <w:t>operand2 | double | The second number for the operation | Yes</w:t>
      </w:r>
    </w:p>
    <w:p>
      <w:r>
        <w:t>Successful Response (HTTP 200 OK - JSON):</w:t>
      </w:r>
    </w:p>
    <w:p>
      <w:r>
        <w:t>{</w:t>
      </w:r>
    </w:p>
    <w:p>
      <w:r>
        <w:t>"result": 15.7</w:t>
      </w:r>
    </w:p>
    <w:p>
      <w:r>
        <w:t>}</w:t>
      </w:r>
    </w:p>
    <w:p>
      <w:r>
        <w:t>Error Responses (JSON):</w:t>
      </w:r>
    </w:p>
    <w:p>
      <w:r>
        <w:t>HTTP 400 Bad Request: Invalid input or operation.</w:t>
      </w:r>
    </w:p>
    <w:p>
      <w:r>
        <w:t>{</w:t>
      </w:r>
    </w:p>
    <w:p>
      <w:r>
        <w:t>"error": "InvalidInput",</w:t>
      </w:r>
    </w:p>
    <w:p>
      <w:r>
        <w:t>"details": "Operator is invalid. Supported operators are +, -, *, /."</w:t>
      </w:r>
    </w:p>
    <w:p>
      <w:r>
        <w:t>}</w:t>
      </w:r>
    </w:p>
    <w:p>
      <w:r>
        <w:t>HTTP 400 Bad Request: Division by zero.</w:t>
      </w:r>
    </w:p>
    <w:p>
      <w:r>
        <w:t>{</w:t>
      </w:r>
    </w:p>
    <w:p>
      <w:r>
        <w:t>"error": "DivisionByZero",</w:t>
      </w:r>
    </w:p>
    <w:p>
      <w:r>
        <w:t>"details": "Cannot divide by zero."</w:t>
      </w:r>
    </w:p>
    <w:p>
      <w:r>
        <w:t>}</w:t>
      </w:r>
    </w:p>
    <w:p>
      <w:r>
        <w:t>HTTP 500 Internal Server Error: Unexpected server-side issue.</w:t>
      </w:r>
    </w:p>
    <w:p>
      <w:r>
        <w:t>{</w:t>
      </w:r>
    </w:p>
    <w:p>
      <w:r>
        <w:t>"error": "InternalServerError",</w:t>
      </w:r>
    </w:p>
    <w:p>
      <w:r>
        <w:t>"details": "An unexpected error occurred during processing."</w:t>
      </w:r>
    </w:p>
    <w:p>
      <w:r>
        <w:t>}</w:t>
      </w:r>
    </w:p>
    <w:p>
      <w:pPr>
        <w:pStyle w:val="Heading2"/>
      </w:pPr>
      <w:r>
        <w:t>7. Design Patterns Used</w:t>
      </w:r>
    </w:p>
    <w:p>
      <w:r>
        <w:t>To achieve an enterprise-grade solution, several design patterns would be incorporated to enhance modularity, testability, and extensibility.</w:t>
      </w:r>
    </w:p>
    <w:p>
      <w:pPr>
        <w:pStyle w:val="Heading2"/>
      </w:pPr>
      <w:r>
        <w:t>1.  Strategy Pattern</w:t>
      </w:r>
    </w:p>
    <w:p>
      <w:r>
        <w:t>Used for implementing different arithmetic operations. Each operation (+, -, *, /) would be a separate strategy. This allows for easy addition of new operations without modifying the core calculation engine logic.</w:t>
      </w:r>
    </w:p>
    <w:p>
      <w:r>
        <w:t>Example: AdditionStrategy, SubtractionStrategy, etc., all implementing an Operation interface.</w:t>
      </w:r>
    </w:p>
    <w:p>
      <w:pPr>
        <w:pStyle w:val="Heading2"/>
      </w:pPr>
      <w:r>
        <w:t>2.  Factory Pattern</w:t>
      </w:r>
    </w:p>
    <w:p>
      <w:r>
        <w:t>A factory (e.g., OperationFactory) would be used to instantiate the correct OperationStrategy based on the provided operator character. This decouples the client from direct instantiation of operation classes.</w:t>
      </w:r>
    </w:p>
    <w:p>
      <w:pPr>
        <w:pStyle w:val="Heading2"/>
      </w:pPr>
      <w:r>
        <w:t>3.  Service Layer Pattern</w:t>
      </w:r>
    </w:p>
    <w:p>
      <w:r>
        <w:t>A CalculationService class would encapsulate the business logic, orchestrating calls to the validation component, operation factory, and audit logging. This provides a clean interface for controllers or other components to interact with the core functionality.</w:t>
      </w:r>
    </w:p>
    <w:p>
      <w:pPr>
        <w:pStyle w:val="Heading2"/>
      </w:pPr>
      <w:r>
        <w:t>4.  Input/Output Boundary</w:t>
      </w:r>
    </w:p>
    <w:p>
      <w:r>
        <w:t>Separating input parsing (from Scanner or HTTP request) and output formatting (to System.out or JSON response) into distinct components helps isolate concerns and makes it easier to adapt to different interaction models.</w:t>
      </w:r>
    </w:p>
    <w:p>
      <w:pPr>
        <w:pStyle w:val="Heading2"/>
      </w:pPr>
      <w:r>
        <w:t>5.  Dependency Injection</w:t>
      </w:r>
    </w:p>
    <w:p>
      <w:r>
        <w:t>While not explicit in the simple code, a framework like Spring Boot would leverage dependency injection to manage the creation and wiring of components (e.g., injecting the OperationFactory into the CalculationService).</w:t>
      </w:r>
    </w:p>
    <w:p>
      <w:pPr>
        <w:pStyle w:val="Heading2"/>
      </w:pPr>
      <w:r>
        <w:t>8. Security Considerations</w:t>
      </w:r>
    </w:p>
    <w:p>
      <w:r>
        <w:t>Even for a seemingly simple calculator, robust security measures are paramount in an enterprise environment.</w:t>
      </w:r>
    </w:p>
    <w:p>
      <w:pPr>
        <w:pStyle w:val="Heading2"/>
      </w:pPr>
      <w:r>
        <w:t>1.  Input Validation</w:t>
      </w:r>
    </w:p>
    <w:p>
      <w:r>
        <w:t>Strict validation of all input parameters (operands and operator) is crucial to prevent malformed requests, denial-of-service attacks, and potential injection vulnerabilities. This includes type checking, range validation, and whitelisting of allowed operators. Division by zero is specifically handled.</w:t>
      </w:r>
    </w:p>
    <w:p>
      <w:pPr>
        <w:pStyle w:val="Heading2"/>
      </w:pPr>
      <w:r>
        <w:t>2.  Access Control</w:t>
      </w:r>
    </w:p>
    <w:p>
      <w:r>
        <w:t>If the service were exposed via an API and sensitive operations or history tracking were involved, authentication (e.g., OAuth2, JWT) and authorization (role-based access control - RBAC) would be implemented to ensure only authorized users or systems can access specific endpoints.</w:t>
      </w:r>
    </w:p>
    <w:p>
      <w:pPr>
        <w:pStyle w:val="Heading2"/>
      </w:pPr>
      <w:r>
        <w:t>3.  Error Handling and Information Disclosure</w:t>
      </w:r>
    </w:p>
    <w:p>
      <w:r>
        <w:t>Error messages should be generic and not expose internal system details or stack traces to external clients. Specific error codes can be provided for programmatic handling.</w:t>
      </w:r>
    </w:p>
    <w:p>
      <w:pPr>
        <w:pStyle w:val="Heading2"/>
      </w:pPr>
      <w:r>
        <w:t>4.  Rate Limiting</w:t>
      </w:r>
    </w:p>
    <w:p>
      <w:r>
        <w:t>To prevent abuse and denial-of-service attacks, API gateways or the service itself would implement rate limiting to restrict the number of requests a client can make within a given timeframe.</w:t>
      </w:r>
    </w:p>
    <w:p>
      <w:pPr>
        <w:pStyle w:val="Heading2"/>
      </w:pPr>
      <w:r>
        <w:t>5.  Secure Configuration Management</w:t>
      </w:r>
    </w:p>
    <w:p>
      <w:r>
        <w:t>Any sensitive configuration (e.g., database credentials if history is stored) must be managed securely using environment variables, cloud secrets managers (e.g., AWS Secrets Manager, HashiCorp Vault), rather than hardcoding.</w:t>
      </w:r>
    </w:p>
    <w:p>
      <w:pPr>
        <w:pStyle w:val="Heading2"/>
      </w:pPr>
      <w:r>
        <w:t>6.  Auditing and Logging</w:t>
      </w:r>
    </w:p>
    <w:p>
      <w:r>
        <w:t>Comprehensive logging of requests, responses, and errors provides an audit trail for security investigations and compliance. Logs must be secured and centrally managed.</w:t>
      </w:r>
    </w:p>
    <w:p>
      <w:pPr>
        <w:pStyle w:val="Heading2"/>
      </w:pPr>
      <w:r>
        <w:t>7.  Network Security</w:t>
      </w:r>
    </w:p>
    <w:p>
      <w:r>
        <w:t>Deployment within a private network segment with strict firewall rules, and ensuring all external communication happens over TLS/SSL (HTTPS).</w:t>
      </w:r>
    </w:p>
    <w:p>
      <w:pPr>
        <w:pStyle w:val="Heading2"/>
      </w:pPr>
      <w:r>
        <w:t>9. Scalability and Performance</w:t>
      </w:r>
    </w:p>
    <w:p>
      <w:r>
        <w:t>The Calculation Service is designed with scalability and performance in mind to handle varying loads and maintain responsiveness in an enterprise setting.</w:t>
      </w:r>
    </w:p>
    <w:p>
      <w:pPr>
        <w:pStyle w:val="Heading2"/>
      </w:pPr>
      <w:r>
        <w:t>1.  Stateless Design</w:t>
      </w:r>
    </w:p>
    <w:p>
      <w:r>
        <w:t>The core calculation logic is entirely stateless, meaning each request contains all necessary information and the service does not store session data between requests. This enables easy horizontal scaling.</w:t>
      </w:r>
    </w:p>
    <w:p>
      <w:pPr>
        <w:pStyle w:val="Heading2"/>
      </w:pPr>
      <w:r>
        <w:t>2.  Horizontal Scaling</w:t>
      </w:r>
    </w:p>
    <w:p>
      <w:r>
        <w:t>The service can be scaled horizontally by deploying multiple instances behind a load balancer. As traffic increases, new instances can be added dynamically without requiring changes to the application code.</w:t>
      </w:r>
    </w:p>
    <w:p>
      <w:pPr>
        <w:pStyle w:val="Heading2"/>
      </w:pPr>
      <w:r>
        <w:t>3.  Load Balancing</w:t>
      </w:r>
    </w:p>
    <w:p>
      <w:r>
        <w:t>A load balancer (e.g., Nginx, cloud load balancers) will distribute incoming API requests evenly across all available service instances, optimizing resource utilization and ensuring high availability.</w:t>
      </w:r>
    </w:p>
    <w:p>
      <w:pPr>
        <w:pStyle w:val="Heading2"/>
      </w:pPr>
      <w:r>
        <w:t>4.  Efficient Algorithms</w:t>
      </w:r>
    </w:p>
    <w:p>
      <w:r>
        <w:t>The arithmetic operations themselves are highly efficient and native to the underlying JVM. Performance bottlenecks are more likely to arise from I/O or network latency rather than the calculation logic itself.</w:t>
      </w:r>
    </w:p>
    <w:p>
      <w:pPr>
        <w:pStyle w:val="Heading2"/>
      </w:pPr>
      <w:r>
        <w:t>5.  Resource Management</w:t>
      </w:r>
    </w:p>
    <w:p>
      <w:r>
        <w:t>The service is designed to be lightweight, minimizing memory footprint and CPU usage per request, which allows for a high density of requests per instance.</w:t>
      </w:r>
    </w:p>
    <w:p>
      <w:pPr>
        <w:pStyle w:val="Heading2"/>
      </w:pPr>
      <w:r>
        <w:t>6.  Caching (Potential)</w:t>
      </w:r>
    </w:p>
    <w:p>
      <w:r>
        <w:t>While simple arithmetic typically does not benefit from caching results, more complex, repetitive calculations in a broader enterprise context might leverage caching mechanisms (e.g., Redis) for frequently requested results to reduce computation time.</w:t>
      </w:r>
    </w:p>
    <w:p>
      <w:pPr>
        <w:pStyle w:val="Heading2"/>
      </w:pPr>
      <w:r>
        <w:t>10. Deployment Architecture</w:t>
      </w:r>
    </w:p>
    <w:p>
      <w:r>
        <w:t>The enterprise-grade deployment architecture for the Calculation Service leverages cloud-native principles for robustness, scalability, and ease of management.</w:t>
      </w:r>
    </w:p>
    <w:p>
      <w:pPr>
        <w:pStyle w:val="Heading2"/>
      </w:pPr>
      <w:r>
        <w:t>1.  Containerization</w:t>
      </w:r>
    </w:p>
    <w:p>
      <w:r>
        <w:t>The Calculation Service application is packaged as a Docker image. This ensures consistency across development, testing, and production environments, eliminating "it works on my machine" issues.</w:t>
      </w:r>
    </w:p>
    <w:p>
      <w:pPr>
        <w:pStyle w:val="Heading2"/>
      </w:pPr>
      <w:r>
        <w:t>2.  Container Orchestration</w:t>
      </w:r>
    </w:p>
    <w:p>
      <w:r>
        <w:t>Kubernetes (or a managed service like AWS EKS, Azure AKS, Google GKE) is used to deploy, manage, and scale the Docker containers. Kubernetes handles automatic scaling (based on CPU/memory usage or custom metrics), self-healing (restarting failed containers), and rolling updates.</w:t>
      </w:r>
    </w:p>
    <w:p>
      <w:pPr>
        <w:pStyle w:val="Heading2"/>
      </w:pPr>
      <w:r>
        <w:t>3.  Load Balancer/API Gateway</w:t>
      </w:r>
    </w:p>
    <w:p>
      <w:r>
        <w:t>An external Load Balancer (e.g., AWS ALB, Nginx Ingress) sits in front of the Kubernetes cluster to distribute incoming client requests to the Calculation Service pods. An API Gateway layer (e.g., Kong, Apigee, AWS API Gateway) can optionally be used for additional functionalities like authentication, rate limiting, and request transformation.</w:t>
      </w:r>
    </w:p>
    <w:p>
      <w:pPr>
        <w:pStyle w:val="Heading2"/>
      </w:pPr>
      <w:r>
        <w:t>4.  CI/CD Pipeline</w:t>
      </w:r>
    </w:p>
    <w:p>
      <w:r>
        <w:t>A Continuous Integration/Continuous Deployment pipeline (e.g., Jenkins, GitLab CI/CD, GitHub Actions) automates the entire software delivery process:</w:t>
      </w:r>
    </w:p>
    <w:p>
      <w:pPr>
        <w:pStyle w:val="Heading2"/>
      </w:pPr>
      <w:r>
        <w:t>1.  Code Commit</w:t>
      </w:r>
    </w:p>
    <w:p>
      <w:pPr>
        <w:pStyle w:val="Heading2"/>
      </w:pPr>
      <w:r>
        <w:t>2.  Automated Tests (unit, integration)</w:t>
      </w:r>
    </w:p>
    <w:p>
      <w:pPr>
        <w:pStyle w:val="Heading2"/>
      </w:pPr>
      <w:r>
        <w:t>3.  Docker Image Build</w:t>
      </w:r>
    </w:p>
    <w:p>
      <w:pPr>
        <w:pStyle w:val="Heading2"/>
      </w:pPr>
      <w:r>
        <w:t>4.  Image Push to Container Registry (e.g., Docker Hub, AWS ECR)</w:t>
      </w:r>
    </w:p>
    <w:p>
      <w:pPr>
        <w:pStyle w:val="Heading2"/>
      </w:pPr>
      <w:r>
        <w:t>5.  Deployment to Staging/Production Environments (via Kubernetes manifests)</w:t>
      </w:r>
    </w:p>
    <w:p>
      <w:pPr>
        <w:pStyle w:val="Heading2"/>
      </w:pPr>
      <w:r>
        <w:t>5.  Monitoring and Logging</w:t>
      </w:r>
    </w:p>
    <w:p>
      <w:r>
        <w:t>Centralized logging (e.g., ELK Stack - Elasticsearch, Logstash, Kibana, or cloud-native logging services) aggregates logs from all service instances for real-time monitoring, debugging, and auditing. Monitoring tools (e.g., Prometheus and Grafana, Datadog) collect metrics on service health, performance, and resource utilization.</w:t>
      </w:r>
    </w:p>
    <w:p>
      <w:pPr>
        <w:pStyle w:val="Heading2"/>
      </w:pPr>
      <w:r>
        <w:t>6.  Network Topology</w:t>
      </w:r>
    </w:p>
    <w:p>
      <w:r>
        <w:t>The service is deployed within a Virtual Private Cloud (VPC) with appropriate subnets, security groups, and network ACLs to enforce network isolation and security. Access to the service is typically restricted to internal networks, with external access only through the API Gateway.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