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BA5F2" w14:textId="77777777" w:rsidR="00870BD0" w:rsidRPr="008F19D3" w:rsidRDefault="00870BD0" w:rsidP="00870BD0">
      <w:pPr>
        <w:pStyle w:val="2"/>
        <w:spacing w:before="326"/>
      </w:pPr>
      <w:bookmarkStart w:id="0" w:name="_Toc68944770"/>
      <w:r>
        <w:rPr>
          <w:rFonts w:hint="eastAsia"/>
        </w:rPr>
        <w:t>纳米钙火花几何模型（柱坐标系下）</w:t>
      </w:r>
      <w:bookmarkEnd w:id="0"/>
    </w:p>
    <w:p w14:paraId="64FA3244" w14:textId="77777777" w:rsidR="00870BD0" w:rsidRDefault="00870BD0" w:rsidP="00870BD0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C18BD9B" wp14:editId="4C2EACBD">
            <wp:simplePos x="0" y="0"/>
            <wp:positionH relativeFrom="column">
              <wp:posOffset>30480</wp:posOffset>
            </wp:positionH>
            <wp:positionV relativeFrom="paragraph">
              <wp:posOffset>38735</wp:posOffset>
            </wp:positionV>
            <wp:extent cx="2950210" cy="2630805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7567B" w14:textId="77777777" w:rsidR="00870BD0" w:rsidRDefault="00870BD0" w:rsidP="00870BD0">
      <w:pPr>
        <w:ind w:firstLine="420"/>
      </w:pPr>
    </w:p>
    <w:p w14:paraId="306DAF96" w14:textId="77777777" w:rsidR="00870BD0" w:rsidRDefault="00870BD0" w:rsidP="00870BD0">
      <w:pPr>
        <w:ind w:firstLine="420"/>
      </w:pPr>
    </w:p>
    <w:p w14:paraId="7AF5CD8D" w14:textId="77777777" w:rsidR="00870BD0" w:rsidRDefault="00870BD0" w:rsidP="00870BD0">
      <w:pPr>
        <w:ind w:firstLine="420"/>
        <w:rPr>
          <w:rFonts w:cs="Times New Roman"/>
        </w:rPr>
      </w:pPr>
      <w:r>
        <w:rPr>
          <w:rFonts w:hint="eastAsia"/>
        </w:rPr>
        <w:t>如左图所示，柱坐标系</w:t>
      </w:r>
      <w:r>
        <w:rPr>
          <w:rFonts w:hint="eastAsia"/>
        </w:rPr>
        <w:t>(</w:t>
      </w:r>
      <w:proofErr w:type="spellStart"/>
      <w:r w:rsidRPr="00D0078B">
        <w:rPr>
          <w:rFonts w:cs="Times New Roman"/>
        </w:rPr>
        <w:t>ρ</w:t>
      </w:r>
      <w:r>
        <w:rPr>
          <w:rFonts w:cs="Times New Roman"/>
        </w:rPr>
        <w:t>,</w:t>
      </w:r>
      <w:r w:rsidRPr="00D0078B">
        <w:rPr>
          <w:rFonts w:cs="Times New Roman"/>
        </w:rPr>
        <w:t>φ,z</w:t>
      </w:r>
      <w:proofErr w:type="spellEnd"/>
      <w:r>
        <w:rPr>
          <w:rFonts w:hint="eastAsia"/>
        </w:rPr>
        <w:t>)</w:t>
      </w:r>
      <w:r>
        <w:rPr>
          <w:rFonts w:hint="eastAsia"/>
        </w:rPr>
        <w:t>与直角坐标系</w:t>
      </w:r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r>
        <w:t>,</w:t>
      </w:r>
      <w:r>
        <w:rPr>
          <w:rFonts w:hint="eastAsia"/>
        </w:rPr>
        <w:t>y</w:t>
      </w:r>
      <w:r>
        <w:t>,</w:t>
      </w:r>
      <w:r>
        <w:rPr>
          <w:rFonts w:hint="eastAsia"/>
        </w:rPr>
        <w:t>z</w:t>
      </w:r>
      <w:proofErr w:type="spellEnd"/>
      <w:r>
        <w:rPr>
          <w:rFonts w:hint="eastAsia"/>
        </w:rPr>
        <w:t>)</w:t>
      </w:r>
      <w:r>
        <w:rPr>
          <w:rFonts w:hint="eastAsia"/>
        </w:rPr>
        <w:t>的转换关系为：</w:t>
      </w:r>
      <w:r w:rsidRPr="00D0078B">
        <w:rPr>
          <w:rFonts w:cs="Times New Roman"/>
        </w:rPr>
        <w:t>x=</w:t>
      </w:r>
      <w:proofErr w:type="spellStart"/>
      <w:r w:rsidRPr="00D0078B">
        <w:rPr>
          <w:rFonts w:cs="Times New Roman"/>
        </w:rPr>
        <w:t>ρcosφ</w:t>
      </w:r>
      <w:proofErr w:type="spellEnd"/>
      <w:r w:rsidRPr="00D0078B">
        <w:rPr>
          <w:rFonts w:cs="Times New Roman"/>
        </w:rPr>
        <w:t>，</w:t>
      </w:r>
      <w:r w:rsidRPr="00D0078B">
        <w:rPr>
          <w:rFonts w:cs="Times New Roman"/>
        </w:rPr>
        <w:t>y=</w:t>
      </w:r>
      <w:proofErr w:type="spellStart"/>
      <w:r w:rsidRPr="00D0078B">
        <w:rPr>
          <w:rFonts w:cs="Times New Roman"/>
        </w:rPr>
        <w:t>ρsinφ</w:t>
      </w:r>
      <w:proofErr w:type="spellEnd"/>
      <w:r w:rsidRPr="00D0078B">
        <w:rPr>
          <w:rFonts w:cs="Times New Roman"/>
        </w:rPr>
        <w:t>，</w:t>
      </w:r>
      <w:r w:rsidRPr="00D0078B">
        <w:rPr>
          <w:rFonts w:cs="Times New Roman"/>
        </w:rPr>
        <w:t>z=z</w:t>
      </w:r>
      <w:r>
        <w:rPr>
          <w:rFonts w:cs="Times New Roman" w:hint="eastAsia"/>
        </w:rPr>
        <w:t>。</w:t>
      </w:r>
    </w:p>
    <w:p w14:paraId="42DBA60A" w14:textId="77777777" w:rsidR="00870BD0" w:rsidRDefault="00870BD0" w:rsidP="00870BD0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5A8CD" wp14:editId="2F4987A8">
                <wp:simplePos x="0" y="0"/>
                <wp:positionH relativeFrom="column">
                  <wp:posOffset>422061</wp:posOffset>
                </wp:positionH>
                <wp:positionV relativeFrom="paragraph">
                  <wp:posOffset>1373372</wp:posOffset>
                </wp:positionV>
                <wp:extent cx="1574800" cy="238125"/>
                <wp:effectExtent l="0" t="0" r="6350" b="9525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660504" w14:textId="77777777" w:rsidR="00870BD0" w:rsidRPr="008F19D3" w:rsidRDefault="00870BD0" w:rsidP="00870BD0">
                            <w:pPr>
                              <w:pStyle w:val="a8"/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noProof/>
                                <w:sz w:val="24"/>
                              </w:rPr>
                            </w:pPr>
                            <w:r w:rsidRPr="008F19D3">
                              <w:rPr>
                                <w:rFonts w:hint="eastAsia"/>
                                <w:b/>
                                <w:bCs/>
                              </w:rPr>
                              <w:t>图</w:t>
                            </w:r>
                            <w:r w:rsidRPr="008F19D3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8F19D3">
                              <w:rPr>
                                <w:b/>
                                <w:bCs/>
                              </w:rPr>
                              <w:instrText xml:space="preserve"> </w:instrText>
                            </w:r>
                            <w:r w:rsidRPr="008F19D3">
                              <w:rPr>
                                <w:rFonts w:hint="eastAsia"/>
                                <w:b/>
                                <w:bCs/>
                              </w:rPr>
                              <w:instrText xml:space="preserve">SEQ </w:instrText>
                            </w:r>
                            <w:r w:rsidRPr="008F19D3">
                              <w:rPr>
                                <w:rFonts w:hint="eastAsia"/>
                                <w:b/>
                                <w:bCs/>
                              </w:rPr>
                              <w:instrText>图表</w:instrText>
                            </w:r>
                            <w:r w:rsidRPr="008F19D3">
                              <w:rPr>
                                <w:rFonts w:hint="eastAsia"/>
                                <w:b/>
                                <w:bCs/>
                              </w:rPr>
                              <w:instrText xml:space="preserve"> \* ARABIC</w:instrText>
                            </w:r>
                            <w:r w:rsidRPr="008F19D3">
                              <w:rPr>
                                <w:b/>
                                <w:bCs/>
                              </w:rPr>
                              <w:instrText xml:space="preserve"> </w:instrText>
                            </w:r>
                            <w:r w:rsidRPr="008F19D3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12</w:t>
                            </w:r>
                            <w:r w:rsidRPr="008F19D3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-</w:t>
                            </w:r>
                            <w:r w:rsidRPr="008F19D3">
                              <w:rPr>
                                <w:rFonts w:hint="eastAsia"/>
                                <w:b/>
                                <w:bCs/>
                              </w:rPr>
                              <w:t>柱坐标系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5A8CD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33.25pt;margin-top:108.15pt;width:124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" stroked="f">
                <v:textbox inset="0,0,0,0">
                  <w:txbxContent>
                    <w:p w14:paraId="51660504" w14:textId="77777777" w:rsidR="00870BD0" w:rsidRPr="008F19D3" w:rsidRDefault="00870BD0" w:rsidP="00870BD0">
                      <w:pPr>
                        <w:pStyle w:val="a8"/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noProof/>
                          <w:sz w:val="24"/>
                        </w:rPr>
                      </w:pPr>
                      <w:r w:rsidRPr="008F19D3">
                        <w:rPr>
                          <w:rFonts w:hint="eastAsia"/>
                          <w:b/>
                          <w:bCs/>
                        </w:rPr>
                        <w:t>图</w:t>
                      </w:r>
                      <w:r w:rsidRPr="008F19D3">
                        <w:rPr>
                          <w:b/>
                          <w:bCs/>
                        </w:rPr>
                        <w:fldChar w:fldCharType="begin"/>
                      </w:r>
                      <w:r w:rsidRPr="008F19D3">
                        <w:rPr>
                          <w:b/>
                          <w:bCs/>
                        </w:rPr>
                        <w:instrText xml:space="preserve"> </w:instrText>
                      </w:r>
                      <w:r w:rsidRPr="008F19D3">
                        <w:rPr>
                          <w:rFonts w:hint="eastAsia"/>
                          <w:b/>
                          <w:bCs/>
                        </w:rPr>
                        <w:instrText xml:space="preserve">SEQ </w:instrText>
                      </w:r>
                      <w:r w:rsidRPr="008F19D3">
                        <w:rPr>
                          <w:rFonts w:hint="eastAsia"/>
                          <w:b/>
                          <w:bCs/>
                        </w:rPr>
                        <w:instrText>图表</w:instrText>
                      </w:r>
                      <w:r w:rsidRPr="008F19D3">
                        <w:rPr>
                          <w:rFonts w:hint="eastAsia"/>
                          <w:b/>
                          <w:bCs/>
                        </w:rPr>
                        <w:instrText xml:space="preserve"> \* ARABIC</w:instrText>
                      </w:r>
                      <w:r w:rsidRPr="008F19D3">
                        <w:rPr>
                          <w:b/>
                          <w:bCs/>
                        </w:rPr>
                        <w:instrText xml:space="preserve"> </w:instrText>
                      </w:r>
                      <w:r w:rsidRPr="008F19D3">
                        <w:rPr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12</w:t>
                      </w:r>
                      <w:r w:rsidRPr="008F19D3">
                        <w:rPr>
                          <w:b/>
                          <w:bCs/>
                        </w:rPr>
                        <w:fldChar w:fldCharType="end"/>
                      </w:r>
                      <w:r>
                        <w:rPr>
                          <w:rFonts w:hint="eastAsia"/>
                          <w:b/>
                          <w:bCs/>
                        </w:rPr>
                        <w:t>-</w:t>
                      </w:r>
                      <w:r w:rsidRPr="008F19D3">
                        <w:rPr>
                          <w:rFonts w:hint="eastAsia"/>
                          <w:b/>
                          <w:bCs/>
                        </w:rPr>
                        <w:t>柱坐标系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cs="Times New Roman" w:hint="eastAsia"/>
        </w:rPr>
        <w:t>则柱坐标系</w:t>
      </w:r>
      <w:proofErr w:type="gramEnd"/>
      <w:r>
        <w:rPr>
          <w:rFonts w:cs="Times New Roman" w:hint="eastAsia"/>
        </w:rPr>
        <w:t>对应的拉普拉斯算子表示为：</w:t>
      </w:r>
    </w:p>
    <w:p w14:paraId="7F7DA55F" w14:textId="77777777" w:rsidR="00870BD0" w:rsidRPr="00D0078B" w:rsidRDefault="00870BD0" w:rsidP="00870BD0">
      <w:pPr>
        <w:jc w:val="center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r>
            <w:rPr>
              <w:rFonts w:ascii="Cambria Math" w:hAnsi="Cambria Math" w:cs="Times New Roman" w:hint="eastAsia"/>
            </w:rPr>
            <m:t>f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∂ρ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∂ρ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23E2241" w14:textId="77777777" w:rsidR="00870BD0" w:rsidRDefault="00870BD0" w:rsidP="00870BD0">
      <w:pPr>
        <w:pStyle w:val="a8"/>
        <w:keepNext/>
        <w:ind w:firstLine="480"/>
        <w:jc w:val="left"/>
      </w:pPr>
      <w:r>
        <w:rPr>
          <w:noProof/>
        </w:rPr>
        <w:drawing>
          <wp:inline distT="0" distB="0" distL="0" distR="0" wp14:anchorId="32E600F0" wp14:editId="3CBEC6E9">
            <wp:extent cx="5852998" cy="35686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8" b="5881"/>
                    <a:stretch/>
                  </pic:blipFill>
                  <pic:spPr bwMode="auto">
                    <a:xfrm>
                      <a:off x="0" y="0"/>
                      <a:ext cx="5866262" cy="357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4CB16" w14:textId="77777777" w:rsidR="00870BD0" w:rsidRDefault="00870BD0" w:rsidP="00870BD0">
      <w:pPr>
        <w:pStyle w:val="a8"/>
        <w:jc w:val="center"/>
      </w:pPr>
      <w:r w:rsidRPr="00840B0A">
        <w:rPr>
          <w:b/>
          <w:bCs/>
        </w:rPr>
        <w:t>图</w:t>
      </w:r>
      <w:r w:rsidRPr="00840B0A">
        <w:rPr>
          <w:b/>
          <w:bCs/>
        </w:rPr>
        <w:fldChar w:fldCharType="begin"/>
      </w:r>
      <w:r w:rsidRPr="00840B0A">
        <w:rPr>
          <w:b/>
          <w:bCs/>
        </w:rPr>
        <w:instrText xml:space="preserve"> SEQ </w:instrText>
      </w:r>
      <w:r w:rsidRPr="00840B0A">
        <w:rPr>
          <w:b/>
          <w:bCs/>
        </w:rPr>
        <w:instrText>图表</w:instrText>
      </w:r>
      <w:r w:rsidRPr="00840B0A">
        <w:rPr>
          <w:b/>
          <w:bCs/>
        </w:rPr>
        <w:instrText xml:space="preserve"> \* ARABIC </w:instrText>
      </w:r>
      <w:r w:rsidRPr="00840B0A">
        <w:rPr>
          <w:b/>
          <w:bCs/>
        </w:rPr>
        <w:fldChar w:fldCharType="separate"/>
      </w:r>
      <w:r>
        <w:rPr>
          <w:b/>
          <w:bCs/>
          <w:noProof/>
        </w:rPr>
        <w:t>13</w:t>
      </w:r>
      <w:r w:rsidRPr="00840B0A">
        <w:rPr>
          <w:b/>
          <w:bCs/>
        </w:rPr>
        <w:fldChar w:fldCharType="end"/>
      </w:r>
      <w:r>
        <w:rPr>
          <w:rFonts w:hint="eastAsia"/>
          <w:b/>
          <w:bCs/>
        </w:rPr>
        <w:t>-</w:t>
      </w:r>
      <w:r w:rsidRPr="00AD2813">
        <w:rPr>
          <w:rFonts w:hint="eastAsia"/>
          <w:b/>
          <w:bCs/>
        </w:rPr>
        <w:t>纳米钙火花几何模型</w:t>
      </w:r>
      <w:r>
        <w:rPr>
          <w:rFonts w:hint="eastAsia"/>
        </w:rPr>
        <w:t>：此模型可用四边形网格模拟</w:t>
      </w:r>
    </w:p>
    <w:p w14:paraId="56E00307" w14:textId="77777777" w:rsidR="00870BD0" w:rsidRDefault="00870BD0" w:rsidP="00870BD0">
      <w:pPr>
        <w:rPr>
          <w:rFonts w:cs="Times New Roman"/>
        </w:rPr>
      </w:pPr>
      <w:r>
        <w:tab/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所示，此几何模型关于终池直径对称，因此函数</w:t>
      </w:r>
      <w:proofErr w:type="gramStart"/>
      <w:r>
        <w:rPr>
          <w:rFonts w:hint="eastAsia"/>
        </w:rPr>
        <w:t>值关于</w:t>
      </w:r>
      <w:proofErr w:type="gramEnd"/>
      <w:r w:rsidRPr="00D0078B">
        <w:rPr>
          <w:rFonts w:cs="Times New Roman"/>
        </w:rPr>
        <w:t>φ</w:t>
      </w:r>
      <w:r>
        <w:rPr>
          <w:rFonts w:cs="Times New Roman"/>
        </w:rPr>
        <w:t>无变化，即对</w:t>
      </w:r>
      <w:r w:rsidRPr="00D0078B">
        <w:rPr>
          <w:rFonts w:cs="Times New Roman"/>
        </w:rPr>
        <w:t>φ</w:t>
      </w:r>
      <w:r>
        <w:rPr>
          <w:rFonts w:cs="Times New Roman"/>
        </w:rPr>
        <w:t>求导为</w:t>
      </w:r>
      <w:r>
        <w:rPr>
          <w:rFonts w:cs="Times New Roman" w:hint="eastAsia"/>
        </w:rPr>
        <w:t>0</w:t>
      </w:r>
      <w:r>
        <w:rPr>
          <w:rFonts w:cs="Times New Roman"/>
        </w:rPr>
        <w:t>。综上，在此几何模型下，拉普拉斯算子转转为下式：</w:t>
      </w:r>
    </w:p>
    <w:p w14:paraId="6AE0FD14" w14:textId="77777777" w:rsidR="00870BD0" w:rsidRPr="00DA7BB7" w:rsidRDefault="00870BD0" w:rsidP="00870BD0">
      <m:oMathPara>
        <m:oMath>
          <m:r>
            <w:rPr>
              <w:rFonts w:ascii="Cambria Math" w:hAnsi="Cambria Math" w:cs="Times New Roman"/>
            </w:rPr>
            <m:t>∆</m:t>
          </m:r>
          <m:r>
            <w:rPr>
              <w:rFonts w:ascii="Cambria Math" w:hAnsi="Cambria Math" w:cs="Times New Roman" w:hint="eastAsia"/>
            </w:rPr>
            <m:t>f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∂ρ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∂ρ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 w:hint="eastAsia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∂ρ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459EACA" w14:textId="77777777" w:rsidR="00870BD0" w:rsidRDefault="00870BD0" w:rsidP="00870BD0">
      <w:pPr>
        <w:pStyle w:val="2"/>
        <w:spacing w:before="326"/>
      </w:pPr>
      <w:bookmarkStart w:id="1" w:name="_Toc68944771"/>
      <w:r>
        <w:rPr>
          <w:rFonts w:hint="eastAsia"/>
        </w:rPr>
        <w:lastRenderedPageBreak/>
        <w:t>纳米钙火花仿真</w:t>
      </w:r>
      <w:bookmarkEnd w:id="1"/>
    </w:p>
    <w:p w14:paraId="18913169" w14:textId="77777777" w:rsidR="00870BD0" w:rsidRPr="004E6AA7" w:rsidRDefault="00870BD0" w:rsidP="00870BD0">
      <w:pPr>
        <w:pStyle w:val="3"/>
        <w:spacing w:before="163" w:after="163"/>
      </w:pPr>
      <w:bookmarkStart w:id="2" w:name="_Toc68944772"/>
      <w:r>
        <w:rPr>
          <w:rFonts w:hint="eastAsia"/>
        </w:rPr>
        <w:t>网格划分</w:t>
      </w:r>
      <w:bookmarkEnd w:id="2"/>
    </w:p>
    <w:p w14:paraId="15213D73" w14:textId="77777777" w:rsidR="00870BD0" w:rsidRDefault="00870BD0" w:rsidP="00870BD0">
      <w:pPr>
        <w:keepNext/>
        <w:jc w:val="center"/>
      </w:pPr>
      <w:r>
        <w:rPr>
          <w:noProof/>
        </w:rPr>
        <w:drawing>
          <wp:inline distT="0" distB="0" distL="0" distR="0" wp14:anchorId="7DE1BCAC" wp14:editId="580FFF21">
            <wp:extent cx="4692967" cy="2484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96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1003" w14:textId="77777777" w:rsidR="00870BD0" w:rsidRPr="002F5F60" w:rsidRDefault="00870BD0" w:rsidP="00870BD0">
      <w:pPr>
        <w:pStyle w:val="a8"/>
        <w:jc w:val="center"/>
        <w:rPr>
          <w:b/>
          <w:bCs/>
        </w:rPr>
      </w:pPr>
      <w:r w:rsidRPr="002F5F60">
        <w:rPr>
          <w:rFonts w:hint="eastAsia"/>
          <w:b/>
          <w:bCs/>
        </w:rPr>
        <w:t>图</w:t>
      </w:r>
      <w:r w:rsidRPr="002F5F60">
        <w:rPr>
          <w:b/>
          <w:bCs/>
        </w:rPr>
        <w:fldChar w:fldCharType="begin"/>
      </w:r>
      <w:r w:rsidRPr="002F5F60">
        <w:rPr>
          <w:b/>
          <w:bCs/>
        </w:rPr>
        <w:instrText xml:space="preserve"> </w:instrText>
      </w:r>
      <w:r w:rsidRPr="002F5F60">
        <w:rPr>
          <w:rFonts w:hint="eastAsia"/>
          <w:b/>
          <w:bCs/>
        </w:rPr>
        <w:instrText xml:space="preserve">SEQ </w:instrText>
      </w:r>
      <w:r w:rsidRPr="002F5F60">
        <w:rPr>
          <w:rFonts w:hint="eastAsia"/>
          <w:b/>
          <w:bCs/>
        </w:rPr>
        <w:instrText>图表</w:instrText>
      </w:r>
      <w:r w:rsidRPr="002F5F60">
        <w:rPr>
          <w:rFonts w:hint="eastAsia"/>
          <w:b/>
          <w:bCs/>
        </w:rPr>
        <w:instrText xml:space="preserve"> \* ARABIC</w:instrText>
      </w:r>
      <w:r w:rsidRPr="002F5F60">
        <w:rPr>
          <w:b/>
          <w:bCs/>
        </w:rPr>
        <w:instrText xml:space="preserve"> </w:instrText>
      </w:r>
      <w:r w:rsidRPr="002F5F60">
        <w:rPr>
          <w:b/>
          <w:bCs/>
        </w:rPr>
        <w:fldChar w:fldCharType="separate"/>
      </w:r>
      <w:r>
        <w:rPr>
          <w:b/>
          <w:bCs/>
          <w:noProof/>
        </w:rPr>
        <w:t>14</w:t>
      </w:r>
      <w:r w:rsidRPr="002F5F60">
        <w:rPr>
          <w:b/>
          <w:bCs/>
        </w:rPr>
        <w:fldChar w:fldCharType="end"/>
      </w:r>
      <w:r w:rsidRPr="002F5F60">
        <w:rPr>
          <w:b/>
          <w:bCs/>
        </w:rPr>
        <w:t>-</w:t>
      </w:r>
      <w:r w:rsidRPr="002F5F60">
        <w:rPr>
          <w:rFonts w:hint="eastAsia"/>
          <w:b/>
          <w:bCs/>
        </w:rPr>
        <w:t>纳米钙火花的几何模型剖面</w:t>
      </w:r>
    </w:p>
    <w:p w14:paraId="09561584" w14:textId="77777777" w:rsidR="00870BD0" w:rsidRDefault="00870BD0" w:rsidP="00870BD0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所示，发生纳米钙火花的</w:t>
      </w:r>
      <w:proofErr w:type="gramStart"/>
      <w:r>
        <w:rPr>
          <w:rFonts w:hint="eastAsia"/>
        </w:rPr>
        <w:t>亚空间</w:t>
      </w:r>
      <w:proofErr w:type="gramEnd"/>
      <w:r>
        <w:rPr>
          <w:rFonts w:hint="eastAsia"/>
        </w:rPr>
        <w:t>可由一个宽</w:t>
      </w:r>
      <w:r>
        <w:t>15</w:t>
      </w:r>
      <w:r>
        <w:rPr>
          <w:rFonts w:hint="eastAsia"/>
        </w:rPr>
        <w:t>nm</w:t>
      </w:r>
      <w:r>
        <w:rPr>
          <w:rFonts w:hint="eastAsia"/>
        </w:rPr>
        <w:t>、长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nm</w:t>
      </w:r>
      <w:r>
        <w:rPr>
          <w:rFonts w:hint="eastAsia"/>
        </w:rPr>
        <w:t>的矩形表示，矩形两侧宽</w:t>
      </w:r>
      <w:r>
        <w:rPr>
          <w:rFonts w:hint="eastAsia"/>
        </w:rPr>
        <w:t>5</w:t>
      </w:r>
      <w:r w:rsidRPr="00755D99">
        <w:rPr>
          <w:rFonts w:cs="Times New Roman"/>
        </w:rPr>
        <w:t>μ</w:t>
      </w:r>
      <w:r>
        <w:rPr>
          <w:rFonts w:hint="eastAsia"/>
        </w:rPr>
        <w:t>m</w:t>
      </w:r>
      <w:r>
        <w:rPr>
          <w:rFonts w:hint="eastAsia"/>
        </w:rPr>
        <w:t>的方形表示钙离子</w:t>
      </w:r>
      <w:proofErr w:type="gramStart"/>
      <w:r>
        <w:rPr>
          <w:rFonts w:hint="eastAsia"/>
        </w:rPr>
        <w:t>经亚空间</w:t>
      </w:r>
      <w:proofErr w:type="gramEnd"/>
      <w:r>
        <w:rPr>
          <w:rFonts w:hint="eastAsia"/>
        </w:rPr>
        <w:t>流出后进入的更大的空间，方形上下边的虚线用以表明钙离子到此处仍会继续扩散。此剖面以中线为轴旋转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度产生的几何体即为钙离子流动的三维空间。</w:t>
      </w:r>
    </w:p>
    <w:p w14:paraId="468414F0" w14:textId="77777777" w:rsidR="00870BD0" w:rsidRDefault="00870BD0" w:rsidP="00870BD0">
      <w:pPr>
        <w:keepNext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78BB7D83" wp14:editId="4BCAF357">
            <wp:extent cx="5155757" cy="2689225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51" cy="26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0691" w14:textId="77777777" w:rsidR="00870BD0" w:rsidRDefault="00870BD0" w:rsidP="00870BD0">
      <w:pPr>
        <w:pStyle w:val="a8"/>
        <w:jc w:val="center"/>
        <w:rPr>
          <w:b/>
          <w:bCs/>
        </w:rPr>
      </w:pPr>
      <w:r w:rsidRPr="008D6DE0">
        <w:rPr>
          <w:rFonts w:hint="eastAsia"/>
          <w:b/>
          <w:bCs/>
        </w:rPr>
        <w:t>图</w:t>
      </w:r>
      <w:r w:rsidRPr="008D6DE0">
        <w:rPr>
          <w:b/>
          <w:bCs/>
        </w:rPr>
        <w:fldChar w:fldCharType="begin"/>
      </w:r>
      <w:r w:rsidRPr="008D6DE0">
        <w:rPr>
          <w:b/>
          <w:bCs/>
        </w:rPr>
        <w:instrText xml:space="preserve"> </w:instrText>
      </w:r>
      <w:r w:rsidRPr="008D6DE0">
        <w:rPr>
          <w:rFonts w:hint="eastAsia"/>
          <w:b/>
          <w:bCs/>
        </w:rPr>
        <w:instrText xml:space="preserve">SEQ </w:instrText>
      </w:r>
      <w:r w:rsidRPr="008D6DE0">
        <w:rPr>
          <w:rFonts w:hint="eastAsia"/>
          <w:b/>
          <w:bCs/>
        </w:rPr>
        <w:instrText>图表</w:instrText>
      </w:r>
      <w:r w:rsidRPr="008D6DE0">
        <w:rPr>
          <w:rFonts w:hint="eastAsia"/>
          <w:b/>
          <w:bCs/>
        </w:rPr>
        <w:instrText xml:space="preserve"> \* ARABIC</w:instrText>
      </w:r>
      <w:r w:rsidRPr="008D6DE0">
        <w:rPr>
          <w:b/>
          <w:bCs/>
        </w:rPr>
        <w:instrText xml:space="preserve"> </w:instrText>
      </w:r>
      <w:r w:rsidRPr="008D6DE0">
        <w:rPr>
          <w:b/>
          <w:bCs/>
        </w:rPr>
        <w:fldChar w:fldCharType="separate"/>
      </w:r>
      <w:r>
        <w:rPr>
          <w:b/>
          <w:bCs/>
          <w:noProof/>
        </w:rPr>
        <w:t>15</w:t>
      </w:r>
      <w:r w:rsidRPr="008D6DE0">
        <w:rPr>
          <w:b/>
          <w:bCs/>
        </w:rPr>
        <w:fldChar w:fldCharType="end"/>
      </w:r>
      <w:r w:rsidRPr="008D6DE0">
        <w:rPr>
          <w:b/>
          <w:bCs/>
        </w:rPr>
        <w:t>-</w:t>
      </w:r>
      <w:r w:rsidRPr="008D6DE0">
        <w:rPr>
          <w:b/>
          <w:bCs/>
        </w:rPr>
        <w:t>纳米钙火花网格划分示意图</w:t>
      </w:r>
    </w:p>
    <w:p w14:paraId="051CB82E" w14:textId="77777777" w:rsidR="00870BD0" w:rsidRDefault="00870BD0" w:rsidP="00870BD0">
      <w:pPr>
        <w:ind w:firstLine="420"/>
      </w:pPr>
      <w:r>
        <w:rPr>
          <w:rFonts w:hint="eastAsia"/>
        </w:rPr>
        <w:t>对此几何形状进行网格划分时，可以使用结构化网格对该区域进行网格划分。在</w:t>
      </w:r>
      <w:proofErr w:type="gramStart"/>
      <w:r>
        <w:rPr>
          <w:rFonts w:hint="eastAsia"/>
        </w:rPr>
        <w:t>亚空间</w:t>
      </w:r>
      <w:proofErr w:type="gramEnd"/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区域网格密度较高，</w:t>
      </w:r>
      <w:r>
        <w:rPr>
          <w:rFonts w:hint="eastAsia"/>
        </w:rPr>
        <w:t>B</w:t>
      </w:r>
      <w:r>
        <w:rPr>
          <w:rFonts w:hint="eastAsia"/>
        </w:rPr>
        <w:t>区域长</w:t>
      </w:r>
      <w:r>
        <w:rPr>
          <w:rFonts w:hint="eastAsia"/>
        </w:rPr>
        <w:t>3</w:t>
      </w:r>
      <w:r>
        <w:t>0nm</w:t>
      </w:r>
      <w:r>
        <w:rPr>
          <w:rFonts w:hint="eastAsia"/>
        </w:rPr>
        <w:t>，宽</w:t>
      </w:r>
      <w:r>
        <w:rPr>
          <w:rFonts w:hint="eastAsia"/>
        </w:rPr>
        <w:t>1</w:t>
      </w:r>
      <w:r>
        <w:t>5nm</w:t>
      </w:r>
      <w:r>
        <w:rPr>
          <w:rFonts w:hint="eastAsia"/>
        </w:rPr>
        <w:t>，关于中线对称。在</w:t>
      </w:r>
      <w:r>
        <w:rPr>
          <w:rFonts w:hint="eastAsia"/>
        </w:rPr>
        <w:t>B</w:t>
      </w:r>
      <w:r>
        <w:rPr>
          <w:rFonts w:hint="eastAsia"/>
        </w:rPr>
        <w:t>区内，沿</w:t>
      </w:r>
      <w:r>
        <w:rPr>
          <w:rFonts w:hint="eastAsia"/>
        </w:rPr>
        <w:t>z</w:t>
      </w:r>
      <w:r>
        <w:rPr>
          <w:rFonts w:hint="eastAsia"/>
        </w:rPr>
        <w:t>轴方向临近入流点位置</w:t>
      </w:r>
      <w:r>
        <w:rPr>
          <w:rFonts w:hint="eastAsia"/>
        </w:rPr>
        <w:t>7nm</w:t>
      </w:r>
      <w:r>
        <w:rPr>
          <w:rFonts w:hint="eastAsia"/>
        </w:rPr>
        <w:t>的区间内网格间隔取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nm</w:t>
      </w:r>
      <w:r>
        <w:rPr>
          <w:rFonts w:hint="eastAsia"/>
        </w:rPr>
        <w:t>，剩余</w:t>
      </w:r>
      <w:r>
        <w:rPr>
          <w:rFonts w:hint="eastAsia"/>
        </w:rPr>
        <w:t>8nm</w:t>
      </w:r>
      <w:r>
        <w:rPr>
          <w:rFonts w:hint="eastAsia"/>
        </w:rPr>
        <w:t>的区间内网格线间隔取</w:t>
      </w:r>
      <w:r>
        <w:rPr>
          <w:rFonts w:hint="eastAsia"/>
        </w:rPr>
        <w:t>1nm</w:t>
      </w:r>
      <w:r>
        <w:rPr>
          <w:rFonts w:hint="eastAsia"/>
        </w:rPr>
        <w:t>，沿</w:t>
      </w:r>
      <w:r w:rsidRPr="0065025D">
        <w:rPr>
          <w:rFonts w:cs="Times New Roman"/>
        </w:rPr>
        <w:t>ρ</w:t>
      </w:r>
      <w:r>
        <w:rPr>
          <w:rFonts w:hint="eastAsia"/>
        </w:rPr>
        <w:t>轴方向中线两侧各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nm</w:t>
      </w:r>
      <w:r>
        <w:rPr>
          <w:rFonts w:hint="eastAsia"/>
        </w:rPr>
        <w:t>的区间内网格线间隔取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nm</w:t>
      </w:r>
      <w:r>
        <w:rPr>
          <w:rFonts w:hint="eastAsia"/>
        </w:rPr>
        <w:t>。对于</w:t>
      </w:r>
      <w:r>
        <w:rPr>
          <w:rFonts w:hint="eastAsia"/>
        </w:rPr>
        <w:t>A</w:t>
      </w:r>
      <w:r>
        <w:rPr>
          <w:rFonts w:hint="eastAsia"/>
        </w:rPr>
        <w:t>区内的网格，随着接近边界处网</w:t>
      </w:r>
    </w:p>
    <w:p w14:paraId="39D26579" w14:textId="77777777" w:rsidR="00870BD0" w:rsidRPr="0028075D" w:rsidRDefault="00870BD0" w:rsidP="00870BD0">
      <w:r>
        <w:rPr>
          <w:rFonts w:hint="eastAsia"/>
        </w:rPr>
        <w:t>格密度均逐渐降低。（见图</w:t>
      </w:r>
      <w:r>
        <w:t>15</w:t>
      </w:r>
      <w:r>
        <w:rPr>
          <w:rFonts w:hint="eastAsia"/>
        </w:rPr>
        <w:t>）</w:t>
      </w:r>
    </w:p>
    <w:p w14:paraId="578BA59A" w14:textId="77777777" w:rsidR="00870BD0" w:rsidRDefault="00870BD0" w:rsidP="00870BD0">
      <w:pPr>
        <w:pStyle w:val="3"/>
        <w:spacing w:before="163"/>
      </w:pPr>
      <w:bookmarkStart w:id="3" w:name="_Toc68944773"/>
      <w:r>
        <w:rPr>
          <w:rFonts w:hint="eastAsia"/>
        </w:rPr>
        <w:lastRenderedPageBreak/>
        <w:t>纳米钙火花数值模拟</w:t>
      </w:r>
      <w:bookmarkEnd w:id="3"/>
    </w:p>
    <w:p w14:paraId="235CEC33" w14:textId="77777777" w:rsidR="00870BD0" w:rsidRDefault="00870BD0" w:rsidP="00870BD0">
      <w:pPr>
        <w:pStyle w:val="a7"/>
        <w:numPr>
          <w:ilvl w:val="0"/>
          <w:numId w:val="11"/>
        </w:numPr>
        <w:ind w:firstLineChars="0"/>
      </w:pPr>
      <w:r w:rsidRPr="0005573B">
        <w:rPr>
          <w:rFonts w:hint="eastAsia"/>
        </w:rPr>
        <w:t>扩散方程</w:t>
      </w:r>
    </w:p>
    <w:p w14:paraId="3EDE1F8B" w14:textId="77777777" w:rsidR="00870BD0" w:rsidRPr="00EA6207" w:rsidRDefault="00870BD0" w:rsidP="00870BD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diffusion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ryr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6A6CE81E" w14:textId="77777777" w:rsidR="00870BD0" w:rsidRDefault="00870BD0" w:rsidP="00870BD0">
      <w:pPr>
        <w:ind w:firstLine="420"/>
      </w:pPr>
      <w:r>
        <w:rPr>
          <w:rFonts w:hint="eastAsia"/>
        </w:rPr>
        <w:t>其中，</w:t>
      </w:r>
    </w:p>
    <w:p w14:paraId="6F11B1D2" w14:textId="77777777" w:rsidR="00870BD0" w:rsidRPr="009B02B3" w:rsidRDefault="00870BD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diffusion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∂ρ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4DFA6D9" w14:textId="77777777" w:rsidR="00870BD0" w:rsidRPr="00EA6207" w:rsidRDefault="00870BD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dye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2+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CaF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CaF</m:t>
              </m:r>
            </m:e>
          </m:d>
        </m:oMath>
      </m:oMathPara>
    </w:p>
    <w:p w14:paraId="6310997D" w14:textId="77777777" w:rsidR="00870BD0" w:rsidRPr="00EA6207" w:rsidRDefault="00870BD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buffers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EDD3544" w14:textId="77777777" w:rsidR="00870BD0" w:rsidRPr="009B02B3" w:rsidRDefault="00870BD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2+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75137E9" w14:textId="77777777" w:rsidR="00870BD0" w:rsidRPr="00DA42C2" w:rsidRDefault="00870BD0" w:rsidP="00870BD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ryr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ryr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  <m:t>Ca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  <m:t>2+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jSR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 w:hint="eastAsia"/>
                    </w:rPr>
                    <m:t>ryr</m:t>
                  </m:r>
                  <m:r>
                    <w:rPr>
                      <w:rFonts w:ascii="Cambria Math" w:hAnsi="Cambria Math" w:hint="eastAsia"/>
                    </w:rPr>
                    <m:t>通道处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，其余位置</m:t>
                  </m:r>
                </m:e>
              </m:eqArr>
            </m:e>
          </m:d>
        </m:oMath>
      </m:oMathPara>
    </w:p>
    <w:p w14:paraId="61DAC70D" w14:textId="77777777" w:rsidR="00870BD0" w:rsidRPr="00DA42C2" w:rsidRDefault="00870BD0" w:rsidP="00870BD0">
      <w:pPr>
        <w:ind w:firstLine="360"/>
      </w:pPr>
      <w:r>
        <w:rPr>
          <w:rFonts w:hint="eastAsia"/>
        </w:rPr>
        <w:t>各参数含义及其标准值请见表</w:t>
      </w:r>
      <w:r>
        <w:rPr>
          <w:rFonts w:hint="eastAsia"/>
        </w:rPr>
        <w:t>1</w:t>
      </w:r>
      <w:r>
        <w:rPr>
          <w:rFonts w:hint="eastAsia"/>
        </w:rPr>
        <w:t>、表</w:t>
      </w:r>
      <w:r>
        <w:t>2</w:t>
      </w:r>
      <w:r>
        <w:rPr>
          <w:rFonts w:hint="eastAsia"/>
        </w:rPr>
        <w:t>、表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21131CA9" w14:textId="77777777" w:rsidR="00870BD0" w:rsidRDefault="00870BD0" w:rsidP="00870BD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处理拉普拉斯算子中的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∂ρ</m:t>
            </m:r>
          </m:den>
        </m:f>
      </m:oMath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753F3830" w14:textId="77777777" w:rsidR="00870BD0" w:rsidRDefault="00870BD0" w:rsidP="00870BD0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43E6280C" wp14:editId="6F9B2D39">
            <wp:extent cx="3526972" cy="352697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81" cy="35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7D81" w14:textId="77777777" w:rsidR="00870BD0" w:rsidRDefault="00870BD0" w:rsidP="00870BD0">
      <w:pPr>
        <w:ind w:firstLine="360"/>
      </w:pPr>
      <w:r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f=f(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。设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hint="eastAsia"/>
        </w:rPr>
        <w:t>点为所求点，有一下三种求导方式：</w:t>
      </w:r>
    </w:p>
    <w:p w14:paraId="71EA7F46" w14:textId="77777777" w:rsidR="00870BD0" w:rsidRDefault="00870BD0" w:rsidP="00870BD0">
      <w:pPr>
        <w:ind w:firstLine="360"/>
      </w:pPr>
      <w:r>
        <w:rPr>
          <w:rFonts w:hint="eastAsia"/>
        </w:rPr>
        <w:lastRenderedPageBreak/>
        <w:t>方式一、</w:t>
      </w:r>
    </w:p>
    <w:p w14:paraId="4C219039" w14:textId="77777777" w:rsidR="00870BD0" w:rsidRPr="004D79FE" w:rsidRDefault="00870BD0" w:rsidP="00870BD0">
      <w:pPr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∂ρ</m:t>
                </m:r>
              </m:den>
            </m:f>
          </m:e>
          <m:sub>
            <m:r>
              <w:rPr>
                <w:rFonts w:ascii="Cambria Math" w:hAnsi="Cambria Math" w:cs="Times New Roman"/>
              </w:rPr>
              <m:t>+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∂z</m:t>
                </m:r>
              </m:den>
            </m:f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den>
        </m:f>
      </m:oMath>
    </w:p>
    <w:p w14:paraId="3EA6B4D9" w14:textId="77777777" w:rsidR="00870BD0" w:rsidRPr="004D79FE" w:rsidRDefault="00870BD0" w:rsidP="00870BD0">
      <w:pPr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hint="eastAsia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 w:cs="Times New Roman"/>
              </w:rPr>
              <m:t>+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 w:hint="eastAsia"/>
                  </w:rPr>
                  <m:t>ρ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 w:hint="eastAsia"/>
                  </w:rPr>
                  <m:t>ρ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 w:cs="Times New Roman"/>
              </w:rPr>
              <m:t>+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∂z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∂z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den>
        </m:f>
      </m:oMath>
    </w:p>
    <w:bookmarkStart w:id="4" w:name="_Hlk68868589"/>
    <w:bookmarkStart w:id="5" w:name="_Hlk69126159"/>
    <w:p w14:paraId="1C74B004" w14:textId="77777777" w:rsidR="00870BD0" w:rsidRDefault="00870BD0" w:rsidP="00870BD0">
      <w:pPr>
        <w:ind w:firstLine="420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bookmarkEnd w:id="4"/>
      <w:r>
        <w:rPr>
          <w:rFonts w:hint="eastAsia"/>
        </w:rPr>
        <w:t>点为沿</w:t>
      </w:r>
      <w:r w:rsidRPr="001102AD">
        <w:rPr>
          <w:rFonts w:cs="Times New Roman"/>
        </w:rPr>
        <w:t>ρ</w:t>
      </w:r>
      <w:r>
        <w:rPr>
          <w:rFonts w:hint="eastAsia"/>
        </w:rPr>
        <w:t>轴正方向上紧邻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proofErr w:type="gramStart"/>
      <w:r>
        <w:rPr>
          <w:rFonts w:hint="eastAsia"/>
        </w:rPr>
        <w:t>点且与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hint="eastAsia"/>
        </w:rPr>
        <w:t>点</w:t>
      </w:r>
      <w:r>
        <w:rPr>
          <w:rFonts w:hint="eastAsia"/>
        </w:rPr>
        <w:t>z</w:t>
      </w:r>
      <w:r>
        <w:rPr>
          <w:rFonts w:hint="eastAsia"/>
        </w:rPr>
        <w:t>坐标值相同的点；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hint="eastAsia"/>
        </w:rPr>
        <w:t>点</w:t>
      </w:r>
      <w:proofErr w:type="gramStart"/>
      <w:r>
        <w:rPr>
          <w:rFonts w:hint="eastAsia"/>
        </w:rPr>
        <w:t>为沿</w:t>
      </w:r>
      <w:r>
        <w:rPr>
          <w:rFonts w:cs="Times New Roman" w:hint="eastAsia"/>
        </w:rPr>
        <w:t>在</w:t>
      </w:r>
      <w:proofErr w:type="gramEnd"/>
      <w:r>
        <w:rPr>
          <w:rFonts w:cs="Times New Roman" w:hint="eastAsia"/>
        </w:rPr>
        <w:t>z</w:t>
      </w:r>
      <w:r>
        <w:rPr>
          <w:rFonts w:hint="eastAsia"/>
        </w:rPr>
        <w:t>轴正方向上紧邻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proofErr w:type="gramStart"/>
      <w:r>
        <w:rPr>
          <w:rFonts w:hint="eastAsia"/>
        </w:rPr>
        <w:t>点且与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hint="eastAsia"/>
        </w:rPr>
        <w:t>点</w:t>
      </w:r>
      <w:r w:rsidRPr="001102AD">
        <w:rPr>
          <w:rFonts w:cs="Times New Roman"/>
        </w:rPr>
        <w:t>ρ</w:t>
      </w:r>
      <w:r>
        <w:rPr>
          <w:rFonts w:hint="eastAsia"/>
        </w:rPr>
        <w:t>坐标值相同的点。</w:t>
      </w:r>
    </w:p>
    <w:p w14:paraId="4391525C" w14:textId="77777777" w:rsidR="00870BD0" w:rsidRDefault="00870BD0" w:rsidP="00870BD0">
      <w:pPr>
        <w:ind w:firstLine="420"/>
        <w:rPr>
          <w:rFonts w:cs="Times New Roman"/>
        </w:rPr>
      </w:pPr>
      <w:r>
        <w:rPr>
          <w:rFonts w:cs="Times New Roman" w:hint="eastAsia"/>
        </w:rPr>
        <w:t>若没有符合上述条件的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cs="Times New Roman" w:hint="eastAsia"/>
        </w:rPr>
        <w:t>点、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cs="Times New Roman" w:hint="eastAsia"/>
        </w:rPr>
        <w:t>点，则取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cs="Times New Roman"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>
        <w:rPr>
          <w:rFonts w:cs="Times New Roman" w:hint="eastAsia"/>
        </w:rPr>
        <w:t>两点的加权平均浓度值充当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cs="Times New Roman" w:hint="eastAsia"/>
        </w:rPr>
        <w:t>点的浓度值；取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cs="Times New Roman"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cs="Times New Roman" w:hint="eastAsia"/>
        </w:rPr>
        <w:t>两点的平均浓度值充当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cs="Times New Roman" w:hint="eastAsia"/>
        </w:rPr>
        <w:t>点的浓度值。若所求点在</w:t>
      </w:r>
      <w:r>
        <w:rPr>
          <w:rFonts w:hint="eastAsia"/>
        </w:rPr>
        <w:t>沿</w:t>
      </w:r>
      <w:r w:rsidRPr="001102AD">
        <w:rPr>
          <w:rFonts w:cs="Times New Roman"/>
        </w:rPr>
        <w:t>ρ</w:t>
      </w:r>
      <w:r>
        <w:rPr>
          <w:rFonts w:hint="eastAsia"/>
        </w:rPr>
        <w:t>轴正方向上或沿</w:t>
      </w:r>
      <w:r>
        <w:rPr>
          <w:rFonts w:cs="Times New Roman" w:hint="eastAsia"/>
        </w:rPr>
        <w:t>z</w:t>
      </w:r>
      <w:r>
        <w:rPr>
          <w:rFonts w:hint="eastAsia"/>
        </w:rPr>
        <w:t>轴正方向上没有邻点，</w:t>
      </w:r>
      <w:r>
        <w:rPr>
          <w:rFonts w:cs="Times New Roman" w:hint="eastAsia"/>
        </w:rPr>
        <w:t>则令其对</w:t>
      </w:r>
      <w:r w:rsidRPr="00A51B05">
        <w:rPr>
          <w:rFonts w:cs="Times New Roman"/>
        </w:rPr>
        <w:t>ρ</w:t>
      </w:r>
      <w:r>
        <w:rPr>
          <w:rFonts w:cs="Times New Roman" w:hint="eastAsia"/>
        </w:rPr>
        <w:t>的偏导数或对</w:t>
      </w:r>
      <w:r>
        <w:rPr>
          <w:rFonts w:cs="Times New Roman" w:hint="eastAsia"/>
        </w:rPr>
        <w:t>z</w:t>
      </w:r>
      <w:r>
        <w:rPr>
          <w:rFonts w:cs="Times New Roman" w:hint="eastAsia"/>
        </w:rPr>
        <w:t>的偏导数为</w:t>
      </w:r>
      <w:r>
        <w:rPr>
          <w:rFonts w:cs="Times New Roman" w:hint="eastAsia"/>
        </w:rPr>
        <w:t>0</w:t>
      </w:r>
      <w:r>
        <w:rPr>
          <w:rFonts w:cs="Times New Roman" w:hint="eastAsia"/>
        </w:rPr>
        <w:t>。</w:t>
      </w:r>
    </w:p>
    <w:bookmarkEnd w:id="5"/>
    <w:p w14:paraId="39116325" w14:textId="77777777" w:rsidR="00870BD0" w:rsidRDefault="00870BD0" w:rsidP="00870BD0">
      <w:pPr>
        <w:ind w:firstLine="420"/>
        <w:rPr>
          <w:rFonts w:cs="Times New Roman"/>
        </w:rPr>
      </w:pPr>
      <w:r>
        <w:rPr>
          <w:rFonts w:cs="Times New Roman" w:hint="eastAsia"/>
        </w:rPr>
        <w:t>方式二、</w:t>
      </w:r>
    </w:p>
    <w:p w14:paraId="6B156678" w14:textId="77777777" w:rsidR="00870BD0" w:rsidRPr="004D79FE" w:rsidRDefault="00870BD0" w:rsidP="00870BD0">
      <w:pPr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∂ρ</m:t>
                </m:r>
              </m:den>
            </m:f>
          </m:e>
          <m:sub>
            <m:r>
              <w:rPr>
                <w:rFonts w:ascii="Cambria Math" w:hAnsi="Cambria Math" w:cs="Times New Roman"/>
              </w:rPr>
              <m:t>-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sub>
            </m:sSub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∂z</m:t>
                </m:r>
              </m:den>
            </m:f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sub>
            </m:sSub>
          </m:den>
        </m:f>
      </m:oMath>
    </w:p>
    <w:p w14:paraId="2F08F63E" w14:textId="77777777" w:rsidR="00870BD0" w:rsidRPr="004D79FE" w:rsidRDefault="00870BD0" w:rsidP="00870BD0">
      <w:pPr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hint="eastAsia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 w:cs="Times New Roman"/>
              </w:rPr>
              <m:t>-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 w:hint="eastAsia"/>
                  </w:rPr>
                  <m:t>ρ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 w:hint="eastAsia"/>
                  </w:rPr>
                  <m:t>ρ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sub>
            </m:sSub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 w:cs="Times New Roman"/>
              </w:rPr>
              <m:t>-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∂z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∂z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sub>
            </m:sSub>
          </m:den>
        </m:f>
      </m:oMath>
    </w:p>
    <w:p w14:paraId="05DB6AB0" w14:textId="77777777" w:rsidR="00870BD0" w:rsidRDefault="00870BD0" w:rsidP="00870BD0">
      <w:pPr>
        <w:ind w:firstLine="420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hint="eastAsia"/>
        </w:rPr>
        <w:t>点为沿</w:t>
      </w:r>
      <w:r w:rsidRPr="001102AD">
        <w:rPr>
          <w:rFonts w:cs="Times New Roman"/>
        </w:rPr>
        <w:t>ρ</w:t>
      </w:r>
      <w:r>
        <w:rPr>
          <w:rFonts w:hint="eastAsia"/>
        </w:rPr>
        <w:t>轴负方向上紧邻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proofErr w:type="gramStart"/>
      <w:r>
        <w:rPr>
          <w:rFonts w:hint="eastAsia"/>
        </w:rPr>
        <w:t>点且与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hint="eastAsia"/>
        </w:rPr>
        <w:t>点</w:t>
      </w:r>
      <w:r>
        <w:rPr>
          <w:rFonts w:hint="eastAsia"/>
        </w:rPr>
        <w:t>z</w:t>
      </w:r>
      <w:r>
        <w:rPr>
          <w:rFonts w:hint="eastAsia"/>
        </w:rPr>
        <w:t>坐标值相同的点；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>
        <w:rPr>
          <w:rFonts w:hint="eastAsia"/>
        </w:rPr>
        <w:t>点</w:t>
      </w:r>
      <w:proofErr w:type="gramStart"/>
      <w:r>
        <w:rPr>
          <w:rFonts w:hint="eastAsia"/>
        </w:rPr>
        <w:t>为沿</w:t>
      </w:r>
      <w:r>
        <w:rPr>
          <w:rFonts w:cs="Times New Roman" w:hint="eastAsia"/>
        </w:rPr>
        <w:t>在</w:t>
      </w:r>
      <w:proofErr w:type="gramEnd"/>
      <w:r>
        <w:rPr>
          <w:rFonts w:cs="Times New Roman" w:hint="eastAsia"/>
        </w:rPr>
        <w:t>z</w:t>
      </w:r>
      <w:r>
        <w:rPr>
          <w:rFonts w:hint="eastAsia"/>
        </w:rPr>
        <w:t>轴负方向上紧邻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proofErr w:type="gramStart"/>
      <w:r>
        <w:rPr>
          <w:rFonts w:hint="eastAsia"/>
        </w:rPr>
        <w:t>点且与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hint="eastAsia"/>
        </w:rPr>
        <w:t>点</w:t>
      </w:r>
      <w:r w:rsidRPr="001102AD">
        <w:rPr>
          <w:rFonts w:cs="Times New Roman"/>
        </w:rPr>
        <w:t>ρ</w:t>
      </w:r>
      <w:r>
        <w:rPr>
          <w:rFonts w:hint="eastAsia"/>
        </w:rPr>
        <w:t>坐标值相同的点。</w:t>
      </w:r>
    </w:p>
    <w:p w14:paraId="4D98A453" w14:textId="77777777" w:rsidR="00870BD0" w:rsidRDefault="00870BD0" w:rsidP="00870BD0">
      <w:pPr>
        <w:ind w:firstLine="420"/>
        <w:rPr>
          <w:rFonts w:cs="Times New Roman"/>
        </w:rPr>
      </w:pPr>
      <w:r>
        <w:rPr>
          <w:rFonts w:cs="Times New Roman" w:hint="eastAsia"/>
        </w:rPr>
        <w:t>若没有符合上述条件的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cs="Times New Roman" w:hint="eastAsia"/>
        </w:rPr>
        <w:t>点、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>
        <w:rPr>
          <w:rFonts w:cs="Times New Roman" w:hint="eastAsia"/>
        </w:rPr>
        <w:t>点，则取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cs="Times New Roman"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>
        <w:rPr>
          <w:rFonts w:cs="Times New Roman" w:hint="eastAsia"/>
        </w:rPr>
        <w:t>两点的加权平均浓度值充当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cs="Times New Roman" w:hint="eastAsia"/>
        </w:rPr>
        <w:t>点的浓度值；取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>
        <w:rPr>
          <w:rFonts w:cs="Times New Roman"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>
        <w:rPr>
          <w:rFonts w:cs="Times New Roman" w:hint="eastAsia"/>
        </w:rPr>
        <w:t>两点的平均浓度值充当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</m:oMath>
      <w:r>
        <w:rPr>
          <w:rFonts w:cs="Times New Roman" w:hint="eastAsia"/>
        </w:rPr>
        <w:t>点的浓度值。若所求点在</w:t>
      </w:r>
      <w:r>
        <w:rPr>
          <w:rFonts w:hint="eastAsia"/>
        </w:rPr>
        <w:t>沿</w:t>
      </w:r>
      <w:r w:rsidRPr="001102AD">
        <w:rPr>
          <w:rFonts w:cs="Times New Roman"/>
        </w:rPr>
        <w:t>ρ</w:t>
      </w:r>
      <w:r>
        <w:rPr>
          <w:rFonts w:hint="eastAsia"/>
        </w:rPr>
        <w:t>轴负方向上或沿</w:t>
      </w:r>
      <w:r>
        <w:rPr>
          <w:rFonts w:cs="Times New Roman" w:hint="eastAsia"/>
        </w:rPr>
        <w:t>z</w:t>
      </w:r>
      <w:r>
        <w:rPr>
          <w:rFonts w:hint="eastAsia"/>
        </w:rPr>
        <w:t>轴负方向上没有邻点，</w:t>
      </w:r>
      <w:r>
        <w:rPr>
          <w:rFonts w:cs="Times New Roman" w:hint="eastAsia"/>
        </w:rPr>
        <w:t>则令其对</w:t>
      </w:r>
      <w:r w:rsidRPr="00A51B05">
        <w:rPr>
          <w:rFonts w:cs="Times New Roman"/>
        </w:rPr>
        <w:t>ρ</w:t>
      </w:r>
      <w:r>
        <w:rPr>
          <w:rFonts w:cs="Times New Roman" w:hint="eastAsia"/>
        </w:rPr>
        <w:t>的偏导数或对</w:t>
      </w:r>
      <w:r>
        <w:rPr>
          <w:rFonts w:cs="Times New Roman" w:hint="eastAsia"/>
        </w:rPr>
        <w:t>z</w:t>
      </w:r>
      <w:r>
        <w:rPr>
          <w:rFonts w:cs="Times New Roman" w:hint="eastAsia"/>
        </w:rPr>
        <w:t>的偏导数为</w:t>
      </w:r>
      <w:r>
        <w:rPr>
          <w:rFonts w:cs="Times New Roman" w:hint="eastAsia"/>
        </w:rPr>
        <w:t>0</w:t>
      </w:r>
      <w:r>
        <w:rPr>
          <w:rFonts w:cs="Times New Roman" w:hint="eastAsia"/>
        </w:rPr>
        <w:t>。</w:t>
      </w:r>
    </w:p>
    <w:p w14:paraId="73E4DB71" w14:textId="77777777" w:rsidR="00870BD0" w:rsidRDefault="00870BD0" w:rsidP="00870BD0">
      <w:pPr>
        <w:ind w:firstLine="420"/>
        <w:rPr>
          <w:rFonts w:cs="Times New Roman"/>
        </w:rPr>
      </w:pPr>
      <w:r>
        <w:rPr>
          <w:rFonts w:cs="Times New Roman" w:hint="eastAsia"/>
        </w:rPr>
        <w:t>方式三、</w:t>
      </w:r>
    </w:p>
    <w:p w14:paraId="2DC36F58" w14:textId="77777777" w:rsidR="00870BD0" w:rsidRDefault="00870BD0" w:rsidP="00870BD0">
      <w:pPr>
        <w:ind w:firstLine="42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对通过方式</w:t>
      </w:r>
      <w:proofErr w:type="gramStart"/>
      <w:r>
        <w:rPr>
          <w:rFonts w:cs="Times New Roman" w:hint="eastAsia"/>
        </w:rPr>
        <w:t>一</w:t>
      </w:r>
      <w:proofErr w:type="gramEnd"/>
      <w:r>
        <w:rPr>
          <w:rFonts w:cs="Times New Roman" w:hint="eastAsia"/>
        </w:rPr>
        <w:t>和方式</w:t>
      </w:r>
      <w:proofErr w:type="gramStart"/>
      <w:r>
        <w:rPr>
          <w:rFonts w:cs="Times New Roman" w:hint="eastAsia"/>
        </w:rPr>
        <w:t>二得到</w:t>
      </w:r>
      <w:proofErr w:type="gramEnd"/>
      <w:r>
        <w:rPr>
          <w:rFonts w:cs="Times New Roman" w:hint="eastAsia"/>
        </w:rPr>
        <w:t>的导数求平均值：</w:t>
      </w:r>
    </w:p>
    <w:p w14:paraId="3D934F05" w14:textId="77777777" w:rsidR="00870BD0" w:rsidRPr="00900A97" w:rsidRDefault="00870BD0" w:rsidP="00870BD0">
      <w:pPr>
        <w:jc w:val="center"/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</w:rPr>
              <m:t>∂ρ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∂ρ</m:t>
                    </m:r>
                  </m:den>
                </m:f>
              </m:e>
              <m:sub>
                <m:r>
                  <w:rPr>
                    <w:rFonts w:ascii="Cambria Math" w:hAnsi="Cambria Math" w:cs="Times New Roman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∂ρ</m:t>
                    </m:r>
                  </m:den>
                </m:f>
              </m:e>
              <m:sub>
                <m:r>
                  <w:rPr>
                    <w:rFonts w:ascii="Cambria Math" w:hAnsi="Cambria Math" w:cs="Times New Roman"/>
                  </w:rPr>
                  <m:t>-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</w:rPr>
              <m:t>∂z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den>
                </m:f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den>
                </m:f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74B5AAA" w14:textId="77777777" w:rsidR="00870BD0" w:rsidRDefault="00870BD0" w:rsidP="00870BD0">
      <w:pPr>
        <w:jc w:val="center"/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  <m:sub>
                <m:r>
                  <w:rPr>
                    <w:rFonts w:ascii="Cambria Math" w:hAnsi="Cambria Math" w:cs="Times New Roman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  <m:sub>
                <m:r>
                  <w:rPr>
                    <w:rFonts w:ascii="Cambria Math" w:hAnsi="Cambria Math" w:cs="Times New Roman"/>
                  </w:rPr>
                  <m:t>-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  <m:sub>
                <m:r>
                  <w:rPr>
                    <w:rFonts w:ascii="Cambria Math" w:hAnsi="Cambria Math" w:cs="Times New Roman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  <m:sub>
                <m:r>
                  <w:rPr>
                    <w:rFonts w:ascii="Cambria Math" w:hAnsi="Cambria Math" w:cs="Times New Roman"/>
                  </w:rPr>
                  <m:t>-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0E22286" w14:textId="77777777" w:rsidR="00870BD0" w:rsidRDefault="00870BD0" w:rsidP="00870BD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处理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CaF</m:t>
                </m:r>
              </m:e>
            </m:d>
          </m:num>
          <m:den>
            <m:r>
              <w:rPr>
                <w:rFonts w:ascii="Cambria Math" w:hAnsi="Cambria Math"/>
              </w:rPr>
              <m:t>δt</m:t>
            </m:r>
          </m:den>
        </m:f>
      </m:oMath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δt</m:t>
            </m:r>
          </m:den>
        </m:f>
      </m:oMath>
      <w:r>
        <w:rPr>
          <w:rFonts w:hint="eastAsia"/>
        </w:rPr>
        <w:t>，进而求解某点在</w:t>
      </w:r>
      <w:r>
        <w:rPr>
          <w:rFonts w:hint="eastAsia"/>
        </w:rPr>
        <w:t>n+</w:t>
      </w:r>
      <w:r>
        <w:t>1</w:t>
      </w:r>
      <w:r>
        <w:rPr>
          <w:rFonts w:hint="eastAsia"/>
        </w:rPr>
        <w:t>时刻的浓度值</w:t>
      </w:r>
    </w:p>
    <w:p w14:paraId="7E531E55" w14:textId="77777777" w:rsidR="00870BD0" w:rsidRPr="006724D7" w:rsidRDefault="00870BD0" w:rsidP="00870BD0">
      <w:pPr>
        <w:ind w:firstLine="360"/>
        <w:rPr>
          <w:i/>
        </w:rPr>
      </w:pPr>
      <w:r>
        <w:rPr>
          <w:rFonts w:hint="eastAsia"/>
        </w:rPr>
        <w:t>为方便计算，令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CaF</m:t>
            </m: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；</w:t>
      </w:r>
      <m:oMath>
        <m:r>
          <w:rPr>
            <w:rFonts w:ascii="Cambria Math" w:hAnsi="Cambria Math"/>
          </w:rPr>
          <m:t>f=f(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=g(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,z,t)</m:t>
        </m:r>
      </m:oMath>
      <w:r>
        <w:rPr>
          <w:rFonts w:hint="eastAsia"/>
        </w:rPr>
        <w:t>。则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f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CaF</m:t>
                </m:r>
              </m:e>
            </m:d>
          </m:num>
          <m:den>
            <m:r>
              <w:rPr>
                <w:rFonts w:ascii="Cambria Math" w:hAnsi="Cambria Math"/>
              </w:rPr>
              <m:t>δt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hint="eastAsia"/>
        </w:rPr>
        <w:t>。假设</w:t>
      </w:r>
      <m:oMath>
        <m:r>
          <w:rPr>
            <w:rFonts w:ascii="Cambria Math" w:hAnsi="Cambria Math"/>
          </w:rPr>
          <m:t>t=n×∆t</m:t>
        </m:r>
      </m:oMath>
      <w:r>
        <w:rPr>
          <w:rFonts w:hint="eastAsia"/>
        </w:rPr>
        <w:t>时刻的浓度值已知，则可通过下方的处理得到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时刻的浓度值。</w:t>
      </w:r>
    </w:p>
    <w:p w14:paraId="55BF90CD" w14:textId="77777777" w:rsidR="00870BD0" w:rsidRDefault="00870BD0" w:rsidP="00870BD0">
      <w:pPr>
        <w:ind w:firstLine="420"/>
      </w:pPr>
      <w:r>
        <w:rPr>
          <w:rFonts w:hint="eastAsia"/>
        </w:rPr>
        <w:t>令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f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hint="eastAsia"/>
        </w:rPr>
        <w:t>。则有，</w:t>
      </w:r>
    </w:p>
    <w:p w14:paraId="3122D979" w14:textId="77777777" w:rsidR="00870BD0" w:rsidRPr="00EF7A05" w:rsidRDefault="00870BD0" w:rsidP="00870BD0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diffusion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ryr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eqArr>
        </m:oMath>
      </m:oMathPara>
    </w:p>
    <w:p w14:paraId="20FDB7FF" w14:textId="77777777" w:rsidR="00870BD0" w:rsidRDefault="00870BD0" w:rsidP="00870BD0">
      <w:pPr>
        <w:ind w:firstLine="420"/>
      </w:pPr>
      <w:r>
        <w:rPr>
          <w:rFonts w:hint="eastAsia"/>
        </w:rPr>
        <w:t>进而，得，</w:t>
      </w:r>
    </w:p>
    <w:p w14:paraId="40887E97" w14:textId="77777777" w:rsidR="00870BD0" w:rsidRPr="00EF7A05" w:rsidRDefault="00870BD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=∆</m:t>
          </m:r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diffusion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ryr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F6D2F3C" w14:textId="77777777" w:rsidR="00870BD0" w:rsidRPr="00EF7A05" w:rsidRDefault="00870BD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=∆</m:t>
          </m:r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AB9FC78" w14:textId="77777777" w:rsidR="00870BD0" w:rsidRPr="000936C8" w:rsidRDefault="00870BD0" w:rsidP="00870B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=∆</m:t>
          </m:r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C17621C" w14:textId="77777777" w:rsidR="00870BD0" w:rsidRDefault="00870BD0" w:rsidP="00870BD0">
      <w:r>
        <w:tab/>
      </w:r>
      <w:r>
        <w:rPr>
          <w:rFonts w:hint="eastAsia"/>
        </w:rPr>
        <w:t>上方三个式子右侧的浓度值取</w:t>
      </w:r>
      <w:r>
        <w:rPr>
          <w:rFonts w:hint="eastAsia"/>
        </w:rPr>
        <w:t>t</w:t>
      </w:r>
      <m:oMath>
        <m:r>
          <w:rPr>
            <w:rFonts w:ascii="Cambria Math" w:hAnsi="Cambria Math"/>
          </w:rPr>
          <m:t>=n×∆t</m:t>
        </m:r>
      </m:oMath>
      <w:r>
        <w:rPr>
          <w:rFonts w:hint="eastAsia"/>
        </w:rPr>
        <w:t>时刻的浓度值。</w:t>
      </w:r>
    </w:p>
    <w:p w14:paraId="681B8FD4" w14:textId="77777777" w:rsidR="00870BD0" w:rsidRPr="00222D5B" w:rsidRDefault="00870BD0" w:rsidP="00870BD0"/>
    <w:p w14:paraId="0469B90C" w14:textId="77777777" w:rsidR="00870BD0" w:rsidRDefault="00870BD0" w:rsidP="00870BD0">
      <w:pPr>
        <w:pStyle w:val="a8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rPr>
          <w:rFonts w:hint="eastAsia"/>
        </w:rPr>
        <w:t>模型参数（“</w:t>
      </w:r>
      <w:r>
        <w:rPr>
          <w:rFonts w:hint="eastAsia"/>
        </w:rPr>
        <w:t>-</w:t>
      </w:r>
      <w:r>
        <w:rPr>
          <w:rFonts w:hint="eastAsia"/>
        </w:rPr>
        <w:t>”表明此值是随时空位置变化的）</w:t>
      </w:r>
    </w:p>
    <w:tbl>
      <w:tblPr>
        <w:tblStyle w:val="af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5387"/>
        <w:gridCol w:w="1955"/>
      </w:tblGrid>
      <w:tr w:rsidR="00870BD0" w14:paraId="6FAB7D79" w14:textId="77777777" w:rsidTr="005009D4"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CAC97" w14:textId="77777777" w:rsidR="00870BD0" w:rsidRPr="002A099E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参数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615A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9906E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标准值</w:t>
            </w:r>
          </w:p>
        </w:tc>
      </w:tr>
      <w:tr w:rsidR="00870BD0" w14:paraId="35B32950" w14:textId="77777777" w:rsidTr="005009D4">
        <w:tc>
          <w:tcPr>
            <w:tcW w:w="2050" w:type="dxa"/>
            <w:tcBorders>
              <w:top w:val="single" w:sz="4" w:space="0" w:color="auto"/>
            </w:tcBorders>
          </w:tcPr>
          <w:p w14:paraId="20F980D2" w14:textId="77777777" w:rsidR="00870BD0" w:rsidRPr="005558E8" w:rsidRDefault="00870BD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1ECFC77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胞</w:t>
            </w:r>
            <w:proofErr w:type="gramEnd"/>
            <w:r>
              <w:rPr>
                <w:rFonts w:hint="eastAsia"/>
              </w:rPr>
              <w:t>浆内钙离子浓度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2424E00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3A7BC789" w14:textId="77777777" w:rsidTr="005009D4">
        <w:tc>
          <w:tcPr>
            <w:tcW w:w="2050" w:type="dxa"/>
            <w:vAlign w:val="center"/>
          </w:tcPr>
          <w:p w14:paraId="3544A174" w14:textId="77777777" w:rsidR="00870BD0" w:rsidRPr="00D1263C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CaF</m:t>
                    </m:r>
                  </m:e>
                </m:d>
              </m:oMath>
            </m:oMathPara>
          </w:p>
        </w:tc>
        <w:tc>
          <w:tcPr>
            <w:tcW w:w="5387" w:type="dxa"/>
          </w:tcPr>
          <w:p w14:paraId="24F2AC3E" w14:textId="77777777" w:rsidR="00870BD0" w:rsidRDefault="00870BD0" w:rsidP="005009D4">
            <w:pPr>
              <w:pStyle w:val="a7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CaF    CaF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groupChr>
                    <m:r>
                      <w:rPr>
                        <w:rFonts w:ascii="Cambria Math" w:hAnsi="Cambria Math"/>
                      </w:rPr>
                      <m:t>F+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box>
                <m:r>
                  <m:rPr>
                    <m:sty m:val="p"/>
                  </m:rPr>
                  <w:br/>
                </m:r>
              </m:oMath>
            </m:oMathPara>
            <w:r>
              <w:rPr>
                <w:rFonts w:hint="eastAsia"/>
              </w:rPr>
              <w:t>荧光染料与钙离子结合产物的浓度</w:t>
            </w:r>
          </w:p>
        </w:tc>
        <w:tc>
          <w:tcPr>
            <w:tcW w:w="1955" w:type="dxa"/>
            <w:vAlign w:val="center"/>
          </w:tcPr>
          <w:p w14:paraId="0CC69CD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见式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870BD0" w14:paraId="60726E7F" w14:textId="77777777" w:rsidTr="005009D4">
        <w:tc>
          <w:tcPr>
            <w:tcW w:w="2050" w:type="dxa"/>
            <w:vAlign w:val="center"/>
          </w:tcPr>
          <w:p w14:paraId="39A2AE08" w14:textId="77777777" w:rsidR="00870BD0" w:rsidRPr="005558E8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87" w:type="dxa"/>
            <w:vAlign w:val="center"/>
          </w:tcPr>
          <w:p w14:paraId="30FB4BE3" w14:textId="77777777" w:rsidR="00870BD0" w:rsidRDefault="00870BD0" w:rsidP="005009D4">
            <w:pPr>
              <w:pStyle w:val="a7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CaF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groupCh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box>
                <m:r>
                  <m:rPr>
                    <m:sty m:val="p"/>
                  </m:rPr>
                  <w:br/>
                </m:r>
              </m:oMath>
            </m:oMathPara>
            <w:r>
              <w:rPr>
                <w:rFonts w:hint="eastAsia"/>
              </w:rPr>
              <w:t>缓冲物与钙离子结合产物的浓度</w:t>
            </w:r>
          </w:p>
        </w:tc>
        <w:tc>
          <w:tcPr>
            <w:tcW w:w="1955" w:type="dxa"/>
            <w:vAlign w:val="center"/>
          </w:tcPr>
          <w:p w14:paraId="339B1B4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见式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870BD0" w14:paraId="23B64FBE" w14:textId="77777777" w:rsidTr="005009D4">
        <w:tc>
          <w:tcPr>
            <w:tcW w:w="2050" w:type="dxa"/>
          </w:tcPr>
          <w:p w14:paraId="2105FA12" w14:textId="77777777" w:rsidR="00870BD0" w:rsidRDefault="00870BD0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diffusion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7D5748A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钙离子扩散离开的量</w:t>
            </w:r>
          </w:p>
        </w:tc>
        <w:tc>
          <w:tcPr>
            <w:tcW w:w="1955" w:type="dxa"/>
            <w:vAlign w:val="center"/>
          </w:tcPr>
          <w:p w14:paraId="188AE66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4CED62ED" w14:textId="77777777" w:rsidTr="005009D4">
        <w:tc>
          <w:tcPr>
            <w:tcW w:w="2050" w:type="dxa"/>
          </w:tcPr>
          <w:p w14:paraId="241E00B2" w14:textId="77777777" w:rsidR="00870BD0" w:rsidRDefault="00870BD0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dye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2E0D69E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钙离子被荧光染料结合的量</w:t>
            </w:r>
          </w:p>
        </w:tc>
        <w:tc>
          <w:tcPr>
            <w:tcW w:w="1955" w:type="dxa"/>
            <w:vAlign w:val="center"/>
          </w:tcPr>
          <w:p w14:paraId="53A3C5F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2C7C3FD8" w14:textId="77777777" w:rsidTr="005009D4">
        <w:tc>
          <w:tcPr>
            <w:tcW w:w="2050" w:type="dxa"/>
          </w:tcPr>
          <w:p w14:paraId="49F8F6AA" w14:textId="77777777" w:rsidR="00870BD0" w:rsidRDefault="00870BD0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buffers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6F1BA60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钙离子被所有钙离子缓冲物结合的量</w:t>
            </w:r>
          </w:p>
        </w:tc>
        <w:tc>
          <w:tcPr>
            <w:tcW w:w="1955" w:type="dxa"/>
            <w:vAlign w:val="center"/>
          </w:tcPr>
          <w:p w14:paraId="12BE602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2BD51867" w14:textId="77777777" w:rsidTr="005009D4">
        <w:tc>
          <w:tcPr>
            <w:tcW w:w="2050" w:type="dxa"/>
            <w:tcBorders>
              <w:bottom w:val="nil"/>
            </w:tcBorders>
          </w:tcPr>
          <w:p w14:paraId="35A9FC5D" w14:textId="77777777" w:rsidR="00870BD0" w:rsidRDefault="00870BD0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bottom w:val="nil"/>
            </w:tcBorders>
          </w:tcPr>
          <w:p w14:paraId="55434CC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</w:t>
            </w:r>
            <w:proofErr w:type="gramStart"/>
            <w:r>
              <w:rPr>
                <w:rFonts w:hint="eastAsia"/>
              </w:rPr>
              <w:t>离子被钙离子</w:t>
            </w:r>
            <w:proofErr w:type="gramEnd"/>
            <w:r>
              <w:rPr>
                <w:rFonts w:hint="eastAsia"/>
              </w:rPr>
              <w:t>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结合的量</w:t>
            </w:r>
          </w:p>
        </w:tc>
        <w:tc>
          <w:tcPr>
            <w:tcW w:w="1955" w:type="dxa"/>
            <w:tcBorders>
              <w:bottom w:val="nil"/>
            </w:tcBorders>
            <w:vAlign w:val="center"/>
          </w:tcPr>
          <w:p w14:paraId="11E57C0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7587D2A4" w14:textId="77777777" w:rsidTr="005009D4">
        <w:tc>
          <w:tcPr>
            <w:tcW w:w="2050" w:type="dxa"/>
            <w:tcBorders>
              <w:top w:val="nil"/>
              <w:bottom w:val="single" w:sz="4" w:space="0" w:color="auto"/>
            </w:tcBorders>
          </w:tcPr>
          <w:p w14:paraId="2915EFCD" w14:textId="77777777" w:rsidR="00870BD0" w:rsidRDefault="00870BD0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ryr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14:paraId="499D50C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ryr</w:t>
            </w:r>
            <w:proofErr w:type="spellEnd"/>
            <w:r w:rsidRPr="00633502">
              <w:rPr>
                <w:rFonts w:hint="eastAsia"/>
              </w:rPr>
              <w:t>通道向肌浆网外释放钙离子的流量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center"/>
          </w:tcPr>
          <w:p w14:paraId="3330E32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70BD0" w14:paraId="416CF664" w14:textId="77777777" w:rsidTr="005009D4">
        <w:tc>
          <w:tcPr>
            <w:tcW w:w="2050" w:type="dxa"/>
            <w:tcBorders>
              <w:top w:val="single" w:sz="4" w:space="0" w:color="auto"/>
            </w:tcBorders>
          </w:tcPr>
          <w:p w14:paraId="76A8DE9A" w14:textId="77777777" w:rsidR="00870BD0" w:rsidRDefault="00870BD0" w:rsidP="005009D4">
            <w:pPr>
              <w:pStyle w:val="a7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770B20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自由钙</w:t>
            </w:r>
            <w:proofErr w:type="gramEnd"/>
            <w:r>
              <w:rPr>
                <w:rFonts w:hint="eastAsia"/>
              </w:rPr>
              <w:t>离子的扩散系数</w:t>
            </w:r>
          </w:p>
        </w:tc>
        <w:tc>
          <w:tcPr>
            <w:tcW w:w="1955" w:type="dxa"/>
            <w:tcBorders>
              <w:top w:val="single" w:sz="4" w:space="0" w:color="auto"/>
            </w:tcBorders>
          </w:tcPr>
          <w:p w14:paraId="496BA38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16774842" w14:textId="77777777" w:rsidTr="005009D4">
        <w:tc>
          <w:tcPr>
            <w:tcW w:w="2050" w:type="dxa"/>
          </w:tcPr>
          <w:p w14:paraId="0C352256" w14:textId="77777777" w:rsidR="00870BD0" w:rsidRDefault="00870BD0" w:rsidP="005009D4">
            <w:pPr>
              <w:pStyle w:val="a7"/>
              <w:ind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6D73061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</w:t>
            </w:r>
            <w:r>
              <w:rPr>
                <w:rFonts w:hint="eastAsia"/>
              </w:rPr>
              <w:t>G</w:t>
            </w:r>
            <w:r>
              <w:t>CaMP6f</w:t>
            </w:r>
            <w:r>
              <w:rPr>
                <w:rFonts w:hint="eastAsia"/>
              </w:rPr>
              <w:t>结合的结合速率常数</w:t>
            </w:r>
          </w:p>
        </w:tc>
        <w:tc>
          <w:tcPr>
            <w:tcW w:w="1955" w:type="dxa"/>
          </w:tcPr>
          <w:p w14:paraId="70BCCFA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7F46DD8B" w14:textId="77777777" w:rsidTr="005009D4">
        <w:tc>
          <w:tcPr>
            <w:tcW w:w="2050" w:type="dxa"/>
          </w:tcPr>
          <w:p w14:paraId="791BD8ED" w14:textId="77777777" w:rsidR="00870BD0" w:rsidRDefault="00870BD0" w:rsidP="005009D4">
            <w:pPr>
              <w:pStyle w:val="a7"/>
              <w:ind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3C5DEAD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</w:t>
            </w:r>
            <w:r>
              <w:rPr>
                <w:rFonts w:hint="eastAsia"/>
              </w:rPr>
              <w:t>GCaMP</w:t>
            </w:r>
            <w:r>
              <w:t>6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离解的离解速率常数</w:t>
            </w:r>
          </w:p>
        </w:tc>
        <w:tc>
          <w:tcPr>
            <w:tcW w:w="1955" w:type="dxa"/>
          </w:tcPr>
          <w:p w14:paraId="7A0725E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5DC8E7E2" w14:textId="77777777" w:rsidTr="005009D4">
        <w:tc>
          <w:tcPr>
            <w:tcW w:w="2050" w:type="dxa"/>
          </w:tcPr>
          <w:p w14:paraId="5CAE25CA" w14:textId="77777777" w:rsidR="00870BD0" w:rsidRPr="00536B25" w:rsidRDefault="00870BD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Cs w:val="24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1FEC9FC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GCaMP</w:t>
            </w:r>
            <w:r>
              <w:t>6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的总浓度</w:t>
            </w:r>
          </w:p>
        </w:tc>
        <w:tc>
          <w:tcPr>
            <w:tcW w:w="1955" w:type="dxa"/>
          </w:tcPr>
          <w:p w14:paraId="53BB917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59976DCF" w14:textId="77777777" w:rsidTr="005009D4">
        <w:tc>
          <w:tcPr>
            <w:tcW w:w="2050" w:type="dxa"/>
          </w:tcPr>
          <w:p w14:paraId="7F74BEE3" w14:textId="77777777" w:rsidR="00870BD0" w:rsidRPr="00536B25" w:rsidRDefault="00870BD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3CCBF8F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结合的结合速率常数</w:t>
            </w:r>
          </w:p>
        </w:tc>
        <w:tc>
          <w:tcPr>
            <w:tcW w:w="1955" w:type="dxa"/>
          </w:tcPr>
          <w:p w14:paraId="781BB26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0B1FC1E2" w14:textId="77777777" w:rsidTr="005009D4">
        <w:tc>
          <w:tcPr>
            <w:tcW w:w="2050" w:type="dxa"/>
          </w:tcPr>
          <w:p w14:paraId="215C8321" w14:textId="77777777" w:rsidR="00870BD0" w:rsidRPr="00536B25" w:rsidRDefault="00870BD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751F562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钙离子与钙离子缓冲物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离解的离解速率常数</w:t>
            </w:r>
          </w:p>
        </w:tc>
        <w:tc>
          <w:tcPr>
            <w:tcW w:w="1955" w:type="dxa"/>
          </w:tcPr>
          <w:p w14:paraId="4E39668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2A41EC37" w14:textId="77777777" w:rsidTr="005009D4">
        <w:tc>
          <w:tcPr>
            <w:tcW w:w="2050" w:type="dxa"/>
          </w:tcPr>
          <w:p w14:paraId="5C5DB758" w14:textId="77777777" w:rsidR="00870BD0" w:rsidRPr="00536B25" w:rsidRDefault="00870BD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124F864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的总浓度</w:t>
            </w:r>
          </w:p>
        </w:tc>
        <w:tc>
          <w:tcPr>
            <w:tcW w:w="1955" w:type="dxa"/>
          </w:tcPr>
          <w:p w14:paraId="0FE0484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870BD0" w14:paraId="22A933B4" w14:textId="77777777" w:rsidTr="005009D4">
        <w:tc>
          <w:tcPr>
            <w:tcW w:w="2050" w:type="dxa"/>
          </w:tcPr>
          <w:p w14:paraId="3E0FCFB3" w14:textId="77777777" w:rsidR="00870BD0" w:rsidRPr="00536B25" w:rsidRDefault="00870BD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ryr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7F9FD81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ryr</w:t>
            </w:r>
            <w:proofErr w:type="spellEnd"/>
            <w:proofErr w:type="gramStart"/>
            <w:r>
              <w:rPr>
                <w:rFonts w:hint="eastAsia"/>
              </w:rPr>
              <w:t>通道处钙离子</w:t>
            </w:r>
            <w:proofErr w:type="gramEnd"/>
            <w:r>
              <w:rPr>
                <w:rFonts w:hint="eastAsia"/>
              </w:rPr>
              <w:t>释放的扩散系数</w:t>
            </w:r>
          </w:p>
        </w:tc>
        <w:tc>
          <w:tcPr>
            <w:tcW w:w="1955" w:type="dxa"/>
          </w:tcPr>
          <w:p w14:paraId="323126C5" w14:textId="77777777" w:rsidR="00870BD0" w:rsidRDefault="00870BD0" w:rsidP="005009D4">
            <w:pPr>
              <w:pStyle w:val="a7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 w:hint="eastAsia"/>
                  </w:rPr>
                  <m:t>s</m:t>
                </m:r>
              </m:oMath>
            </m:oMathPara>
          </w:p>
        </w:tc>
      </w:tr>
      <w:tr w:rsidR="00870BD0" w14:paraId="4B7DE399" w14:textId="77777777" w:rsidTr="005009D4">
        <w:tc>
          <w:tcPr>
            <w:tcW w:w="2050" w:type="dxa"/>
          </w:tcPr>
          <w:p w14:paraId="50313597" w14:textId="77777777" w:rsidR="00870BD0" w:rsidRPr="00536B25" w:rsidRDefault="00870BD0" w:rsidP="005009D4">
            <w:pPr>
              <w:pStyle w:val="a7"/>
              <w:ind w:firstLineChars="0" w:firstLine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2+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jSR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0AE1BA5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jSR</w:t>
            </w:r>
            <w:proofErr w:type="spellEnd"/>
            <w:r>
              <w:rPr>
                <w:rFonts w:hint="eastAsia"/>
              </w:rPr>
              <w:t>中的钙离子浓度</w:t>
            </w:r>
          </w:p>
        </w:tc>
        <w:tc>
          <w:tcPr>
            <w:tcW w:w="1955" w:type="dxa"/>
          </w:tcPr>
          <w:p w14:paraId="10B6AFA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</w:tbl>
    <w:p w14:paraId="3791526E" w14:textId="77777777" w:rsidR="00870BD0" w:rsidRDefault="00870BD0" w:rsidP="00870BD0">
      <w:pPr>
        <w:jc w:val="center"/>
      </w:pPr>
    </w:p>
    <w:p w14:paraId="5D140460" w14:textId="77777777" w:rsidR="00870BD0" w:rsidRDefault="00870BD0" w:rsidP="00870BD0">
      <w:pPr>
        <w:pStyle w:val="a8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237"/>
        <w:gridCol w:w="1233"/>
        <w:gridCol w:w="1236"/>
        <w:gridCol w:w="1576"/>
        <w:gridCol w:w="2772"/>
      </w:tblGrid>
      <w:tr w:rsidR="00870BD0" w14:paraId="32C51525" w14:textId="77777777" w:rsidTr="005009D4"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8BC7A" w14:textId="77777777" w:rsidR="00870BD0" w:rsidRPr="000657C0" w:rsidRDefault="00870BD0" w:rsidP="005009D4">
            <w:pPr>
              <w:pStyle w:val="a7"/>
              <w:ind w:firstLineChars="0" w:firstLine="0"/>
              <w:jc w:val="center"/>
              <w:rPr>
                <w:vertAlign w:val="superscript"/>
              </w:rPr>
            </w:pPr>
            <w:bookmarkStart w:id="6" w:name="_Hlk68874983"/>
            <w:r>
              <w:t>Species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379D9" w14:textId="77777777" w:rsidR="00870BD0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L</w:t>
            </w:r>
            <w:r>
              <w:rPr>
                <w:rFonts w:cs="Times New Roman"/>
              </w:rPr>
              <w:t>ocation</w:t>
            </w:r>
          </w:p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65863" w14:textId="77777777" w:rsidR="00870BD0" w:rsidRDefault="00870BD0" w:rsidP="005009D4">
            <w:pPr>
              <w:pStyle w:val="a7"/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m:rPr>
                    <m:sty m:val="p"/>
                  </m:rPr>
                  <w:br/>
                </m:r>
              </m:oMath>
            </m:oMathPara>
            <w:r>
              <w:rPr>
                <w:rFonts w:hint="eastAsia"/>
              </w:rPr>
              <w:t>(mM</w:t>
            </w:r>
            <w:r w:rsidRPr="000657C0">
              <w:rPr>
                <w:vertAlign w:val="superscript"/>
              </w:rPr>
              <w:t>-1</w:t>
            </w:r>
            <w:r>
              <w:t>s</w:t>
            </w:r>
            <w:r w:rsidRPr="000657C0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9D702" w14:textId="77777777" w:rsidR="00870BD0" w:rsidRDefault="00870BD0" w:rsidP="005009D4">
            <w:pPr>
              <w:pStyle w:val="a7"/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p"/>
                  </m:rPr>
                  <w:br/>
                </m:r>
              </m:oMath>
            </m:oMathPara>
            <w:r>
              <w:t>(s</w:t>
            </w:r>
            <w:r w:rsidRPr="000657C0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A4A1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oncentration</w:t>
            </w:r>
          </w:p>
          <w:p w14:paraId="0679DA9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mM</w:t>
            </w:r>
            <w:r>
              <w:t>)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43C43" w14:textId="77777777" w:rsidR="00870BD0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  <w:noProof/>
                <w:kern w:val="0"/>
                <w:szCs w:val="24"/>
              </w:rPr>
            </w:pPr>
            <w:r>
              <w:rPr>
                <w:rFonts w:cs="Times New Roman" w:hint="eastAsia"/>
                <w:noProof/>
                <w:kern w:val="0"/>
                <w:szCs w:val="24"/>
              </w:rPr>
              <w:t>Diffusion</w:t>
            </w:r>
            <w:r>
              <w:rPr>
                <w:rFonts w:cs="Times New Roman"/>
                <w:noProof/>
                <w:kern w:val="0"/>
                <w:szCs w:val="24"/>
              </w:rPr>
              <w:t xml:space="preserve"> </w:t>
            </w:r>
            <w:r>
              <w:rPr>
                <w:rFonts w:cs="Times New Roman" w:hint="eastAsia"/>
                <w:noProof/>
                <w:kern w:val="0"/>
                <w:szCs w:val="24"/>
              </w:rPr>
              <w:t>conffcient</w:t>
            </w:r>
          </w:p>
          <w:p w14:paraId="0248828D" w14:textId="77777777" w:rsidR="00870BD0" w:rsidRDefault="00870BD0" w:rsidP="005009D4">
            <w:pPr>
              <w:pStyle w:val="a7"/>
              <w:ind w:firstLineChars="0" w:firstLine="0"/>
              <w:jc w:val="center"/>
              <w:rPr>
                <w:rFonts w:cs="Times New Roman"/>
                <w:noProof/>
                <w:kern w:val="0"/>
                <w:szCs w:val="24"/>
              </w:rPr>
            </w:pPr>
            <w:r>
              <w:rPr>
                <w:rFonts w:cs="Times New Roman" w:hint="eastAsia"/>
                <w:noProof/>
                <w:kern w:val="0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s</m:t>
              </m:r>
            </m:oMath>
            <w:r>
              <w:rPr>
                <w:rFonts w:cs="Times New Roman"/>
                <w:noProof/>
                <w:kern w:val="0"/>
                <w:szCs w:val="24"/>
              </w:rPr>
              <w:t>)</w:t>
            </w:r>
          </w:p>
        </w:tc>
      </w:tr>
      <w:tr w:rsidR="00870BD0" w14:paraId="6209F2C0" w14:textId="77777777" w:rsidTr="005009D4">
        <w:tc>
          <w:tcPr>
            <w:tcW w:w="1698" w:type="dxa"/>
            <w:tcBorders>
              <w:top w:val="single" w:sz="4" w:space="0" w:color="auto"/>
              <w:bottom w:val="nil"/>
            </w:tcBorders>
            <w:vAlign w:val="center"/>
          </w:tcPr>
          <w:p w14:paraId="4DC8EF94" w14:textId="77777777" w:rsidR="00870BD0" w:rsidRPr="00C121BE" w:rsidRDefault="00870BD0" w:rsidP="005009D4">
            <w:pPr>
              <w:pStyle w:val="a7"/>
              <w:ind w:firstLineChars="0" w:firstLine="0"/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  <w:vAlign w:val="center"/>
          </w:tcPr>
          <w:p w14:paraId="309BE80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t>cyto,cleft</w:t>
            </w:r>
            <w:proofErr w:type="spellEnd"/>
            <w:proofErr w:type="gramEnd"/>
          </w:p>
        </w:tc>
        <w:tc>
          <w:tcPr>
            <w:tcW w:w="1233" w:type="dxa"/>
            <w:tcBorders>
              <w:top w:val="single" w:sz="4" w:space="0" w:color="auto"/>
              <w:bottom w:val="nil"/>
            </w:tcBorders>
            <w:vAlign w:val="center"/>
          </w:tcPr>
          <w:p w14:paraId="6820C6D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vAlign w:val="center"/>
          </w:tcPr>
          <w:p w14:paraId="4C78AA0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  <w:vAlign w:val="center"/>
          </w:tcPr>
          <w:p w14:paraId="4C1EACE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2772" w:type="dxa"/>
            <w:tcBorders>
              <w:top w:val="single" w:sz="4" w:space="0" w:color="auto"/>
              <w:bottom w:val="nil"/>
            </w:tcBorders>
            <w:vAlign w:val="center"/>
          </w:tcPr>
          <w:p w14:paraId="4FDCBB4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870BD0" w14:paraId="67D7310C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32B2AD0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0BA4DA5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4E59B5B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629D137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3F00518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0A43D88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870BD0" w14:paraId="7EB9483E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4581906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vertAlign w:val="superscript"/>
              </w:rPr>
              <w:t>2+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168E4AC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6BD6F84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30FF82A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5544FA6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5246BC7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870BD0" w14:paraId="40A912AE" w14:textId="77777777" w:rsidTr="005009D4">
        <w:tc>
          <w:tcPr>
            <w:tcW w:w="1698" w:type="dxa"/>
            <w:tcBorders>
              <w:top w:val="nil"/>
              <w:bottom w:val="single" w:sz="4" w:space="0" w:color="auto"/>
            </w:tcBorders>
            <w:vAlign w:val="center"/>
          </w:tcPr>
          <w:p w14:paraId="25156E0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TP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vAlign w:val="center"/>
          </w:tcPr>
          <w:p w14:paraId="422A036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yto,cleft</w:t>
            </w:r>
            <w:proofErr w:type="spellEnd"/>
            <w:proofErr w:type="gramEnd"/>
          </w:p>
        </w:tc>
        <w:tc>
          <w:tcPr>
            <w:tcW w:w="1233" w:type="dxa"/>
            <w:tcBorders>
              <w:top w:val="nil"/>
              <w:bottom w:val="single" w:sz="4" w:space="0" w:color="auto"/>
            </w:tcBorders>
            <w:vAlign w:val="center"/>
          </w:tcPr>
          <w:p w14:paraId="60D0E3C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3700</w:t>
            </w: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vAlign w:val="center"/>
          </w:tcPr>
          <w:p w14:paraId="48C00C7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  <w:vAlign w:val="center"/>
          </w:tcPr>
          <w:p w14:paraId="0AAACE4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72" w:type="dxa"/>
            <w:tcBorders>
              <w:top w:val="nil"/>
              <w:bottom w:val="single" w:sz="4" w:space="0" w:color="auto"/>
            </w:tcBorders>
            <w:vAlign w:val="center"/>
          </w:tcPr>
          <w:p w14:paraId="55B94C1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870BD0" w14:paraId="222AA6E9" w14:textId="77777777" w:rsidTr="005009D4">
        <w:tc>
          <w:tcPr>
            <w:tcW w:w="1698" w:type="dxa"/>
            <w:tcBorders>
              <w:top w:val="single" w:sz="4" w:space="0" w:color="auto"/>
            </w:tcBorders>
            <w:vAlign w:val="center"/>
          </w:tcPr>
          <w:p w14:paraId="313E6E8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Fluo-3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vAlign w:val="center"/>
          </w:tcPr>
          <w:p w14:paraId="43224E2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</w:tcBorders>
            <w:vAlign w:val="center"/>
          </w:tcPr>
          <w:p w14:paraId="161C778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center"/>
          </w:tcPr>
          <w:p w14:paraId="5D22FFB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576" w:type="dxa"/>
            <w:tcBorders>
              <w:top w:val="single" w:sz="4" w:space="0" w:color="auto"/>
            </w:tcBorders>
            <w:vAlign w:val="center"/>
          </w:tcPr>
          <w:p w14:paraId="22B9D33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0.0</w:t>
            </w:r>
            <w:r>
              <w:rPr>
                <w:rFonts w:hint="eastAsia"/>
              </w:rPr>
              <w:t>5</w:t>
            </w:r>
          </w:p>
        </w:tc>
        <w:tc>
          <w:tcPr>
            <w:tcW w:w="2772" w:type="dxa"/>
            <w:tcBorders>
              <w:top w:val="single" w:sz="4" w:space="0" w:color="auto"/>
            </w:tcBorders>
            <w:vAlign w:val="center"/>
          </w:tcPr>
          <w:p w14:paraId="4DE9ECB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870BD0" w14:paraId="017A9607" w14:textId="77777777" w:rsidTr="005009D4">
        <w:tc>
          <w:tcPr>
            <w:tcW w:w="1698" w:type="dxa"/>
            <w:tcBorders>
              <w:bottom w:val="nil"/>
            </w:tcBorders>
            <w:vAlign w:val="center"/>
          </w:tcPr>
          <w:p w14:paraId="5951F33D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luo-4</w:t>
            </w:r>
          </w:p>
        </w:tc>
        <w:tc>
          <w:tcPr>
            <w:tcW w:w="1237" w:type="dxa"/>
            <w:tcBorders>
              <w:bottom w:val="nil"/>
            </w:tcBorders>
            <w:vAlign w:val="center"/>
          </w:tcPr>
          <w:p w14:paraId="37ED46A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>
              <w:t>cyto,cleft</w:t>
            </w:r>
            <w:proofErr w:type="spellEnd"/>
            <w:proofErr w:type="gramEnd"/>
          </w:p>
        </w:tc>
        <w:tc>
          <w:tcPr>
            <w:tcW w:w="1233" w:type="dxa"/>
            <w:tcBorders>
              <w:bottom w:val="nil"/>
            </w:tcBorders>
            <w:vAlign w:val="center"/>
          </w:tcPr>
          <w:p w14:paraId="24BC1FD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8800</w:t>
            </w:r>
          </w:p>
        </w:tc>
        <w:tc>
          <w:tcPr>
            <w:tcW w:w="1236" w:type="dxa"/>
            <w:tcBorders>
              <w:bottom w:val="nil"/>
            </w:tcBorders>
            <w:vAlign w:val="center"/>
          </w:tcPr>
          <w:p w14:paraId="601DD37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3.9</w:t>
            </w:r>
          </w:p>
        </w:tc>
        <w:tc>
          <w:tcPr>
            <w:tcW w:w="1576" w:type="dxa"/>
            <w:tcBorders>
              <w:bottom w:val="nil"/>
            </w:tcBorders>
            <w:vAlign w:val="center"/>
          </w:tcPr>
          <w:p w14:paraId="7346790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2772" w:type="dxa"/>
            <w:tcBorders>
              <w:bottom w:val="nil"/>
            </w:tcBorders>
            <w:vAlign w:val="center"/>
          </w:tcPr>
          <w:p w14:paraId="719F25D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</w:tr>
      <w:tr w:rsidR="00870BD0" w14:paraId="23123204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56DA289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luo-5N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0A53FC7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5309AE8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8800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35798BE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9520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12F9A18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0DB63B6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</w:tr>
      <w:tr w:rsidR="00870BD0" w14:paraId="5BC150DD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0C159B7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luo-5N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33FB1B06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43487E6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8800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4F256133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9520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680EB51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174561B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870BD0" w14:paraId="6840F387" w14:textId="77777777" w:rsidTr="005009D4">
        <w:tc>
          <w:tcPr>
            <w:tcW w:w="1698" w:type="dxa"/>
            <w:tcBorders>
              <w:top w:val="nil"/>
              <w:bottom w:val="single" w:sz="4" w:space="0" w:color="auto"/>
            </w:tcBorders>
            <w:vAlign w:val="center"/>
          </w:tcPr>
          <w:p w14:paraId="2248036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G</w:t>
            </w:r>
            <w:r>
              <w:t>CaMP6f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vAlign w:val="center"/>
          </w:tcPr>
          <w:p w14:paraId="3FB76D7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cyto</w:t>
            </w:r>
            <w:proofErr w:type="spellEnd"/>
          </w:p>
        </w:tc>
        <w:tc>
          <w:tcPr>
            <w:tcW w:w="1233" w:type="dxa"/>
            <w:tcBorders>
              <w:top w:val="nil"/>
              <w:bottom w:val="single" w:sz="4" w:space="0" w:color="auto"/>
            </w:tcBorders>
            <w:vAlign w:val="center"/>
          </w:tcPr>
          <w:p w14:paraId="7AEE7EE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7000</w:t>
            </w: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vAlign w:val="center"/>
          </w:tcPr>
          <w:p w14:paraId="2A86A77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76" w:type="dxa"/>
            <w:tcBorders>
              <w:top w:val="nil"/>
              <w:bottom w:val="single" w:sz="4" w:space="0" w:color="auto"/>
            </w:tcBorders>
            <w:vAlign w:val="center"/>
          </w:tcPr>
          <w:p w14:paraId="0AD2D0A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2772" w:type="dxa"/>
            <w:tcBorders>
              <w:top w:val="nil"/>
              <w:bottom w:val="single" w:sz="4" w:space="0" w:color="auto"/>
            </w:tcBorders>
            <w:vAlign w:val="center"/>
          </w:tcPr>
          <w:p w14:paraId="549B636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7E6B1F8F" w14:textId="77777777" w:rsidTr="005009D4">
        <w:tc>
          <w:tcPr>
            <w:tcW w:w="1698" w:type="dxa"/>
            <w:tcBorders>
              <w:top w:val="single" w:sz="4" w:space="0" w:color="auto"/>
              <w:bottom w:val="nil"/>
            </w:tcBorders>
            <w:vAlign w:val="center"/>
          </w:tcPr>
          <w:p w14:paraId="1ECB7A1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alsequestrin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  <w:vAlign w:val="center"/>
          </w:tcPr>
          <w:p w14:paraId="7F172AA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  <w:bottom w:val="nil"/>
            </w:tcBorders>
            <w:vAlign w:val="center"/>
          </w:tcPr>
          <w:p w14:paraId="36CC3D42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9000</w:t>
            </w: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vAlign w:val="center"/>
          </w:tcPr>
          <w:p w14:paraId="5456D8B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8000</w:t>
            </w: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  <w:vAlign w:val="center"/>
          </w:tcPr>
          <w:p w14:paraId="22C549E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772" w:type="dxa"/>
            <w:tcBorders>
              <w:top w:val="single" w:sz="4" w:space="0" w:color="auto"/>
              <w:bottom w:val="nil"/>
            </w:tcBorders>
            <w:vAlign w:val="center"/>
          </w:tcPr>
          <w:p w14:paraId="05B1508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69CA16AE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6EA6ACF4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alsequestrin</w:t>
            </w:r>
            <w:proofErr w:type="spellEnd"/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0B45FE29" w14:textId="77777777" w:rsidR="00870BD0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SR</w:t>
            </w:r>
            <w:proofErr w:type="spell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17342591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9000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4691E7C5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8000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66753DF7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3AD71EE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4182D28A" w14:textId="77777777" w:rsidTr="005009D4">
        <w:tc>
          <w:tcPr>
            <w:tcW w:w="1698" w:type="dxa"/>
            <w:tcBorders>
              <w:top w:val="nil"/>
              <w:bottom w:val="nil"/>
            </w:tcBorders>
            <w:vAlign w:val="center"/>
          </w:tcPr>
          <w:p w14:paraId="08D4EDFA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C</w:t>
            </w:r>
            <w:r w:rsidRPr="005E2491">
              <w:t>almodulin</w:t>
            </w:r>
          </w:p>
        </w:tc>
        <w:tc>
          <w:tcPr>
            <w:tcW w:w="1237" w:type="dxa"/>
            <w:tcBorders>
              <w:top w:val="nil"/>
              <w:bottom w:val="nil"/>
            </w:tcBorders>
            <w:vAlign w:val="center"/>
          </w:tcPr>
          <w:p w14:paraId="6BBA3E59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proofErr w:type="gramStart"/>
            <w:r w:rsidRPr="005E2491">
              <w:t>cyto,cleft</w:t>
            </w:r>
            <w:proofErr w:type="spellEnd"/>
            <w:proofErr w:type="gramEnd"/>
          </w:p>
        </w:tc>
        <w:tc>
          <w:tcPr>
            <w:tcW w:w="1233" w:type="dxa"/>
            <w:tcBorders>
              <w:top w:val="nil"/>
              <w:bottom w:val="nil"/>
            </w:tcBorders>
            <w:vAlign w:val="center"/>
          </w:tcPr>
          <w:p w14:paraId="62F6D4D1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1</w:t>
            </w:r>
            <w:r w:rsidRPr="005E2491">
              <w:t>00000</w:t>
            </w:r>
          </w:p>
        </w:tc>
        <w:tc>
          <w:tcPr>
            <w:tcW w:w="1236" w:type="dxa"/>
            <w:tcBorders>
              <w:top w:val="nil"/>
              <w:bottom w:val="nil"/>
            </w:tcBorders>
            <w:vAlign w:val="center"/>
          </w:tcPr>
          <w:p w14:paraId="324F32C3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3</w:t>
            </w:r>
            <w:r w:rsidRPr="005E2491">
              <w:t>1</w:t>
            </w:r>
          </w:p>
        </w:tc>
        <w:tc>
          <w:tcPr>
            <w:tcW w:w="1576" w:type="dxa"/>
            <w:tcBorders>
              <w:top w:val="nil"/>
              <w:bottom w:val="nil"/>
            </w:tcBorders>
            <w:vAlign w:val="center"/>
          </w:tcPr>
          <w:p w14:paraId="235B3EB4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0</w:t>
            </w:r>
            <w:r w:rsidRPr="005E2491">
              <w:t>.036</w:t>
            </w:r>
          </w:p>
        </w:tc>
        <w:tc>
          <w:tcPr>
            <w:tcW w:w="2772" w:type="dxa"/>
            <w:tcBorders>
              <w:top w:val="nil"/>
              <w:bottom w:val="nil"/>
            </w:tcBorders>
            <w:vAlign w:val="center"/>
          </w:tcPr>
          <w:p w14:paraId="7E814D63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0</w:t>
            </w:r>
            <w:r w:rsidRPr="005E2491">
              <w:t>.45</w:t>
            </w:r>
          </w:p>
        </w:tc>
      </w:tr>
      <w:tr w:rsidR="00870BD0" w14:paraId="41DAD679" w14:textId="77777777" w:rsidTr="005009D4">
        <w:tc>
          <w:tcPr>
            <w:tcW w:w="1698" w:type="dxa"/>
            <w:tcBorders>
              <w:top w:val="nil"/>
            </w:tcBorders>
            <w:vAlign w:val="center"/>
          </w:tcPr>
          <w:p w14:paraId="52D3D079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T</w:t>
            </w:r>
            <w:r w:rsidRPr="005E2491">
              <w:t>roponin C</w:t>
            </w:r>
          </w:p>
        </w:tc>
        <w:tc>
          <w:tcPr>
            <w:tcW w:w="1237" w:type="dxa"/>
            <w:tcBorders>
              <w:top w:val="nil"/>
            </w:tcBorders>
            <w:vAlign w:val="center"/>
          </w:tcPr>
          <w:p w14:paraId="22F191B8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proofErr w:type="spellStart"/>
            <w:r w:rsidRPr="005E2491">
              <w:rPr>
                <w:rFonts w:hint="eastAsia"/>
              </w:rPr>
              <w:t>c</w:t>
            </w:r>
            <w:r w:rsidRPr="005E2491">
              <w:t>yto</w:t>
            </w:r>
            <w:proofErr w:type="spellEnd"/>
          </w:p>
        </w:tc>
        <w:tc>
          <w:tcPr>
            <w:tcW w:w="1233" w:type="dxa"/>
            <w:tcBorders>
              <w:top w:val="nil"/>
            </w:tcBorders>
            <w:vAlign w:val="center"/>
          </w:tcPr>
          <w:p w14:paraId="286FF891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1</w:t>
            </w:r>
            <w:r w:rsidRPr="005E2491">
              <w:t>25000</w:t>
            </w:r>
          </w:p>
        </w:tc>
        <w:tc>
          <w:tcPr>
            <w:tcW w:w="1236" w:type="dxa"/>
            <w:tcBorders>
              <w:top w:val="nil"/>
            </w:tcBorders>
            <w:vAlign w:val="center"/>
          </w:tcPr>
          <w:p w14:paraId="6A9F9968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2</w:t>
            </w:r>
            <w:r w:rsidRPr="005E2491">
              <w:t xml:space="preserve">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576" w:type="dxa"/>
            <w:tcBorders>
              <w:top w:val="nil"/>
            </w:tcBorders>
            <w:vAlign w:val="center"/>
          </w:tcPr>
          <w:p w14:paraId="07CD169B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0</w:t>
            </w:r>
            <w:r w:rsidRPr="005E2491">
              <w:t>.07</w:t>
            </w:r>
          </w:p>
        </w:tc>
        <w:tc>
          <w:tcPr>
            <w:tcW w:w="2772" w:type="dxa"/>
            <w:tcBorders>
              <w:top w:val="nil"/>
            </w:tcBorders>
            <w:vAlign w:val="center"/>
          </w:tcPr>
          <w:p w14:paraId="61E8FA65" w14:textId="77777777" w:rsidR="00870BD0" w:rsidRPr="005E2491" w:rsidRDefault="00870BD0" w:rsidP="005009D4">
            <w:pPr>
              <w:pStyle w:val="a7"/>
              <w:ind w:firstLineChars="0" w:firstLine="0"/>
              <w:jc w:val="center"/>
            </w:pPr>
            <w:r w:rsidRPr="005E2491">
              <w:rPr>
                <w:rFonts w:hint="eastAsia"/>
              </w:rPr>
              <w:t>0</w:t>
            </w:r>
          </w:p>
        </w:tc>
      </w:tr>
      <w:tr w:rsidR="00870BD0" w14:paraId="6DB55C47" w14:textId="77777777" w:rsidTr="005009D4">
        <w:tc>
          <w:tcPr>
            <w:tcW w:w="1698" w:type="dxa"/>
            <w:vAlign w:val="center"/>
          </w:tcPr>
          <w:p w14:paraId="0362BB6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R membrane</w:t>
            </w:r>
          </w:p>
        </w:tc>
        <w:tc>
          <w:tcPr>
            <w:tcW w:w="1237" w:type="dxa"/>
            <w:vAlign w:val="center"/>
          </w:tcPr>
          <w:p w14:paraId="7DBAF610" w14:textId="77777777" w:rsidR="00870BD0" w:rsidRDefault="00870BD0" w:rsidP="005009D4">
            <w:pPr>
              <w:pStyle w:val="a7"/>
              <w:ind w:firstLineChars="0" w:firstLine="0"/>
              <w:jc w:val="center"/>
            </w:pPr>
          </w:p>
        </w:tc>
        <w:tc>
          <w:tcPr>
            <w:tcW w:w="1233" w:type="dxa"/>
            <w:vAlign w:val="center"/>
          </w:tcPr>
          <w:p w14:paraId="087EB9C1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15000</w:t>
            </w:r>
          </w:p>
        </w:tc>
        <w:tc>
          <w:tcPr>
            <w:tcW w:w="1236" w:type="dxa"/>
            <w:vAlign w:val="center"/>
          </w:tcPr>
          <w:p w14:paraId="00A8D0FF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576" w:type="dxa"/>
            <w:vAlign w:val="center"/>
          </w:tcPr>
          <w:p w14:paraId="67667CBC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t>0.0</w:t>
            </w: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2772" w:type="dxa"/>
            <w:vAlign w:val="center"/>
          </w:tcPr>
          <w:p w14:paraId="61CC17AE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0BD0" w14:paraId="11137AB7" w14:textId="77777777" w:rsidTr="005009D4">
        <w:tc>
          <w:tcPr>
            <w:tcW w:w="1698" w:type="dxa"/>
            <w:vAlign w:val="center"/>
          </w:tcPr>
          <w:p w14:paraId="61A2097A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L membrane</w:t>
            </w:r>
          </w:p>
        </w:tc>
        <w:tc>
          <w:tcPr>
            <w:tcW w:w="1237" w:type="dxa"/>
            <w:vAlign w:val="center"/>
          </w:tcPr>
          <w:p w14:paraId="20526690" w14:textId="77777777" w:rsidR="00870BD0" w:rsidRDefault="00870BD0" w:rsidP="005009D4">
            <w:pPr>
              <w:pStyle w:val="a7"/>
              <w:ind w:firstLineChars="0" w:firstLine="0"/>
              <w:jc w:val="center"/>
            </w:pPr>
          </w:p>
        </w:tc>
        <w:tc>
          <w:tcPr>
            <w:tcW w:w="1233" w:type="dxa"/>
            <w:vAlign w:val="center"/>
          </w:tcPr>
          <w:p w14:paraId="1435629B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15000</w:t>
            </w:r>
          </w:p>
        </w:tc>
        <w:tc>
          <w:tcPr>
            <w:tcW w:w="1236" w:type="dxa"/>
            <w:vAlign w:val="center"/>
          </w:tcPr>
          <w:p w14:paraId="5F1481F0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576" w:type="dxa"/>
            <w:vAlign w:val="center"/>
          </w:tcPr>
          <w:p w14:paraId="30C9C5C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.124</w:t>
            </w:r>
          </w:p>
        </w:tc>
        <w:tc>
          <w:tcPr>
            <w:tcW w:w="2772" w:type="dxa"/>
            <w:vAlign w:val="center"/>
          </w:tcPr>
          <w:p w14:paraId="47B54B38" w14:textId="77777777" w:rsidR="00870BD0" w:rsidRDefault="00870BD0" w:rsidP="005009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bookmarkEnd w:id="6"/>
    </w:tbl>
    <w:p w14:paraId="33576A04" w14:textId="77777777" w:rsidR="00870BD0" w:rsidRDefault="00870BD0" w:rsidP="00870BD0"/>
    <w:p w14:paraId="3B8AE363" w14:textId="77777777" w:rsidR="00870BD0" w:rsidRDefault="00870BD0" w:rsidP="00870BD0">
      <w:r>
        <w:rPr>
          <w:rFonts w:hint="eastAsia"/>
        </w:rPr>
        <w:t>各缓冲物对应的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5A420ED3" w14:textId="77777777" w:rsidR="00870BD0" w:rsidRPr="00BA2822" w:rsidRDefault="00870BD0" w:rsidP="00870BD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33FA7E5" w14:textId="77777777" w:rsidR="00870BD0" w:rsidRPr="00BA2822" w:rsidRDefault="00870BD0" w:rsidP="00870BD0"/>
    <w:p w14:paraId="3C77EA07" w14:textId="77777777" w:rsidR="00C87566" w:rsidRDefault="00C87566"/>
    <w:sectPr w:rsidR="00C87566" w:rsidSect="00F817D6">
      <w:footerReference w:type="default" r:id="rId12"/>
      <w:pgSz w:w="11906" w:h="16838" w:code="9"/>
      <w:pgMar w:top="1418" w:right="1077" w:bottom="1418" w:left="1077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BD990" w14:textId="77777777" w:rsidR="00375AFF" w:rsidRDefault="00375AFF" w:rsidP="00870BD0">
      <w:pPr>
        <w:spacing w:line="240" w:lineRule="auto"/>
      </w:pPr>
      <w:r>
        <w:separator/>
      </w:r>
    </w:p>
  </w:endnote>
  <w:endnote w:type="continuationSeparator" w:id="0">
    <w:p w14:paraId="5833F152" w14:textId="77777777" w:rsidR="00375AFF" w:rsidRDefault="00375AFF" w:rsidP="00870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8561596"/>
      <w:docPartObj>
        <w:docPartGallery w:val="Page Numbers (Bottom of Page)"/>
        <w:docPartUnique/>
      </w:docPartObj>
    </w:sdtPr>
    <w:sdtEndPr/>
    <w:sdtContent>
      <w:p w14:paraId="2F22CDE2" w14:textId="77777777" w:rsidR="00A82532" w:rsidRDefault="00375A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411969" w14:textId="77777777" w:rsidR="00A82532" w:rsidRDefault="00375A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27982" w14:textId="77777777" w:rsidR="00375AFF" w:rsidRDefault="00375AFF" w:rsidP="00870BD0">
      <w:pPr>
        <w:spacing w:line="240" w:lineRule="auto"/>
      </w:pPr>
      <w:r>
        <w:separator/>
      </w:r>
    </w:p>
  </w:footnote>
  <w:footnote w:type="continuationSeparator" w:id="0">
    <w:p w14:paraId="7CB2E7BC" w14:textId="77777777" w:rsidR="00375AFF" w:rsidRDefault="00375AFF" w:rsidP="00870B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5D5"/>
    <w:multiLevelType w:val="hybridMultilevel"/>
    <w:tmpl w:val="C4B0440E"/>
    <w:lvl w:ilvl="0" w:tplc="0DF8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DC0A2B"/>
    <w:multiLevelType w:val="hybridMultilevel"/>
    <w:tmpl w:val="4FB8CE7C"/>
    <w:lvl w:ilvl="0" w:tplc="54B29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841ECD"/>
    <w:multiLevelType w:val="multilevel"/>
    <w:tmpl w:val="6F439C7B"/>
    <w:lvl w:ilvl="0">
      <w:start w:val="1"/>
      <w:numFmt w:val="decimal"/>
      <w:lvlText w:val="%1 "/>
      <w:lvlJc w:val="left"/>
      <w:pPr>
        <w:ind w:left="432" w:hanging="432"/>
      </w:pPr>
      <w:rPr>
        <w:rFonts w:ascii="黑体" w:eastAsia="黑体" w:hAnsi="黑体" w:cs="宋体" w:hint="default"/>
      </w:rPr>
    </w:lvl>
    <w:lvl w:ilvl="1">
      <w:start w:val="1"/>
      <w:numFmt w:val="decimal"/>
      <w:lvlText w:val="%1.%2 "/>
      <w:lvlJc w:val="left"/>
      <w:pPr>
        <w:ind w:left="575" w:hanging="575"/>
      </w:pPr>
      <w:rPr>
        <w:rFonts w:ascii="黑体" w:eastAsia="黑体" w:hAnsi="黑体" w:cs="宋体"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ascii="黑体" w:eastAsia="黑体" w:hAnsi="黑体" w:cs="宋体"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17775C9E"/>
    <w:multiLevelType w:val="hybridMultilevel"/>
    <w:tmpl w:val="8A80BD20"/>
    <w:lvl w:ilvl="0" w:tplc="99CE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F2049"/>
    <w:multiLevelType w:val="hybridMultilevel"/>
    <w:tmpl w:val="6DE457F4"/>
    <w:lvl w:ilvl="0" w:tplc="48E841B0">
      <w:start w:val="1"/>
      <w:numFmt w:val="upperLetter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53CF7117"/>
    <w:multiLevelType w:val="multilevel"/>
    <w:tmpl w:val="FA34268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none"/>
      <w:lvlText w:val="%1.%2.1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EA768D8"/>
    <w:multiLevelType w:val="multilevel"/>
    <w:tmpl w:val="2CFE519C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0DE6D9C"/>
    <w:multiLevelType w:val="multilevel"/>
    <w:tmpl w:val="E326BA9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3946E74"/>
    <w:multiLevelType w:val="hybridMultilevel"/>
    <w:tmpl w:val="C02E3336"/>
    <w:lvl w:ilvl="0" w:tplc="408CA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D07971"/>
    <w:multiLevelType w:val="hybridMultilevel"/>
    <w:tmpl w:val="3A68FFF0"/>
    <w:lvl w:ilvl="0" w:tplc="99CE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F8"/>
    <w:rsid w:val="00375AFF"/>
    <w:rsid w:val="005913F8"/>
    <w:rsid w:val="00870BD0"/>
    <w:rsid w:val="00A91257"/>
    <w:rsid w:val="00C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598C25-B10B-4F77-8C16-D6CA22D7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BD0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70BD0"/>
    <w:pPr>
      <w:keepNext/>
      <w:keepLines/>
      <w:pageBreakBefore/>
      <w:numPr>
        <w:numId w:val="4"/>
      </w:numPr>
      <w:adjustRightInd w:val="0"/>
      <w:spacing w:line="240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0BD0"/>
    <w:pPr>
      <w:keepNext/>
      <w:keepLines/>
      <w:numPr>
        <w:ilvl w:val="1"/>
        <w:numId w:val="4"/>
      </w:numPr>
      <w:spacing w:line="240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0BD0"/>
    <w:pPr>
      <w:keepNext/>
      <w:keepLines/>
      <w:numPr>
        <w:ilvl w:val="2"/>
        <w:numId w:val="4"/>
      </w:numPr>
      <w:spacing w:beforeLines="50" w:before="50" w:line="240" w:lineRule="auto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B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0BD0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70BD0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70BD0"/>
    <w:rPr>
      <w:rFonts w:ascii="Times New Roman" w:eastAsia="黑体" w:hAnsi="Times New Roman"/>
      <w:bCs/>
      <w:sz w:val="24"/>
      <w:szCs w:val="32"/>
    </w:rPr>
  </w:style>
  <w:style w:type="paragraph" w:styleId="a7">
    <w:name w:val="List Paragraph"/>
    <w:basedOn w:val="a"/>
    <w:uiPriority w:val="34"/>
    <w:qFormat/>
    <w:rsid w:val="00870BD0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870BD0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870BD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70BD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70BD0"/>
    <w:rPr>
      <w:rFonts w:ascii="Times New Roman" w:eastAsia="宋体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0BD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70BD0"/>
    <w:rPr>
      <w:rFonts w:ascii="Times New Roman" w:eastAsia="宋体" w:hAnsi="Times New Roman"/>
      <w:b/>
      <w:bCs/>
      <w:sz w:val="24"/>
    </w:rPr>
  </w:style>
  <w:style w:type="character" w:customStyle="1" w:styleId="jlqj4b">
    <w:name w:val="jlqj4b"/>
    <w:basedOn w:val="a0"/>
    <w:rsid w:val="00870BD0"/>
  </w:style>
  <w:style w:type="character" w:styleId="ae">
    <w:name w:val="Placeholder Text"/>
    <w:basedOn w:val="a0"/>
    <w:uiPriority w:val="99"/>
    <w:semiHidden/>
    <w:rsid w:val="00870BD0"/>
    <w:rPr>
      <w:color w:val="808080"/>
    </w:rPr>
  </w:style>
  <w:style w:type="table" w:styleId="af">
    <w:name w:val="Table Grid"/>
    <w:basedOn w:val="a1"/>
    <w:uiPriority w:val="39"/>
    <w:rsid w:val="00870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70BD0"/>
    <w:pPr>
      <w:pageBreakBefore w:val="0"/>
      <w:widowControl/>
      <w:numPr>
        <w:numId w:val="0"/>
      </w:numPr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0BD0"/>
  </w:style>
  <w:style w:type="paragraph" w:styleId="TOC2">
    <w:name w:val="toc 2"/>
    <w:basedOn w:val="a"/>
    <w:next w:val="a"/>
    <w:autoRedefine/>
    <w:uiPriority w:val="39"/>
    <w:unhideWhenUsed/>
    <w:rsid w:val="00870BD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70BD0"/>
    <w:pPr>
      <w:ind w:leftChars="400" w:left="840"/>
    </w:pPr>
  </w:style>
  <w:style w:type="character" w:styleId="af0">
    <w:name w:val="Hyperlink"/>
    <w:basedOn w:val="a0"/>
    <w:uiPriority w:val="99"/>
    <w:unhideWhenUsed/>
    <w:rsid w:val="00870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2021-07-10T10:10:00Z</dcterms:created>
  <dcterms:modified xsi:type="dcterms:W3CDTF">2021-07-10T10:10:00Z</dcterms:modified>
</cp:coreProperties>
</file>