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Taller de Aprendizaje de Máquina: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Redes Neuronales Artificiales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Por: José Gilberto Rendón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Federico Ocampo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Los valores encontrados con más relevancia fueron.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129.37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335"/>
        <w:gridCol w:w="1318.125"/>
        <w:gridCol w:w="1318.125"/>
        <w:gridCol w:w="1318.125"/>
        <w:tblGridChange w:id="0">
          <w:tblGrid>
            <w:gridCol w:w="840"/>
            <w:gridCol w:w="1335"/>
            <w:gridCol w:w="1318.125"/>
            <w:gridCol w:w="1318.125"/>
            <w:gridCol w:w="1318.12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Neuronas por Capa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Épocas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5.0563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4.1864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2.915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2.7843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2.5928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3.3771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2.1633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2.1792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2.3681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2.5905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1.6342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1.8364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1.9677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1.7664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1.8554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1.5288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0.53175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0.53443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0.52115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0.50422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0.49227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0.48099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0.43377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0.5857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0.47645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0.47941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0.42965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0.48652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0.39598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0.51081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0.43953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0.47501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0.44672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0.39799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0.41587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0.47776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Los valores para el número de neuronas para la capa oculta se determinaron en base a la regla que dice que “el número óptimo de neuronas por capa está entre el tamaño de las entradas y el tamaño de las salidas”, esta regla se deriva de experimentaciones empíricas. Sin embargo, analizando el valor del performance y teniendo en cuenta que “entre menor sea el performance mejor es el nivel de generalización en el conjunto de prueba” se encuentra que los valores [23 24 25 26 27] son los valores mas optimos para el numero de neuronas por capa.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350"/>
        <w:gridCol w:w="1365"/>
        <w:gridCol w:w="1365"/>
        <w:gridCol w:w="1260"/>
        <w:tblGridChange w:id="0">
          <w:tblGrid>
            <w:gridCol w:w="1095"/>
            <w:gridCol w:w="1350"/>
            <w:gridCol w:w="1365"/>
            <w:gridCol w:w="1365"/>
            <w:gridCol w:w="1260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Neuronas por Capa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Épocas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0.53175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0.53443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0.52115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0.50422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0.49227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0.48099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0.43377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0.5857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0.47645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0.47941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0.42965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0.48652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0.39598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0.51081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0.43953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0.47501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0.44672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0.39799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0.41587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0.47776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15"/>
          <w:szCs w:val="15"/>
          <w:highlight w:val="white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La medida de desempeño a usar es error cuadrático medio (MSE)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color w:val="404040"/>
          <w:sz w:val="36"/>
          <w:szCs w:val="36"/>
          <w:highlight w:val="white"/>
        </w:rPr>
      </w:pPr>
      <m:oMath>
        <m:r>
          <w:rPr>
            <w:rFonts w:ascii="Cambria" w:cs="Cambria" w:eastAsia="Cambria" w:hAnsi="Cambria"/>
            <w:color w:val="404040"/>
            <w:sz w:val="36"/>
            <w:szCs w:val="36"/>
            <w:highlight w:val="white"/>
          </w:rPr>
          <m:t xml:space="preserve">F=mse=</m:t>
        </m:r>
        <m:f>
          <m:f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N</m:t>
            </m:r>
          </m:sup>
        </m:nary>
        <m:r>
          <w:rPr>
            <w:rFonts w:ascii="Cambria" w:cs="Cambria" w:eastAsia="Cambria" w:hAnsi="Cambria"/>
            <w:color w:val="404040"/>
            <w:sz w:val="36"/>
            <w:szCs w:val="36"/>
            <w:highlight w:val="whit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e</m:t>
            </m:r>
          </m:e>
          <m:sub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sSupPr>
          <m:e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)</m:t>
            </m:r>
          </m:e>
          <m:sup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2</m:t>
            </m:r>
          </m:sup>
        </m:sSup>
        <m:r>
          <w:rPr>
            <w:rFonts w:ascii="Cambria" w:cs="Cambria" w:eastAsia="Cambria" w:hAnsi="Cambria"/>
            <w:color w:val="404040"/>
            <w:sz w:val="36"/>
            <w:szCs w:val="36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N</m:t>
            </m:r>
          </m:sup>
        </m:nary>
        <m:r>
          <w:rPr>
            <w:rFonts w:ascii="Cambria" w:cs="Cambria" w:eastAsia="Cambria" w:hAnsi="Cambria"/>
            <w:color w:val="404040"/>
            <w:sz w:val="36"/>
            <w:szCs w:val="36"/>
            <w:highlight w:val="whit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t</m:t>
            </m:r>
          </m:e>
          <m:sub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404040"/>
            <w:sz w:val="36"/>
            <w:szCs w:val="36"/>
            <w:highlight w:val="white"/>
          </w:rPr>
          <m:t xml:space="preserve">-</m:t>
        </m:r>
        <m:sSub>
          <m:sSub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a</m:t>
            </m:r>
          </m:e>
          <m:sub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</m:ctrlPr>
          </m:sSupPr>
          <m:e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)</m:t>
            </m:r>
          </m:e>
          <m:sup>
            <m:r>
              <w:rPr>
                <w:rFonts w:ascii="Cambria" w:cs="Cambria" w:eastAsia="Cambria" w:hAnsi="Cambria"/>
                <w:color w:val="404040"/>
                <w:sz w:val="36"/>
                <w:szCs w:val="36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4"/>
          <w:szCs w:val="24"/>
          <w:highlight w:val="white"/>
          <w:rtl w:val="0"/>
        </w:rPr>
        <w:t xml:space="preserve">Fuentes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20"/>
          <w:szCs w:val="20"/>
          <w:highlight w:val="white"/>
        </w:rPr>
      </w:pP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highlight w:val="white"/>
            <w:u w:val="single"/>
            <w:rtl w:val="0"/>
          </w:rPr>
          <w:t xml:space="preserve">https://stats.stackexchange.com/questions/181/how-to-choose-the-number-of-hidden-layers-and-nodes-in-a-feedforward-neural-netw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https://www.mathworks.com/help/nnet/ug/improve-neural-network-generalization-and-avoid-overfitting.html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https://www.mathworks.com/help/nnet/ref/mse.html?requestedDomain=www.mathworks.com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40404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ats.stackexchange.com/questions/181/how-to-choose-the-number-of-hidden-layers-and-nodes-in-a-feedforward-neural-netw" TargetMode="External"/><Relationship Id="rId6" Type="http://schemas.openxmlformats.org/officeDocument/2006/relationships/hyperlink" Target="https://www.mathworks.com/help/nnet/ug/improve-neural-network-generalization-and-avoid-overfitting.html" TargetMode="External"/><Relationship Id="rId7" Type="http://schemas.openxmlformats.org/officeDocument/2006/relationships/hyperlink" Target="https://www.mathworks.com/help/nnet/ref/mse.html?requestedDomain=www.mathworks.com" TargetMode="External"/></Relationships>
</file>