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BC61" w14:textId="14E10D3A" w:rsidR="0051558B" w:rsidRDefault="0051558B" w:rsidP="0051558B">
      <w:pPr>
        <w:pStyle w:val="Heading1"/>
      </w:pPr>
      <w:r>
        <w:t>Git:</w:t>
      </w:r>
    </w:p>
    <w:p w14:paraId="4C34E8C5" w14:textId="3C8929BB" w:rsidR="00F70E9F" w:rsidRDefault="00ED7C44">
      <w:r>
        <w:t>Centralized vs disturbed git repos.</w:t>
      </w:r>
    </w:p>
    <w:p w14:paraId="4CFD24BC" w14:textId="62473A12" w:rsidR="00ED7C44" w:rsidRDefault="00ED7C44" w:rsidP="00ED7C44">
      <w:pPr>
        <w:pStyle w:val="ListParagraph"/>
        <w:numPr>
          <w:ilvl w:val="0"/>
          <w:numId w:val="1"/>
        </w:numPr>
      </w:pPr>
      <w:r>
        <w:t>Centralized: code with no history of metadata locally. Example SVN.</w:t>
      </w:r>
    </w:p>
    <w:p w14:paraId="63BE8F2A" w14:textId="618BABF0" w:rsidR="00ED7C44" w:rsidRDefault="00ED7C44" w:rsidP="00ED7C44">
      <w:pPr>
        <w:pStyle w:val="ListParagraph"/>
        <w:numPr>
          <w:ilvl w:val="0"/>
          <w:numId w:val="1"/>
        </w:numPr>
      </w:pPr>
      <w:r>
        <w:t>Distributed: Code with history and metadata locally. Example Git.</w:t>
      </w:r>
    </w:p>
    <w:p w14:paraId="46500981" w14:textId="030D55CF" w:rsidR="00ED7C44" w:rsidRDefault="001E1255" w:rsidP="00ED7C44">
      <w:r>
        <w:t>Both remote &amp;local</w:t>
      </w:r>
    </w:p>
    <w:p w14:paraId="31A19C60" w14:textId="55975349" w:rsidR="001E1255" w:rsidRDefault="008E1629" w:rsidP="00ED7C44">
      <w:r>
        <w:t xml:space="preserve"> Git rm –cached &lt;file&gt;</w:t>
      </w:r>
    </w:p>
    <w:p w14:paraId="2E420CAE" w14:textId="737F5D2D" w:rsidR="00212987" w:rsidRDefault="00212987" w:rsidP="00ED7C44">
      <w:pPr>
        <w:pBdr>
          <w:bottom w:val="single" w:sz="12" w:space="1" w:color="auto"/>
        </w:pBdr>
      </w:pPr>
      <w:r>
        <w:t>Soft vs hard resets</w:t>
      </w:r>
    </w:p>
    <w:p w14:paraId="27A7798A" w14:textId="16D67668" w:rsidR="0051558B" w:rsidRDefault="0051558B" w:rsidP="0051558B">
      <w:pPr>
        <w:pStyle w:val="Heading1"/>
      </w:pPr>
      <w:r>
        <w:t>Flexible engine:</w:t>
      </w:r>
    </w:p>
    <w:p w14:paraId="040E826D" w14:textId="78211174" w:rsidR="00AE4279" w:rsidRDefault="00AE4279" w:rsidP="00ED7C44">
      <w:r>
        <w:t>Flexible engine architecture.</w:t>
      </w:r>
    </w:p>
    <w:p w14:paraId="39F6AF6E" w14:textId="27D4A9E6" w:rsidR="00AE4279" w:rsidRDefault="00272145" w:rsidP="00ED7C44">
      <w:r>
        <w:t xml:space="preserve">Anti </w:t>
      </w:r>
      <w:proofErr w:type="spellStart"/>
      <w:r>
        <w:t>Affiniti</w:t>
      </w:r>
      <w:proofErr w:type="spellEnd"/>
      <w:r>
        <w:t xml:space="preserve"> ECS Group: To ensure that </w:t>
      </w:r>
      <w:proofErr w:type="spellStart"/>
      <w:r>
        <w:t>vms</w:t>
      </w:r>
      <w:proofErr w:type="spellEnd"/>
      <w:r>
        <w:t xml:space="preserve"> are created on different servers</w:t>
      </w:r>
    </w:p>
    <w:p w14:paraId="2486ACA8" w14:textId="77777777" w:rsidR="00272145" w:rsidRDefault="00272145" w:rsidP="00ED7C44"/>
    <w:p w14:paraId="69D50A67" w14:textId="2525E815" w:rsidR="00AE4279" w:rsidRDefault="00AE4279" w:rsidP="004D3D1B">
      <w:r>
        <w:rPr>
          <w:noProof/>
        </w:rPr>
        <w:drawing>
          <wp:inline distT="0" distB="0" distL="0" distR="0" wp14:anchorId="3F28245B" wp14:editId="1CA84997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219" w14:textId="2292BB19" w:rsidR="0051558B" w:rsidRDefault="00B52EA8" w:rsidP="0051558B">
      <w:pPr>
        <w:pBdr>
          <w:bottom w:val="single" w:sz="12" w:space="1" w:color="auto"/>
        </w:pBdr>
      </w:pPr>
      <w:proofErr w:type="spellStart"/>
      <w:r>
        <w:t>FunctionGraph</w:t>
      </w:r>
      <w:proofErr w:type="spellEnd"/>
      <w:r>
        <w:t xml:space="preserve"> (Serverless)</w:t>
      </w:r>
    </w:p>
    <w:p w14:paraId="5F70DAF0" w14:textId="24695650" w:rsidR="0051558B" w:rsidRDefault="0051558B" w:rsidP="0051558B">
      <w:pPr>
        <w:pStyle w:val="Heading1"/>
      </w:pPr>
      <w:r>
        <w:t>APIs:</w:t>
      </w:r>
    </w:p>
    <w:p w14:paraId="62709A00" w14:textId="1BAB0061" w:rsidR="00204E89" w:rsidRDefault="00204E89" w:rsidP="00ED7C44">
      <w:r>
        <w:t>SOAP RPC.</w:t>
      </w:r>
    </w:p>
    <w:p w14:paraId="198E3309" w14:textId="256E0355" w:rsidR="00204E89" w:rsidRDefault="00204E89" w:rsidP="00ED7C44">
      <w:r>
        <w:t>RPC (executes) Rest doesn’t(stateless)!</w:t>
      </w:r>
    </w:p>
    <w:p w14:paraId="0882931F" w14:textId="39AE03E5" w:rsidR="00204E89" w:rsidRPr="003C1C1E" w:rsidRDefault="003C1C1E" w:rsidP="00ED7C44">
      <w:r w:rsidRPr="003C1C1E">
        <w:lastRenderedPageBreak/>
        <w:t xml:space="preserve">Postman variables </w:t>
      </w:r>
      <w:r w:rsidR="0051331F" w:rsidRPr="003C1C1E">
        <w:t>scopes:</w:t>
      </w:r>
      <w:r w:rsidRPr="003C1C1E">
        <w:t xml:space="preserve"> Data</w:t>
      </w:r>
      <w:r w:rsidR="000724CD">
        <w:t>&lt;-</w:t>
      </w:r>
      <w:r w:rsidR="00AA191F">
        <w:t xml:space="preserve"> Environment</w:t>
      </w:r>
      <w:r w:rsidRPr="003C1C1E">
        <w:t xml:space="preserve"> </w:t>
      </w:r>
      <w:r w:rsidR="000724CD">
        <w:t>&lt;</w:t>
      </w:r>
      <w:r w:rsidR="00AA191F">
        <w:t xml:space="preserve">- </w:t>
      </w:r>
      <w:r w:rsidRPr="003C1C1E">
        <w:t xml:space="preserve">Collection </w:t>
      </w:r>
      <w:r w:rsidR="000724CD">
        <w:t>&lt;</w:t>
      </w:r>
      <w:r w:rsidRPr="003C1C1E">
        <w:t>- global (smaller to bigger scope)</w:t>
      </w:r>
      <w:r>
        <w:t xml:space="preserve"> (smaller applies when similar)</w:t>
      </w:r>
    </w:p>
    <w:p w14:paraId="08040CFE" w14:textId="494649A4" w:rsidR="00204E89" w:rsidRDefault="003A1E2C" w:rsidP="00ED7C4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6525BE" w:rsidRPr="0001787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https://postman-echo.com/get</w:t>
        </w:r>
      </w:hyperlink>
      <w:r w:rsidR="006525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5133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echoes</w:t>
      </w:r>
      <w:r w:rsidR="006525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back what was sent</w:t>
      </w:r>
    </w:p>
    <w:p w14:paraId="7497E37A" w14:textId="3A4527A0" w:rsidR="004D3D1B" w:rsidRDefault="005D6F85" w:rsidP="004D3D1B">
      <w:pPr>
        <w:pBdr>
          <w:bottom w:val="single" w:sz="12" w:space="1" w:color="auto"/>
        </w:pBd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Current variable vs Initial Varia</w:t>
      </w:r>
      <w:r w:rsidR="004D3D1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ble</w:t>
      </w:r>
    </w:p>
    <w:p w14:paraId="583EADBD" w14:textId="779C0340" w:rsidR="004D3D1B" w:rsidRDefault="004D3D1B" w:rsidP="004D3D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35950D" w14:textId="3465E2D1" w:rsidR="004D3D1B" w:rsidRDefault="004D3D1B" w:rsidP="004D3D1B">
      <w:pPr>
        <w:pStyle w:val="Heading1"/>
        <w:rPr>
          <w:shd w:val="clear" w:color="auto" w:fill="FFFFFF"/>
        </w:rPr>
      </w:pPr>
      <w:r w:rsidRPr="004D3D1B">
        <w:rPr>
          <w:shd w:val="clear" w:color="auto" w:fill="FFFFFF"/>
        </w:rPr>
        <w:t>Terraform:</w:t>
      </w:r>
    </w:p>
    <w:p w14:paraId="70A77E7A" w14:textId="07BFFD23" w:rsidR="004D3D1B" w:rsidRPr="004D3D1B" w:rsidRDefault="004D3D1B" w:rsidP="004D3D1B"/>
    <w:p w14:paraId="6AA2E795" w14:textId="541815DA" w:rsidR="004D3D1B" w:rsidRPr="00B44B45" w:rsidRDefault="00104F33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Complex types.</w:t>
      </w:r>
    </w:p>
    <w:p w14:paraId="3B0B21FD" w14:textId="0FF0A7A6" w:rsidR="00104F33" w:rsidRPr="00B44B45" w:rsidRDefault="00104F33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Image and Data.</w:t>
      </w:r>
    </w:p>
    <w:p w14:paraId="604C57A4" w14:textId="4B5B9545" w:rsidR="00284745" w:rsidRPr="00B44B45" w:rsidRDefault="00104F33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44B4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Terraform state file</w:t>
      </w:r>
      <w:r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  <w:r w:rsidR="00093A96"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follow creation history.</w:t>
      </w:r>
      <w:r w:rsidR="00567325"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Has auto generated code.</w:t>
      </w:r>
      <w:r w:rsidR="00284745"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Auto generated locally. Backup extension looks like JSON. Somehow looks like logs. Has all the info about the already created. Shared on server. </w:t>
      </w:r>
      <w:proofErr w:type="spellStart"/>
      <w:r w:rsidR="00284745"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Tfstate</w:t>
      </w:r>
      <w:proofErr w:type="spellEnd"/>
      <w:r w:rsidR="00284745"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can be uploaded to a bucket (best practice).</w:t>
      </w:r>
    </w:p>
    <w:p w14:paraId="137A5894" w14:textId="056FDD48" w:rsidR="00B44B45" w:rsidRDefault="00B44B45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44B4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Lifecycle should be automated by terraform and not manually.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What initialized with terraform must be maintained only by terraform manual edits are not supported.</w:t>
      </w:r>
    </w:p>
    <w:p w14:paraId="27E1292F" w14:textId="23A50498" w:rsidR="00B44B45" w:rsidRDefault="00E95C0F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>One provider only</w:t>
      </w:r>
    </w:p>
    <w:p w14:paraId="0CAE0314" w14:textId="4706557F" w:rsidR="009635C3" w:rsidRDefault="009635C3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 xml:space="preserve">Var application: in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>cmd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 xml:space="preserve">, in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>tfvar</w:t>
      </w:r>
      <w:proofErr w:type="spellEnd"/>
    </w:p>
    <w:p w14:paraId="590AD3E9" w14:textId="7141C4DF" w:rsidR="00C9200D" w:rsidRDefault="00C9200D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>Terraform.tfvars</w:t>
      </w:r>
      <w:proofErr w:type="spellEnd"/>
    </w:p>
    <w:p w14:paraId="032AA104" w14:textId="6E44C3D3" w:rsidR="00786869" w:rsidRDefault="00786869" w:rsidP="00B44B45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EG"/>
        </w:rPr>
        <w:t>Data vs resource</w:t>
      </w:r>
    </w:p>
    <w:p w14:paraId="49F95BA5" w14:textId="725CEF24" w:rsidR="00A46243" w:rsidRPr="006528E9" w:rsidRDefault="00A46243" w:rsidP="00A4624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i/>
          <w:iCs/>
          <w:color w:val="212121"/>
          <w:sz w:val="18"/>
          <w:szCs w:val="18"/>
          <w:shd w:val="clear" w:color="auto" w:fill="FFFFFF"/>
        </w:rPr>
      </w:pPr>
      <w:r w:rsidRPr="006528E9">
        <w:rPr>
          <w:rFonts w:ascii="Segoe UI" w:hAnsi="Segoe UI" w:cs="Segoe UI"/>
          <w:b/>
          <w:bCs/>
          <w:i/>
          <w:iCs/>
          <w:color w:val="212121"/>
          <w:sz w:val="18"/>
          <w:szCs w:val="18"/>
          <w:shd w:val="clear" w:color="auto" w:fill="FFFFFF"/>
        </w:rPr>
        <w:t>terraform state list</w:t>
      </w:r>
    </w:p>
    <w:p w14:paraId="724F2D0A" w14:textId="48B884D3" w:rsidR="00A46243" w:rsidRDefault="00A46243" w:rsidP="00A4624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proofErr w:type="spellStart"/>
      <w:r w:rsidRPr="006528E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Depens_on</w:t>
      </w:r>
      <w:proofErr w:type="spellEnd"/>
      <w:r w:rsidRPr="006528E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=</w:t>
      </w:r>
    </w:p>
    <w:p w14:paraId="69CC71CF" w14:textId="428F3B86" w:rsidR="006528E9" w:rsidRPr="0060517C" w:rsidRDefault="006528E9" w:rsidP="00A4624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For_each</w:t>
      </w:r>
      <w:proofErr w:type="spellEnd"/>
    </w:p>
    <w:p w14:paraId="0BEB4AA4" w14:textId="1DC5F42F" w:rsidR="0060517C" w:rsidRPr="00327D60" w:rsidRDefault="0060517C" w:rsidP="00A4624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Remote state file</w:t>
      </w:r>
      <w:r w:rsidR="00CC21E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(S3) file</w:t>
      </w:r>
    </w:p>
    <w:p w14:paraId="4E355E0E" w14:textId="7D77A780" w:rsidR="00327D60" w:rsidRPr="0051558B" w:rsidRDefault="00327D60" w:rsidP="00A4624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Provisioners for software configuration management. **** ADVANCED ****</w:t>
      </w:r>
    </w:p>
    <w:p w14:paraId="6098FF55" w14:textId="43D1FCBB" w:rsidR="0051558B" w:rsidRDefault="0051558B" w:rsidP="0051558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Docker:</w:t>
      </w:r>
    </w:p>
    <w:p w14:paraId="69D961A8" w14:textId="7ECFE3B4" w:rsidR="0051558B" w:rsidRDefault="0051558B" w:rsidP="0051558B">
      <w:pPr>
        <w:pStyle w:val="ListParagraph"/>
        <w:numPr>
          <w:ilvl w:val="0"/>
          <w:numId w:val="3"/>
        </w:numPr>
      </w:pPr>
      <w:r>
        <w:t>LXC in Linux as alternative.</w:t>
      </w:r>
      <w:r w:rsidR="0051331F">
        <w:t xml:space="preserve"> Rocket</w:t>
      </w:r>
      <w:r w:rsidR="00820D31">
        <w:t xml:space="preserve"> &amp;</w:t>
      </w:r>
      <w:r w:rsidR="0051331F">
        <w:t xml:space="preserve"> </w:t>
      </w:r>
      <w:proofErr w:type="spellStart"/>
      <w:r w:rsidR="00820D31">
        <w:t>P</w:t>
      </w:r>
      <w:r w:rsidR="0051331F">
        <w:t>odman</w:t>
      </w:r>
      <w:proofErr w:type="spellEnd"/>
      <w:r w:rsidR="0051331F">
        <w:t>.</w:t>
      </w:r>
    </w:p>
    <w:p w14:paraId="03012D68" w14:textId="31B96153" w:rsidR="0051558B" w:rsidRDefault="00820D31" w:rsidP="0051558B">
      <w:pPr>
        <w:pStyle w:val="ListParagraph"/>
        <w:numPr>
          <w:ilvl w:val="0"/>
          <w:numId w:val="3"/>
        </w:numPr>
      </w:pPr>
      <w:r>
        <w:t>Images can exist without container but not the other way around.</w:t>
      </w:r>
    </w:p>
    <w:p w14:paraId="2FD76F64" w14:textId="27E60B78" w:rsidR="00820D31" w:rsidRDefault="00820D31" w:rsidP="0051558B">
      <w:pPr>
        <w:pStyle w:val="ListParagraph"/>
        <w:numPr>
          <w:ilvl w:val="0"/>
          <w:numId w:val="3"/>
        </w:numPr>
      </w:pPr>
      <w:r>
        <w:t>Containers created from images. (Images is the blueprint).</w:t>
      </w:r>
    </w:p>
    <w:p w14:paraId="3F52C958" w14:textId="544E6D36" w:rsidR="00820D31" w:rsidRDefault="00820D31" w:rsidP="0051558B">
      <w:pPr>
        <w:pStyle w:val="ListParagraph"/>
        <w:numPr>
          <w:ilvl w:val="0"/>
          <w:numId w:val="3"/>
        </w:numPr>
      </w:pPr>
      <w:r>
        <w:t>Docker File Syntax Example:</w:t>
      </w:r>
    </w:p>
    <w:p w14:paraId="5FC09804" w14:textId="62856A01" w:rsidR="00820D31" w:rsidRDefault="00820D31" w:rsidP="00820D31">
      <w:r>
        <w:t>FROM ${Image}</w:t>
      </w:r>
    </w:p>
    <w:p w14:paraId="33409DED" w14:textId="192B0C52" w:rsidR="00820D31" w:rsidRDefault="00820D31" w:rsidP="00820D31">
      <w:r>
        <w:t>RUN &lt;command&gt;</w:t>
      </w:r>
    </w:p>
    <w:p w14:paraId="238468A1" w14:textId="0890F46C" w:rsidR="00820D31" w:rsidRDefault="00B31AEE" w:rsidP="00820D31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 xml:space="preserve">Bind vs volume vs </w:t>
      </w:r>
      <w:proofErr w:type="spellStart"/>
      <w:r>
        <w:t>tmpfs</w:t>
      </w:r>
      <w:proofErr w:type="spellEnd"/>
    </w:p>
    <w:p w14:paraId="64A81DB3" w14:textId="7E33A0CC" w:rsidR="0044394C" w:rsidRDefault="0044394C" w:rsidP="0044394C">
      <w:pPr>
        <w:pStyle w:val="Heading1"/>
      </w:pPr>
      <w:r>
        <w:t>Ansible:</w:t>
      </w:r>
    </w:p>
    <w:p w14:paraId="1DACB563" w14:textId="4B6226F7" w:rsidR="0044394C" w:rsidRDefault="00C72B41" w:rsidP="0044394C">
      <w:pPr>
        <w:pStyle w:val="ListParagraph"/>
        <w:numPr>
          <w:ilvl w:val="0"/>
          <w:numId w:val="4"/>
        </w:numPr>
      </w:pPr>
      <w:r>
        <w:t>Writing python scripts for ansible custom modules.</w:t>
      </w:r>
    </w:p>
    <w:p w14:paraId="0F7DB9E2" w14:textId="05E54E6F" w:rsidR="00C72B41" w:rsidRDefault="00E66D99" w:rsidP="0044394C">
      <w:pPr>
        <w:pStyle w:val="ListParagraph"/>
        <w:numPr>
          <w:ilvl w:val="0"/>
          <w:numId w:val="4"/>
        </w:numPr>
      </w:pPr>
      <w:r>
        <w:t>Ansible can invoke terraform ** ADVANCED **</w:t>
      </w:r>
      <w:r w:rsidR="00C72954">
        <w:t>.</w:t>
      </w:r>
    </w:p>
    <w:p w14:paraId="48FEA73B" w14:textId="522294DA" w:rsidR="00C72954" w:rsidRDefault="000B1EF2" w:rsidP="0044394C">
      <w:pPr>
        <w:pStyle w:val="ListParagraph"/>
        <w:numPr>
          <w:ilvl w:val="0"/>
          <w:numId w:val="4"/>
        </w:numPr>
      </w:pPr>
      <w:r>
        <w:t>Single master server side even handling errors can be mitigated. Creating replicas is not Important.</w:t>
      </w:r>
    </w:p>
    <w:p w14:paraId="42400103" w14:textId="7D2348D6" w:rsidR="000B1EF2" w:rsidRDefault="00497AC4" w:rsidP="0044394C">
      <w:pPr>
        <w:pStyle w:val="ListParagraph"/>
        <w:numPr>
          <w:ilvl w:val="0"/>
          <w:numId w:val="4"/>
        </w:numPr>
      </w:pPr>
      <w:r>
        <w:t>CMDB is optional created &amp; managed by user.</w:t>
      </w:r>
    </w:p>
    <w:p w14:paraId="69D47E6E" w14:textId="16AC98A3" w:rsidR="00497AC4" w:rsidRDefault="00497AC4" w:rsidP="00497AC4">
      <w:pPr>
        <w:pStyle w:val="ListParagraph"/>
        <w:numPr>
          <w:ilvl w:val="0"/>
          <w:numId w:val="4"/>
        </w:numPr>
      </w:pPr>
      <w:r>
        <w:t>API for ansible can be installed and used (Ansible Tower)</w:t>
      </w:r>
    </w:p>
    <w:p w14:paraId="766874DC" w14:textId="361D98F3" w:rsidR="00497AC4" w:rsidRDefault="00497AC4" w:rsidP="00497AC4">
      <w:pPr>
        <w:pStyle w:val="ListParagraph"/>
        <w:numPr>
          <w:ilvl w:val="0"/>
          <w:numId w:val="4"/>
        </w:numPr>
      </w:pPr>
      <w:r>
        <w:lastRenderedPageBreak/>
        <w:t xml:space="preserve">Windows through </w:t>
      </w:r>
      <w:proofErr w:type="spellStart"/>
      <w:r>
        <w:t>WinRM</w:t>
      </w:r>
      <w:proofErr w:type="spellEnd"/>
      <w:r>
        <w:t>.</w:t>
      </w:r>
    </w:p>
    <w:p w14:paraId="28816B69" w14:textId="60B8B481" w:rsidR="00497AC4" w:rsidRDefault="00E312F0" w:rsidP="00497AC4">
      <w:pPr>
        <w:pStyle w:val="ListParagraph"/>
        <w:numPr>
          <w:ilvl w:val="0"/>
          <w:numId w:val="4"/>
        </w:numPr>
      </w:pPr>
      <w:r>
        <w:t>Client better has python installed to interpret client code.</w:t>
      </w:r>
    </w:p>
    <w:p w14:paraId="6E004E64" w14:textId="7E3D536B" w:rsidR="00E312F0" w:rsidRDefault="00324D09" w:rsidP="003F04DD">
      <w:pPr>
        <w:ind w:left="360"/>
      </w:pPr>
      <w:r>
        <w:rPr>
          <w:noProof/>
        </w:rPr>
        <w:drawing>
          <wp:inline distT="0" distB="0" distL="0" distR="0" wp14:anchorId="718B3A76" wp14:editId="4165ECE1">
            <wp:extent cx="2146300" cy="1244600"/>
            <wp:effectExtent l="0" t="0" r="444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76C1E44" w14:textId="52595F5B" w:rsidR="003F04DD" w:rsidRDefault="003F04DD" w:rsidP="003F04DD">
      <w:pPr>
        <w:pStyle w:val="ListParagraph"/>
        <w:numPr>
          <w:ilvl w:val="0"/>
          <w:numId w:val="4"/>
        </w:numPr>
      </w:pPr>
      <w:r w:rsidRPr="003F04DD">
        <w:rPr>
          <w:b/>
          <w:bCs/>
        </w:rPr>
        <w:t>INVENTORIES</w:t>
      </w:r>
      <w:r>
        <w:t>:</w:t>
      </w:r>
    </w:p>
    <w:p w14:paraId="49ABF628" w14:textId="77777777" w:rsidR="003F04DD" w:rsidRDefault="003F04DD" w:rsidP="003F04DD"/>
    <w:p w14:paraId="11B62E5A" w14:textId="3D79DA73" w:rsidR="00324D09" w:rsidRDefault="00324D09" w:rsidP="003F04DD">
      <w:pPr>
        <w:pStyle w:val="ListParagraph"/>
      </w:pPr>
      <w:r>
        <w:t>/</w:t>
      </w:r>
      <w:proofErr w:type="spellStart"/>
      <w:r>
        <w:t>etc</w:t>
      </w:r>
      <w:proofErr w:type="spellEnd"/>
      <w:r>
        <w:t>/ansible/hosts -&gt; to configure machine.</w:t>
      </w:r>
    </w:p>
    <w:p w14:paraId="78572412" w14:textId="45008FCF" w:rsidR="00324D09" w:rsidRDefault="00324D09" w:rsidP="00324D09">
      <w:pPr>
        <w:ind w:left="720"/>
      </w:pPr>
      <w:r>
        <w:t>[control] [&lt;machine-name</w:t>
      </w:r>
      <w:r w:rsidR="003F04DD">
        <w:t xml:space="preserve"> / all</w:t>
      </w:r>
      <w:r>
        <w:t>&gt;]</w:t>
      </w:r>
    </w:p>
    <w:p w14:paraId="0952E43F" w14:textId="1868FF00" w:rsidR="00324D09" w:rsidRDefault="00324D09" w:rsidP="00324D09">
      <w:pPr>
        <w:ind w:firstLine="720"/>
      </w:pPr>
      <w:r>
        <w:t xml:space="preserve">Control </w:t>
      </w:r>
      <w:proofErr w:type="spellStart"/>
      <w:r>
        <w:t>ansible_host</w:t>
      </w:r>
      <w:proofErr w:type="spellEnd"/>
      <w:r>
        <w:t>=192.168.1.</w:t>
      </w:r>
      <w:proofErr w:type="gramStart"/>
      <w:r>
        <w:t>2  &lt;</w:t>
      </w:r>
      <w:proofErr w:type="gramEnd"/>
      <w:r>
        <w:t xml:space="preserve">machine-name&gt; </w:t>
      </w:r>
      <w:proofErr w:type="spellStart"/>
      <w:r>
        <w:t>ansible_host</w:t>
      </w:r>
      <w:proofErr w:type="spellEnd"/>
      <w:r>
        <w:t>=&lt;network address / DNS&gt;</w:t>
      </w:r>
    </w:p>
    <w:p w14:paraId="0D8F99AB" w14:textId="004F75C2" w:rsidR="00324D09" w:rsidRDefault="00324D09" w:rsidP="003F04DD"/>
    <w:p w14:paraId="036547C8" w14:textId="1066802E" w:rsidR="003F04DD" w:rsidRPr="008B26F1" w:rsidRDefault="003029C8" w:rsidP="008B26F1">
      <w:pPr>
        <w:pStyle w:val="ListParagraph"/>
        <w:numPr>
          <w:ilvl w:val="0"/>
          <w:numId w:val="4"/>
        </w:numPr>
        <w:rPr>
          <w:highlight w:val="lightGray"/>
        </w:rPr>
      </w:pPr>
      <w:r>
        <w:t xml:space="preserve">Ad hoc command: - </w:t>
      </w:r>
      <w:r w:rsidRPr="008B26F1">
        <w:rPr>
          <w:highlight w:val="lightGray"/>
        </w:rPr>
        <w:t>ansible &lt;host/group/client&gt; -m &lt;module&gt;/command -a ‘&lt;Arguments&gt;’</w:t>
      </w:r>
      <w:r w:rsidR="008B26F1" w:rsidRPr="008B26F1">
        <w:rPr>
          <w:highlight w:val="lightGray"/>
        </w:rPr>
        <w:t xml:space="preserve"> -i &lt;inventory&gt;</w:t>
      </w:r>
    </w:p>
    <w:p w14:paraId="1DD09ADD" w14:textId="62F34FFF" w:rsidR="003029C8" w:rsidRDefault="00DD226B" w:rsidP="003F04DD">
      <w:pPr>
        <w:pStyle w:val="ListParagraph"/>
        <w:numPr>
          <w:ilvl w:val="0"/>
          <w:numId w:val="4"/>
        </w:numPr>
      </w:pPr>
      <w:r>
        <w:t>Handlers. Notify.</w:t>
      </w:r>
      <w:r w:rsidR="00DC3E60">
        <w:t xml:space="preserve"> Do something once state </w:t>
      </w:r>
      <w:r w:rsidR="00CE50F4">
        <w:t>matched</w:t>
      </w:r>
      <w:r w:rsidR="00414B72">
        <w:t>.</w:t>
      </w:r>
    </w:p>
    <w:p w14:paraId="2B50D0E4" w14:textId="420496F4" w:rsidR="00414B72" w:rsidRDefault="00F60CF8" w:rsidP="003F04DD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Ansible Tower Alternatively AWX</w:t>
      </w:r>
      <w:r w:rsidR="00F53F52">
        <w:t>.</w:t>
      </w:r>
    </w:p>
    <w:p w14:paraId="3CA44796" w14:textId="7CCD2DC6" w:rsidR="005077A0" w:rsidRDefault="005077A0" w:rsidP="005077A0">
      <w:pPr>
        <w:pStyle w:val="Heading1"/>
      </w:pPr>
      <w:r>
        <w:t>Kubernetes K8s:</w:t>
      </w:r>
    </w:p>
    <w:p w14:paraId="32A5418D" w14:textId="0F9F12DF" w:rsidR="005077A0" w:rsidRDefault="00245A01" w:rsidP="005077A0">
      <w:pPr>
        <w:pStyle w:val="ListParagraph"/>
        <w:numPr>
          <w:ilvl w:val="0"/>
          <w:numId w:val="7"/>
        </w:numPr>
      </w:pPr>
      <w:r>
        <w:t>Kubernetes</w:t>
      </w:r>
      <w:r w:rsidR="005077A0">
        <w:t xml:space="preserve"> is an environment to manage clusters.</w:t>
      </w:r>
    </w:p>
    <w:p w14:paraId="7284019C" w14:textId="3458A6D9" w:rsidR="005077A0" w:rsidRDefault="005077A0" w:rsidP="005077A0">
      <w:pPr>
        <w:pStyle w:val="ListParagraph"/>
        <w:numPr>
          <w:ilvl w:val="0"/>
          <w:numId w:val="7"/>
        </w:numPr>
      </w:pPr>
      <w:r>
        <w:t>A system not a tool.</w:t>
      </w:r>
    </w:p>
    <w:p w14:paraId="48059704" w14:textId="798CB998" w:rsidR="005077A0" w:rsidRDefault="005077A0" w:rsidP="005077A0">
      <w:pPr>
        <w:pStyle w:val="ListParagraph"/>
        <w:numPr>
          <w:ilvl w:val="0"/>
          <w:numId w:val="7"/>
        </w:numPr>
      </w:pPr>
      <w:r>
        <w:t>Fully reliant on Containerization.</w:t>
      </w:r>
    </w:p>
    <w:p w14:paraId="26B9062A" w14:textId="72192A9A" w:rsidR="005077A0" w:rsidRDefault="005077A0" w:rsidP="005077A0">
      <w:pPr>
        <w:pStyle w:val="ListParagraph"/>
        <w:numPr>
          <w:ilvl w:val="0"/>
          <w:numId w:val="7"/>
        </w:numPr>
      </w:pPr>
      <w:r>
        <w:t>Round robin as a type of worker node processing.</w:t>
      </w:r>
    </w:p>
    <w:p w14:paraId="4D41F7DE" w14:textId="441B97F9" w:rsidR="005077A0" w:rsidRDefault="00CE1782" w:rsidP="005077A0">
      <w:pPr>
        <w:pStyle w:val="ListParagraph"/>
        <w:numPr>
          <w:ilvl w:val="0"/>
          <w:numId w:val="7"/>
        </w:numPr>
      </w:pPr>
      <w:r>
        <w:t xml:space="preserve">Cluster is a group of nodes or </w:t>
      </w:r>
      <w:proofErr w:type="spellStart"/>
      <w:r>
        <w:t>vms</w:t>
      </w:r>
      <w:proofErr w:type="spellEnd"/>
      <w:r>
        <w:t>.</w:t>
      </w:r>
    </w:p>
    <w:p w14:paraId="71A21554" w14:textId="4398758E" w:rsidR="00CE1782" w:rsidRDefault="00CE1782" w:rsidP="00CE1782"/>
    <w:p w14:paraId="4AE294DD" w14:textId="0982B53A" w:rsidR="00CE1782" w:rsidRDefault="00CE1782" w:rsidP="00CE1782">
      <w:r>
        <w:t>Features:</w:t>
      </w:r>
    </w:p>
    <w:p w14:paraId="766F2026" w14:textId="0EA3CB5D" w:rsidR="00CE1782" w:rsidRDefault="00CE1782" w:rsidP="00CE1782">
      <w:pPr>
        <w:pStyle w:val="ListParagraph"/>
        <w:numPr>
          <w:ilvl w:val="0"/>
          <w:numId w:val="8"/>
        </w:numPr>
      </w:pPr>
      <w:r>
        <w:t>Automated Scheduling</w:t>
      </w:r>
    </w:p>
    <w:p w14:paraId="3CBD69D4" w14:textId="73AC2A4A" w:rsidR="00CE1782" w:rsidRDefault="00245A01" w:rsidP="00CE1782">
      <w:pPr>
        <w:pStyle w:val="ListParagraph"/>
        <w:numPr>
          <w:ilvl w:val="0"/>
          <w:numId w:val="8"/>
        </w:numPr>
      </w:pPr>
      <w:r>
        <w:t>Self-healing</w:t>
      </w:r>
    </w:p>
    <w:p w14:paraId="4FEB8A57" w14:textId="5C3F0F1E" w:rsidR="00CE1782" w:rsidRDefault="00CE1782" w:rsidP="00CE1782">
      <w:pPr>
        <w:pStyle w:val="ListParagraph"/>
        <w:numPr>
          <w:ilvl w:val="0"/>
          <w:numId w:val="8"/>
        </w:numPr>
      </w:pPr>
      <w:r>
        <w:t>Auto rollouts</w:t>
      </w:r>
    </w:p>
    <w:p w14:paraId="7A33DEEA" w14:textId="6D22ADC1" w:rsidR="00CE1782" w:rsidRDefault="00CE1782" w:rsidP="00CE1782">
      <w:pPr>
        <w:pStyle w:val="ListParagraph"/>
        <w:numPr>
          <w:ilvl w:val="0"/>
          <w:numId w:val="8"/>
        </w:numPr>
      </w:pPr>
      <w:r>
        <w:t>Horizontal scaling and load balancing.</w:t>
      </w:r>
    </w:p>
    <w:p w14:paraId="6FF27A6A" w14:textId="180B1433" w:rsidR="005077A0" w:rsidRDefault="00C47724" w:rsidP="00CE1782">
      <w:proofErr w:type="spellStart"/>
      <w:r>
        <w:t>Kube</w:t>
      </w:r>
      <w:proofErr w:type="spellEnd"/>
      <w:r>
        <w:t xml:space="preserve"> </w:t>
      </w:r>
      <w:proofErr w:type="spellStart"/>
      <w:r>
        <w:t>apiserver</w:t>
      </w:r>
      <w:proofErr w:type="spellEnd"/>
      <w:r>
        <w:t xml:space="preserve"> (REST server to manage clusters)</w:t>
      </w:r>
    </w:p>
    <w:p w14:paraId="1357470D" w14:textId="2CDFC85D" w:rsidR="00C47724" w:rsidRDefault="00C47724" w:rsidP="00C47724">
      <w:proofErr w:type="spellStart"/>
      <w:r>
        <w:t>Etcd</w:t>
      </w:r>
      <w:proofErr w:type="spellEnd"/>
      <w:r>
        <w:t xml:space="preserve"> datastore for cluster has the meta data of clusters. Very important to backup.</w:t>
      </w:r>
    </w:p>
    <w:p w14:paraId="1A6FC760" w14:textId="4ED29956" w:rsidR="00C47724" w:rsidRDefault="00C47724" w:rsidP="00CE1782">
      <w:proofErr w:type="spellStart"/>
      <w:r>
        <w:t>Kube</w:t>
      </w:r>
      <w:proofErr w:type="spellEnd"/>
      <w:r>
        <w:t xml:space="preserve"> controller manager</w:t>
      </w:r>
    </w:p>
    <w:p w14:paraId="49801BED" w14:textId="61B77BAB" w:rsidR="00EE551B" w:rsidRDefault="009807C9" w:rsidP="00EE551B">
      <w:proofErr w:type="spellStart"/>
      <w:r>
        <w:lastRenderedPageBreak/>
        <w:t>Kube</w:t>
      </w:r>
      <w:proofErr w:type="spellEnd"/>
      <w:r>
        <w:t xml:space="preserve"> scheduler (labeling)</w:t>
      </w:r>
    </w:p>
    <w:p w14:paraId="1B28616D" w14:textId="79B4E269" w:rsidR="00EE551B" w:rsidRDefault="00EE551B" w:rsidP="00CE1782">
      <w:r>
        <w:t>____</w:t>
      </w:r>
    </w:p>
    <w:p w14:paraId="2B5EBCF3" w14:textId="77777777" w:rsidR="00EE551B" w:rsidRDefault="00EE551B" w:rsidP="00CE1782"/>
    <w:p w14:paraId="487373D8" w14:textId="6358D385" w:rsidR="00EE551B" w:rsidRPr="00EE551B" w:rsidRDefault="00EE551B" w:rsidP="00CE1782">
      <w:pPr>
        <w:rPr>
          <w:b/>
          <w:bCs/>
        </w:rPr>
      </w:pPr>
      <w:proofErr w:type="spellStart"/>
      <w:r w:rsidRPr="00EE551B">
        <w:rPr>
          <w:b/>
          <w:bCs/>
          <w:highlight w:val="yellow"/>
        </w:rPr>
        <w:t>Kube</w:t>
      </w:r>
      <w:proofErr w:type="spellEnd"/>
      <w:r w:rsidRPr="00EE551B">
        <w:rPr>
          <w:b/>
          <w:bCs/>
          <w:highlight w:val="yellow"/>
        </w:rPr>
        <w:t xml:space="preserve"> proxy</w:t>
      </w:r>
    </w:p>
    <w:p w14:paraId="3EC4A828" w14:textId="1E27F670" w:rsidR="007B2CAA" w:rsidRDefault="007B2CAA" w:rsidP="00245A01">
      <w:r>
        <w:t>Preparation to install:</w:t>
      </w:r>
    </w:p>
    <w:p w14:paraId="6834680C" w14:textId="16F8848F" w:rsidR="005077A0" w:rsidRDefault="007B2CAA" w:rsidP="005077A0">
      <w:r>
        <w:t xml:space="preserve">Setup Bridge </w:t>
      </w:r>
      <w:proofErr w:type="spellStart"/>
      <w:r>
        <w:t>ip</w:t>
      </w:r>
      <w:proofErr w:type="spellEnd"/>
      <w:r>
        <w:t xml:space="preserve"> tables</w:t>
      </w:r>
    </w:p>
    <w:p w14:paraId="20408D5A" w14:textId="1E827ECF" w:rsidR="007B2CAA" w:rsidRDefault="007B2CAA" w:rsidP="005077A0">
      <w:pPr>
        <w:pBdr>
          <w:bottom w:val="single" w:sz="12" w:space="1" w:color="auto"/>
        </w:pBdr>
      </w:pPr>
      <w:r>
        <w:t>Turn off swap mem. K8</w:t>
      </w:r>
      <w:r w:rsidR="0004740D">
        <w:t>s don’t</w:t>
      </w:r>
      <w:r>
        <w:t xml:space="preserve"> recognize it as memory.</w:t>
      </w:r>
    </w:p>
    <w:p w14:paraId="407BA223" w14:textId="480E1488" w:rsidR="00245A01" w:rsidRDefault="00245A01" w:rsidP="00245A01">
      <w:pPr>
        <w:pStyle w:val="Heading1"/>
      </w:pPr>
      <w:r>
        <w:t>Gitlab CI/CD:</w:t>
      </w:r>
    </w:p>
    <w:p w14:paraId="5F3671E8" w14:textId="46BCBC94" w:rsidR="00245A01" w:rsidRDefault="00245A01" w:rsidP="00245A01"/>
    <w:p w14:paraId="519B57CD" w14:textId="0BC95066" w:rsidR="00245A01" w:rsidRDefault="00D306BF" w:rsidP="00245A01">
      <w:pPr>
        <w:pStyle w:val="ListParagraph"/>
        <w:numPr>
          <w:ilvl w:val="0"/>
          <w:numId w:val="9"/>
        </w:numPr>
      </w:pPr>
      <w:r>
        <w:t xml:space="preserve">Gitlab </w:t>
      </w:r>
      <w:proofErr w:type="gramStart"/>
      <w:r>
        <w:t>“.</w:t>
      </w:r>
      <w:proofErr w:type="spellStart"/>
      <w:r>
        <w:t>gitlab-ci.yml</w:t>
      </w:r>
      <w:proofErr w:type="spellEnd"/>
      <w:proofErr w:type="gramEnd"/>
      <w:r>
        <w:t>” file has the instructions to manage runners.</w:t>
      </w:r>
    </w:p>
    <w:p w14:paraId="14DE76DC" w14:textId="6D478672" w:rsidR="00D306BF" w:rsidRDefault="00D306BF" w:rsidP="00245A01">
      <w:pPr>
        <w:pStyle w:val="ListParagraph"/>
        <w:numPr>
          <w:ilvl w:val="0"/>
          <w:numId w:val="9"/>
        </w:numPr>
      </w:pPr>
      <w:r>
        <w:t>Runner agent that run CI/CD jobs.</w:t>
      </w:r>
    </w:p>
    <w:p w14:paraId="64093E28" w14:textId="30541F47" w:rsidR="00D306BF" w:rsidRDefault="00D306BF" w:rsidP="00245A01">
      <w:pPr>
        <w:pStyle w:val="ListParagraph"/>
        <w:numPr>
          <w:ilvl w:val="0"/>
          <w:numId w:val="9"/>
        </w:numPr>
      </w:pPr>
      <w:r>
        <w:t>Runner can run multiple jobs.</w:t>
      </w:r>
    </w:p>
    <w:p w14:paraId="0B5A50D1" w14:textId="68BEFCEA" w:rsidR="0097143C" w:rsidRPr="0097143C" w:rsidRDefault="00D306BF" w:rsidP="0097143C">
      <w:pPr>
        <w:pStyle w:val="ListParagraph"/>
        <w:numPr>
          <w:ilvl w:val="0"/>
          <w:numId w:val="9"/>
        </w:numPr>
      </w:pPr>
      <w:r>
        <w:t>Runner should have docker to manage tools through containers.</w:t>
      </w:r>
    </w:p>
    <w:p w14:paraId="4ADF15EF" w14:textId="551D6DBD" w:rsidR="0097143C" w:rsidRPr="0097143C" w:rsidRDefault="0097143C" w:rsidP="008B7644">
      <w:pPr>
        <w:pStyle w:val="ListParagraph"/>
        <w:numPr>
          <w:ilvl w:val="0"/>
          <w:numId w:val="10"/>
        </w:numPr>
      </w:pPr>
    </w:p>
    <w:p w14:paraId="5B1791AC" w14:textId="28E4861C" w:rsidR="0097143C" w:rsidRDefault="0097143C" w:rsidP="0097143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F2C016" wp14:editId="76E044D6">
            <wp:simplePos x="0" y="0"/>
            <wp:positionH relativeFrom="column">
              <wp:posOffset>1162050</wp:posOffset>
            </wp:positionH>
            <wp:positionV relativeFrom="paragraph">
              <wp:posOffset>8890</wp:posOffset>
            </wp:positionV>
            <wp:extent cx="2139950" cy="1409700"/>
            <wp:effectExtent l="0" t="0" r="0" b="19050"/>
            <wp:wrapTight wrapText="bothSides">
              <wp:wrapPolygon edited="0">
                <wp:start x="3461" y="0"/>
                <wp:lineTo x="2692" y="1459"/>
                <wp:lineTo x="2307" y="2919"/>
                <wp:lineTo x="2307" y="13135"/>
                <wp:lineTo x="4038" y="14011"/>
                <wp:lineTo x="10768" y="14011"/>
                <wp:lineTo x="4038" y="15178"/>
                <wp:lineTo x="2307" y="16054"/>
                <wp:lineTo x="2307" y="19265"/>
                <wp:lineTo x="3269" y="21600"/>
                <wp:lineTo x="3461" y="21600"/>
                <wp:lineTo x="19421" y="21600"/>
                <wp:lineTo x="19805" y="15762"/>
                <wp:lineTo x="18267" y="14886"/>
                <wp:lineTo x="19805" y="13427"/>
                <wp:lineTo x="19421" y="0"/>
                <wp:lineTo x="3461" y="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68604771" w14:textId="50A1B036" w:rsidR="0097143C" w:rsidRDefault="0097143C" w:rsidP="0097143C">
      <w:pPr>
        <w:pStyle w:val="ListParagraph"/>
      </w:pPr>
    </w:p>
    <w:p w14:paraId="65F1F29D" w14:textId="0DF55990" w:rsidR="0097143C" w:rsidRDefault="0097143C" w:rsidP="0097143C">
      <w:pPr>
        <w:pStyle w:val="ListParagraph"/>
      </w:pPr>
    </w:p>
    <w:p w14:paraId="1879ABB4" w14:textId="0EBCC952" w:rsidR="0097143C" w:rsidRDefault="0097143C" w:rsidP="0097143C">
      <w:pPr>
        <w:pStyle w:val="ListParagraph"/>
      </w:pPr>
    </w:p>
    <w:p w14:paraId="7B8419B7" w14:textId="15DB73E6" w:rsidR="0097143C" w:rsidRDefault="0097143C" w:rsidP="0097143C">
      <w:pPr>
        <w:pStyle w:val="ListParagraph"/>
      </w:pPr>
    </w:p>
    <w:p w14:paraId="1EFA001F" w14:textId="77E35643" w:rsidR="0097143C" w:rsidRDefault="0097143C" w:rsidP="0097143C">
      <w:pPr>
        <w:pStyle w:val="ListParagraph"/>
      </w:pPr>
    </w:p>
    <w:p w14:paraId="67714099" w14:textId="7EC81BF3" w:rsidR="0097143C" w:rsidRDefault="0097143C" w:rsidP="0097143C">
      <w:pPr>
        <w:pStyle w:val="ListParagraph"/>
      </w:pPr>
    </w:p>
    <w:p w14:paraId="5DE52878" w14:textId="3B4E72B7" w:rsidR="0097143C" w:rsidRDefault="0097143C" w:rsidP="0097143C">
      <w:pPr>
        <w:pStyle w:val="ListParagraph"/>
      </w:pPr>
    </w:p>
    <w:p w14:paraId="4B939844" w14:textId="77777777" w:rsidR="0097143C" w:rsidRPr="0097143C" w:rsidRDefault="0097143C" w:rsidP="0097143C">
      <w:pPr>
        <w:pStyle w:val="ListParagraph"/>
      </w:pPr>
    </w:p>
    <w:p w14:paraId="3BFDE5C8" w14:textId="6B594777" w:rsidR="008B7644" w:rsidRDefault="008B7644" w:rsidP="008B7644">
      <w:pPr>
        <w:pStyle w:val="ListParagraph"/>
        <w:numPr>
          <w:ilvl w:val="0"/>
          <w:numId w:val="10"/>
        </w:numPr>
      </w:pPr>
      <w:r w:rsidRPr="008B7644">
        <w:rPr>
          <w:b/>
          <w:bCs/>
        </w:rPr>
        <w:t>Executer</w:t>
      </w:r>
      <w:r>
        <w:t>: is the environment that runner works on.</w:t>
      </w:r>
    </w:p>
    <w:p w14:paraId="14B529E4" w14:textId="05D65F67" w:rsidR="008B7644" w:rsidRDefault="008B7644" w:rsidP="008B7644">
      <w:pPr>
        <w:pStyle w:val="ListParagraph"/>
        <w:numPr>
          <w:ilvl w:val="0"/>
          <w:numId w:val="10"/>
        </w:numPr>
      </w:pPr>
      <w:r>
        <w:t>By default, runner has one executer.</w:t>
      </w:r>
    </w:p>
    <w:p w14:paraId="206FE149" w14:textId="37C313C0" w:rsidR="008B7644" w:rsidRDefault="008B7644" w:rsidP="008B7644">
      <w:pPr>
        <w:pStyle w:val="ListParagraph"/>
        <w:numPr>
          <w:ilvl w:val="0"/>
          <w:numId w:val="10"/>
        </w:numPr>
      </w:pPr>
      <w:r>
        <w:t>Use tags to decide the executers for a runner.</w:t>
      </w:r>
    </w:p>
    <w:p w14:paraId="51D98D1B" w14:textId="71768768" w:rsidR="008B7644" w:rsidRDefault="00A5160D" w:rsidP="008B7644">
      <w:pPr>
        <w:pStyle w:val="ListParagraph"/>
        <w:numPr>
          <w:ilvl w:val="0"/>
          <w:numId w:val="10"/>
        </w:numPr>
      </w:pPr>
      <w:r>
        <w:t>Docker as executer is the best practice.</w:t>
      </w:r>
    </w:p>
    <w:p w14:paraId="5A16FC33" w14:textId="728CCC65" w:rsidR="00921958" w:rsidRDefault="00921958" w:rsidP="00921958">
      <w:pPr>
        <w:pStyle w:val="ListParagraph"/>
        <w:numPr>
          <w:ilvl w:val="0"/>
          <w:numId w:val="10"/>
        </w:numPr>
      </w:pPr>
      <w:r>
        <w:t>Pipelines are the top-level components.</w:t>
      </w:r>
    </w:p>
    <w:p w14:paraId="759BEC3B" w14:textId="662BD669" w:rsidR="00921958" w:rsidRDefault="00781C83" w:rsidP="00921958">
      <w:pPr>
        <w:pStyle w:val="ListParagraph"/>
        <w:numPr>
          <w:ilvl w:val="0"/>
          <w:numId w:val="10"/>
        </w:numPr>
      </w:pPr>
      <w:r>
        <w:t>Jobs in the same stage run in parallel.</w:t>
      </w:r>
    </w:p>
    <w:p w14:paraId="3ACD56FB" w14:textId="0657E110" w:rsidR="00781C83" w:rsidRDefault="00781C83" w:rsidP="00921958">
      <w:pPr>
        <w:pStyle w:val="ListParagraph"/>
        <w:numPr>
          <w:ilvl w:val="0"/>
          <w:numId w:val="10"/>
        </w:numPr>
      </w:pPr>
      <w:r>
        <w:t xml:space="preserve">A job MUST have script. </w:t>
      </w:r>
    </w:p>
    <w:p w14:paraId="7461C8E0" w14:textId="77777777" w:rsidR="00212553" w:rsidRDefault="00212553" w:rsidP="00212553"/>
    <w:p w14:paraId="68B11A23" w14:textId="7DDD4747" w:rsidR="00781C83" w:rsidRPr="00212553" w:rsidRDefault="00212553" w:rsidP="00921958">
      <w:pPr>
        <w:pStyle w:val="ListParagraph"/>
        <w:numPr>
          <w:ilvl w:val="0"/>
          <w:numId w:val="10"/>
        </w:numPr>
        <w:rPr>
          <w:b/>
          <w:bCs/>
        </w:rPr>
      </w:pPr>
      <w:r w:rsidRPr="00212553">
        <w:rPr>
          <w:b/>
          <w:bCs/>
        </w:rPr>
        <w:t xml:space="preserve">Global </w:t>
      </w:r>
      <w:proofErr w:type="gramStart"/>
      <w:r w:rsidRPr="00212553">
        <w:rPr>
          <w:b/>
          <w:bCs/>
        </w:rPr>
        <w:t>keywords :</w:t>
      </w:r>
      <w:proofErr w:type="gramEnd"/>
    </w:p>
    <w:p w14:paraId="2D0477B0" w14:textId="4634AB88" w:rsidR="00212553" w:rsidRDefault="00212553" w:rsidP="00921958">
      <w:pPr>
        <w:pStyle w:val="ListParagraph"/>
        <w:numPr>
          <w:ilvl w:val="0"/>
          <w:numId w:val="10"/>
        </w:numPr>
      </w:pPr>
      <w:r w:rsidRPr="00212553">
        <w:rPr>
          <w:color w:val="FF0000"/>
        </w:rPr>
        <w:t>only</w:t>
      </w:r>
      <w:r>
        <w:t>: only used to indicate running the job on certain branch.</w:t>
      </w:r>
    </w:p>
    <w:p w14:paraId="56C95F3F" w14:textId="6D5D4C9A" w:rsidR="00212553" w:rsidRDefault="00212553" w:rsidP="00921958">
      <w:pPr>
        <w:pStyle w:val="ListParagraph"/>
        <w:numPr>
          <w:ilvl w:val="0"/>
          <w:numId w:val="10"/>
        </w:numPr>
      </w:pPr>
      <w:r w:rsidRPr="00212553">
        <w:rPr>
          <w:color w:val="FF0000"/>
        </w:rPr>
        <w:t>when</w:t>
      </w:r>
      <w:r>
        <w:t>: (manual, …) when manual means that it needs manual intervention.</w:t>
      </w:r>
    </w:p>
    <w:p w14:paraId="4D267100" w14:textId="32C3EC9C" w:rsidR="00212553" w:rsidRDefault="00212553" w:rsidP="00921958">
      <w:pPr>
        <w:pStyle w:val="ListParagraph"/>
        <w:numPr>
          <w:ilvl w:val="0"/>
          <w:numId w:val="10"/>
        </w:numPr>
      </w:pPr>
      <w:r w:rsidRPr="00212553">
        <w:rPr>
          <w:color w:val="FF0000"/>
        </w:rPr>
        <w:t>tags</w:t>
      </w:r>
      <w:r>
        <w:t>: (tags) list of tags to select runner.</w:t>
      </w:r>
    </w:p>
    <w:p w14:paraId="45FEE124" w14:textId="2230870C" w:rsidR="00212553" w:rsidRDefault="00212553" w:rsidP="00921958">
      <w:pPr>
        <w:pStyle w:val="ListParagraph"/>
        <w:numPr>
          <w:ilvl w:val="0"/>
          <w:numId w:val="10"/>
        </w:numPr>
      </w:pPr>
      <w:r w:rsidRPr="00212553">
        <w:rPr>
          <w:color w:val="FF0000"/>
        </w:rPr>
        <w:t>artifacts</w:t>
      </w:r>
      <w:r>
        <w:t>: file or directory we want to keep. Usually after build</w:t>
      </w:r>
    </w:p>
    <w:p w14:paraId="3AB99C5E" w14:textId="733AF479" w:rsidR="00212553" w:rsidRDefault="00212553" w:rsidP="00921958">
      <w:pPr>
        <w:pStyle w:val="ListParagraph"/>
        <w:numPr>
          <w:ilvl w:val="0"/>
          <w:numId w:val="10"/>
        </w:numPr>
      </w:pPr>
      <w:r w:rsidRPr="00212553">
        <w:rPr>
          <w:color w:val="FF0000"/>
        </w:rPr>
        <w:t>cache</w:t>
      </w:r>
      <w:r>
        <w:t xml:space="preserve">: </w:t>
      </w:r>
      <w:r>
        <w:t>file or directory we want to keep.</w:t>
      </w:r>
    </w:p>
    <w:p w14:paraId="37C1ADF5" w14:textId="6FF59B8A" w:rsidR="00212553" w:rsidRDefault="00212553" w:rsidP="00921958">
      <w:pPr>
        <w:pStyle w:val="ListParagraph"/>
        <w:numPr>
          <w:ilvl w:val="0"/>
          <w:numId w:val="10"/>
        </w:numPr>
      </w:pPr>
      <w:proofErr w:type="spellStart"/>
      <w:r>
        <w:rPr>
          <w:color w:val="FF0000"/>
        </w:rPr>
        <w:lastRenderedPageBreak/>
        <w:t>b</w:t>
      </w:r>
      <w:r w:rsidRPr="00212553">
        <w:rPr>
          <w:color w:val="FF0000"/>
        </w:rPr>
        <w:t>efore_script</w:t>
      </w:r>
      <w:proofErr w:type="spellEnd"/>
      <w:r>
        <w:t>: usually before commands that job runs.</w:t>
      </w:r>
    </w:p>
    <w:p w14:paraId="3C5CFCD0" w14:textId="38DA8644" w:rsidR="00212553" w:rsidRDefault="00212553" w:rsidP="006204AE"/>
    <w:p w14:paraId="325DA6DC" w14:textId="00100A5A" w:rsidR="006204AE" w:rsidRDefault="006204AE" w:rsidP="006204AE">
      <w:r>
        <w:t>Cache vs Artifact</w:t>
      </w:r>
      <w:r w:rsidR="0083045A">
        <w:t>:</w:t>
      </w:r>
    </w:p>
    <w:p w14:paraId="0269D639" w14:textId="5557FCD4" w:rsidR="0083045A" w:rsidRDefault="0083045A" w:rsidP="0083045A">
      <w:pPr>
        <w:pStyle w:val="ListParagraph"/>
        <w:numPr>
          <w:ilvl w:val="0"/>
          <w:numId w:val="11"/>
        </w:numPr>
      </w:pPr>
      <w:r>
        <w:t>Artifact usually built.</w:t>
      </w:r>
    </w:p>
    <w:p w14:paraId="2B8B3EDD" w14:textId="3870054B" w:rsidR="0083045A" w:rsidRDefault="0083045A" w:rsidP="0083045A">
      <w:pPr>
        <w:pStyle w:val="ListParagraph"/>
        <w:numPr>
          <w:ilvl w:val="0"/>
          <w:numId w:val="11"/>
        </w:numPr>
      </w:pPr>
      <w:r>
        <w:t xml:space="preserve">Cache files can be stored and </w:t>
      </w:r>
      <w:proofErr w:type="gramStart"/>
      <w:r>
        <w:t>used  (</w:t>
      </w:r>
      <w:proofErr w:type="spellStart"/>
      <w:proofErr w:type="gramEnd"/>
      <w:r>
        <w:t>cant</w:t>
      </w:r>
      <w:proofErr w:type="spellEnd"/>
      <w:r>
        <w:t xml:space="preserve"> be reused).</w:t>
      </w:r>
    </w:p>
    <w:p w14:paraId="3C87DD72" w14:textId="68C94556" w:rsidR="0083045A" w:rsidRDefault="0083045A" w:rsidP="0083045A">
      <w:pPr>
        <w:pStyle w:val="ListParagraph"/>
        <w:numPr>
          <w:ilvl w:val="0"/>
          <w:numId w:val="11"/>
        </w:numPr>
      </w:pPr>
      <w:proofErr w:type="gramStart"/>
      <w:r>
        <w:t>Artifact</w:t>
      </w:r>
      <w:proofErr w:type="gramEnd"/>
      <w:r>
        <w:t xml:space="preserve"> expire after 30 days by default.</w:t>
      </w:r>
    </w:p>
    <w:p w14:paraId="0C75D5F4" w14:textId="77777777" w:rsidR="0083045A" w:rsidRPr="00245A01" w:rsidRDefault="0083045A" w:rsidP="0083045A">
      <w:pPr>
        <w:pStyle w:val="ListParagraph"/>
        <w:numPr>
          <w:ilvl w:val="0"/>
          <w:numId w:val="11"/>
        </w:numPr>
      </w:pPr>
    </w:p>
    <w:sectPr w:rsidR="0083045A" w:rsidRPr="00245A0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2482" w14:textId="77777777" w:rsidR="006839BF" w:rsidRDefault="006839BF" w:rsidP="00ED7C44">
      <w:pPr>
        <w:spacing w:after="0" w:line="240" w:lineRule="auto"/>
      </w:pPr>
      <w:r>
        <w:separator/>
      </w:r>
    </w:p>
  </w:endnote>
  <w:endnote w:type="continuationSeparator" w:id="0">
    <w:p w14:paraId="75F44279" w14:textId="77777777" w:rsidR="006839BF" w:rsidRDefault="006839BF" w:rsidP="00ED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2FE9" w14:textId="213FB346" w:rsidR="00ED7C44" w:rsidRDefault="00ED7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8EB20" w14:textId="77777777" w:rsidR="006839BF" w:rsidRDefault="006839BF" w:rsidP="00ED7C44">
      <w:pPr>
        <w:spacing w:after="0" w:line="240" w:lineRule="auto"/>
      </w:pPr>
      <w:r>
        <w:separator/>
      </w:r>
    </w:p>
  </w:footnote>
  <w:footnote w:type="continuationSeparator" w:id="0">
    <w:p w14:paraId="1901B000" w14:textId="77777777" w:rsidR="006839BF" w:rsidRDefault="006839BF" w:rsidP="00ED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DA0"/>
    <w:multiLevelType w:val="hybridMultilevel"/>
    <w:tmpl w:val="FA5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2AC4"/>
    <w:multiLevelType w:val="hybridMultilevel"/>
    <w:tmpl w:val="B41C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B48C2"/>
    <w:multiLevelType w:val="hybridMultilevel"/>
    <w:tmpl w:val="19B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2C35"/>
    <w:multiLevelType w:val="hybridMultilevel"/>
    <w:tmpl w:val="610C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8E"/>
    <w:multiLevelType w:val="hybridMultilevel"/>
    <w:tmpl w:val="59F2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221D"/>
    <w:multiLevelType w:val="hybridMultilevel"/>
    <w:tmpl w:val="EBB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13F28"/>
    <w:multiLevelType w:val="hybridMultilevel"/>
    <w:tmpl w:val="53F8B9BA"/>
    <w:lvl w:ilvl="0" w:tplc="EA5C8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67AC4"/>
    <w:multiLevelType w:val="hybridMultilevel"/>
    <w:tmpl w:val="F4C4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614"/>
    <w:multiLevelType w:val="hybridMultilevel"/>
    <w:tmpl w:val="AC9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E2E6A"/>
    <w:multiLevelType w:val="hybridMultilevel"/>
    <w:tmpl w:val="A510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F0F0F"/>
    <w:multiLevelType w:val="hybridMultilevel"/>
    <w:tmpl w:val="FB1E6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D"/>
    <w:rsid w:val="0004740D"/>
    <w:rsid w:val="000724CD"/>
    <w:rsid w:val="00093A96"/>
    <w:rsid w:val="000B1EF2"/>
    <w:rsid w:val="00104F33"/>
    <w:rsid w:val="001E1255"/>
    <w:rsid w:val="00204E89"/>
    <w:rsid w:val="00212553"/>
    <w:rsid w:val="00212987"/>
    <w:rsid w:val="00245A01"/>
    <w:rsid w:val="00272145"/>
    <w:rsid w:val="00284745"/>
    <w:rsid w:val="002F0E7D"/>
    <w:rsid w:val="003029C8"/>
    <w:rsid w:val="00324D09"/>
    <w:rsid w:val="00327D60"/>
    <w:rsid w:val="003C18DA"/>
    <w:rsid w:val="003C1C1E"/>
    <w:rsid w:val="003C36C4"/>
    <w:rsid w:val="003E7390"/>
    <w:rsid w:val="003F04DD"/>
    <w:rsid w:val="00414B72"/>
    <w:rsid w:val="0044394C"/>
    <w:rsid w:val="00497AC4"/>
    <w:rsid w:val="004D3D1B"/>
    <w:rsid w:val="005077A0"/>
    <w:rsid w:val="0051331F"/>
    <w:rsid w:val="0051558B"/>
    <w:rsid w:val="00567325"/>
    <w:rsid w:val="005B3E2D"/>
    <w:rsid w:val="005D6F85"/>
    <w:rsid w:val="005E54E3"/>
    <w:rsid w:val="0060517C"/>
    <w:rsid w:val="006204AE"/>
    <w:rsid w:val="006525BE"/>
    <w:rsid w:val="006528E9"/>
    <w:rsid w:val="006839BF"/>
    <w:rsid w:val="00781C83"/>
    <w:rsid w:val="00786869"/>
    <w:rsid w:val="007B2CAA"/>
    <w:rsid w:val="007D6444"/>
    <w:rsid w:val="00807321"/>
    <w:rsid w:val="00820D31"/>
    <w:rsid w:val="0083045A"/>
    <w:rsid w:val="008B26F1"/>
    <w:rsid w:val="008B7644"/>
    <w:rsid w:val="008E1629"/>
    <w:rsid w:val="00921958"/>
    <w:rsid w:val="009635C3"/>
    <w:rsid w:val="0097143C"/>
    <w:rsid w:val="009807C9"/>
    <w:rsid w:val="009B1D3D"/>
    <w:rsid w:val="009C53EC"/>
    <w:rsid w:val="00A32D87"/>
    <w:rsid w:val="00A46243"/>
    <w:rsid w:val="00A5160D"/>
    <w:rsid w:val="00AA191F"/>
    <w:rsid w:val="00AA3AEA"/>
    <w:rsid w:val="00AB54AA"/>
    <w:rsid w:val="00AD3B34"/>
    <w:rsid w:val="00AE4279"/>
    <w:rsid w:val="00B31AEE"/>
    <w:rsid w:val="00B44B45"/>
    <w:rsid w:val="00B52EA8"/>
    <w:rsid w:val="00BE59E9"/>
    <w:rsid w:val="00C47724"/>
    <w:rsid w:val="00C72954"/>
    <w:rsid w:val="00C72B41"/>
    <w:rsid w:val="00C9200D"/>
    <w:rsid w:val="00CC21E9"/>
    <w:rsid w:val="00CC4F63"/>
    <w:rsid w:val="00CE1782"/>
    <w:rsid w:val="00CE50F4"/>
    <w:rsid w:val="00D306BF"/>
    <w:rsid w:val="00DC3E60"/>
    <w:rsid w:val="00DD226B"/>
    <w:rsid w:val="00E312F0"/>
    <w:rsid w:val="00E66D99"/>
    <w:rsid w:val="00E95C0F"/>
    <w:rsid w:val="00ED7C44"/>
    <w:rsid w:val="00EE551B"/>
    <w:rsid w:val="00F53F52"/>
    <w:rsid w:val="00F60CF8"/>
    <w:rsid w:val="00F70E9F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80F68"/>
  <w15:chartTrackingRefBased/>
  <w15:docId w15:val="{F4FF6AA1-9A56-4F13-BC1D-E86D4BDD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C44"/>
  </w:style>
  <w:style w:type="paragraph" w:styleId="Footer">
    <w:name w:val="footer"/>
    <w:basedOn w:val="Normal"/>
    <w:link w:val="FooterChar"/>
    <w:uiPriority w:val="99"/>
    <w:unhideWhenUsed/>
    <w:rsid w:val="00ED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C44"/>
  </w:style>
  <w:style w:type="character" w:styleId="Hyperlink">
    <w:name w:val="Hyperlink"/>
    <w:basedOn w:val="DefaultParagraphFont"/>
    <w:uiPriority w:val="99"/>
    <w:unhideWhenUsed/>
    <w:rsid w:val="00652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07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man-echo.com/ge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976D6-A50E-476E-99CF-81286C1F4B2A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8E5B7681-D007-4E86-8470-FE2F455C5583}">
      <dgm:prSet phldrT="[Text]"/>
      <dgm:spPr/>
      <dgm:t>
        <a:bodyPr/>
        <a:lstStyle/>
        <a:p>
          <a:r>
            <a:rPr lang="en-US"/>
            <a:t>Host</a:t>
          </a:r>
        </a:p>
      </dgm:t>
    </dgm:pt>
    <dgm:pt modelId="{F568CAE9-98BA-4493-9E55-CD582C275C9E}" type="parTrans" cxnId="{8E3331FE-8BCC-445C-9D53-E7CE84FF45FA}">
      <dgm:prSet/>
      <dgm:spPr/>
      <dgm:t>
        <a:bodyPr/>
        <a:lstStyle/>
        <a:p>
          <a:endParaRPr lang="en-US"/>
        </a:p>
      </dgm:t>
    </dgm:pt>
    <dgm:pt modelId="{B3EF541B-D9C9-49E7-9CD0-E76188D81DEC}" type="sibTrans" cxnId="{8E3331FE-8BCC-445C-9D53-E7CE84FF45FA}">
      <dgm:prSet/>
      <dgm:spPr/>
      <dgm:t>
        <a:bodyPr/>
        <a:lstStyle/>
        <a:p>
          <a:endParaRPr lang="en-US"/>
        </a:p>
      </dgm:t>
    </dgm:pt>
    <dgm:pt modelId="{ADA90E0A-6220-4B03-9D8C-99D9E7A93CD7}">
      <dgm:prSet phldrT="[Text]"/>
      <dgm:spPr/>
      <dgm:t>
        <a:bodyPr/>
        <a:lstStyle/>
        <a:p>
          <a:r>
            <a:rPr lang="en-US"/>
            <a:t>Groups</a:t>
          </a:r>
        </a:p>
      </dgm:t>
    </dgm:pt>
    <dgm:pt modelId="{CDD74502-6EC2-4DA6-B57C-AF509CEB3B89}" type="parTrans" cxnId="{2FBA07CE-EA76-4783-AAB3-52FB76EE92FD}">
      <dgm:prSet/>
      <dgm:spPr/>
      <dgm:t>
        <a:bodyPr/>
        <a:lstStyle/>
        <a:p>
          <a:endParaRPr lang="en-US"/>
        </a:p>
      </dgm:t>
    </dgm:pt>
    <dgm:pt modelId="{18477711-9703-46C8-8A5F-B04FB836D158}" type="sibTrans" cxnId="{2FBA07CE-EA76-4783-AAB3-52FB76EE92FD}">
      <dgm:prSet/>
      <dgm:spPr/>
      <dgm:t>
        <a:bodyPr/>
        <a:lstStyle/>
        <a:p>
          <a:endParaRPr lang="en-US"/>
        </a:p>
      </dgm:t>
    </dgm:pt>
    <dgm:pt modelId="{C843B27E-3CB3-4FED-8416-C80AADB49D76}">
      <dgm:prSet phldrT="[Text]"/>
      <dgm:spPr/>
      <dgm:t>
        <a:bodyPr/>
        <a:lstStyle/>
        <a:p>
          <a:r>
            <a:rPr lang="en-US"/>
            <a:t>Inventory specific data</a:t>
          </a:r>
        </a:p>
      </dgm:t>
    </dgm:pt>
    <dgm:pt modelId="{E1CDD7BF-7696-4260-BFB2-6ADA70F05938}" type="parTrans" cxnId="{DA85A2E0-7A36-4D54-8C8E-196CD6F87300}">
      <dgm:prSet/>
      <dgm:spPr/>
      <dgm:t>
        <a:bodyPr/>
        <a:lstStyle/>
        <a:p>
          <a:endParaRPr lang="en-US"/>
        </a:p>
      </dgm:t>
    </dgm:pt>
    <dgm:pt modelId="{D0C248A9-35A3-4756-AECF-B008926F5085}" type="sibTrans" cxnId="{DA85A2E0-7A36-4D54-8C8E-196CD6F87300}">
      <dgm:prSet/>
      <dgm:spPr/>
      <dgm:t>
        <a:bodyPr/>
        <a:lstStyle/>
        <a:p>
          <a:endParaRPr lang="en-US"/>
        </a:p>
      </dgm:t>
    </dgm:pt>
    <dgm:pt modelId="{F94EC600-B6E3-4506-8A7D-39B9A5522EFF}" type="pres">
      <dgm:prSet presAssocID="{109976D6-A50E-476E-99CF-81286C1F4B2A}" presName="Name0" presStyleCnt="0">
        <dgm:presLayoutVars>
          <dgm:dir/>
          <dgm:animLvl val="lvl"/>
          <dgm:resizeHandles val="exact"/>
        </dgm:presLayoutVars>
      </dgm:prSet>
      <dgm:spPr/>
    </dgm:pt>
    <dgm:pt modelId="{CDA5ACB7-A2C8-45AD-8AE9-1D387582CF95}" type="pres">
      <dgm:prSet presAssocID="{109976D6-A50E-476E-99CF-81286C1F4B2A}" presName="dummy" presStyleCnt="0"/>
      <dgm:spPr/>
    </dgm:pt>
    <dgm:pt modelId="{D3AF9225-F902-44F0-A509-70411E19BB0C}" type="pres">
      <dgm:prSet presAssocID="{109976D6-A50E-476E-99CF-81286C1F4B2A}" presName="linH" presStyleCnt="0"/>
      <dgm:spPr/>
    </dgm:pt>
    <dgm:pt modelId="{E634680B-71F2-4E82-A3A3-89D3F0C46159}" type="pres">
      <dgm:prSet presAssocID="{109976D6-A50E-476E-99CF-81286C1F4B2A}" presName="padding1" presStyleCnt="0"/>
      <dgm:spPr/>
    </dgm:pt>
    <dgm:pt modelId="{00132533-3985-4606-BC6E-1D56C0F9AE6A}" type="pres">
      <dgm:prSet presAssocID="{8E5B7681-D007-4E86-8470-FE2F455C5583}" presName="linV" presStyleCnt="0"/>
      <dgm:spPr/>
    </dgm:pt>
    <dgm:pt modelId="{399DD363-99C2-40F5-A981-17A2400222F3}" type="pres">
      <dgm:prSet presAssocID="{8E5B7681-D007-4E86-8470-FE2F455C5583}" presName="spVertical1" presStyleCnt="0"/>
      <dgm:spPr/>
    </dgm:pt>
    <dgm:pt modelId="{843BC165-1064-4FCD-AC3E-2C1E4ACD1613}" type="pres">
      <dgm:prSet presAssocID="{8E5B7681-D007-4E86-8470-FE2F455C5583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E5EEEE9-F76E-48E2-9D24-89D6B92924C9}" type="pres">
      <dgm:prSet presAssocID="{8E5B7681-D007-4E86-8470-FE2F455C5583}" presName="spVertical2" presStyleCnt="0"/>
      <dgm:spPr/>
    </dgm:pt>
    <dgm:pt modelId="{D18191DE-B014-4395-A11D-EA5196DEE3C5}" type="pres">
      <dgm:prSet presAssocID="{8E5B7681-D007-4E86-8470-FE2F455C5583}" presName="spVertical3" presStyleCnt="0"/>
      <dgm:spPr/>
    </dgm:pt>
    <dgm:pt modelId="{53633D75-AB18-475D-ACB9-9A2259DCFE11}" type="pres">
      <dgm:prSet presAssocID="{B3EF541B-D9C9-49E7-9CD0-E76188D81DEC}" presName="space" presStyleCnt="0"/>
      <dgm:spPr/>
    </dgm:pt>
    <dgm:pt modelId="{15CBEA04-6AD2-4F1B-9F53-968B3BB18705}" type="pres">
      <dgm:prSet presAssocID="{ADA90E0A-6220-4B03-9D8C-99D9E7A93CD7}" presName="linV" presStyleCnt="0"/>
      <dgm:spPr/>
    </dgm:pt>
    <dgm:pt modelId="{CF60C3A6-00BB-4610-B124-DD59529265C5}" type="pres">
      <dgm:prSet presAssocID="{ADA90E0A-6220-4B03-9D8C-99D9E7A93CD7}" presName="spVertical1" presStyleCnt="0"/>
      <dgm:spPr/>
    </dgm:pt>
    <dgm:pt modelId="{423E1B32-5BC7-4290-92DE-00D035831613}" type="pres">
      <dgm:prSet presAssocID="{ADA90E0A-6220-4B03-9D8C-99D9E7A93CD7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94EA6F81-20A0-410A-A33C-CFCFDEC4B909}" type="pres">
      <dgm:prSet presAssocID="{ADA90E0A-6220-4B03-9D8C-99D9E7A93CD7}" presName="spVertical2" presStyleCnt="0"/>
      <dgm:spPr/>
    </dgm:pt>
    <dgm:pt modelId="{B78040E6-3F98-492C-B96F-99F42E80B630}" type="pres">
      <dgm:prSet presAssocID="{ADA90E0A-6220-4B03-9D8C-99D9E7A93CD7}" presName="spVertical3" presStyleCnt="0"/>
      <dgm:spPr/>
    </dgm:pt>
    <dgm:pt modelId="{64754AB8-F35B-4B0F-806C-8D6CE2A9554F}" type="pres">
      <dgm:prSet presAssocID="{18477711-9703-46C8-8A5F-B04FB836D158}" presName="space" presStyleCnt="0"/>
      <dgm:spPr/>
    </dgm:pt>
    <dgm:pt modelId="{C40A1A54-CA5B-4706-834C-BC72E9CB779A}" type="pres">
      <dgm:prSet presAssocID="{C843B27E-3CB3-4FED-8416-C80AADB49D76}" presName="linV" presStyleCnt="0"/>
      <dgm:spPr/>
    </dgm:pt>
    <dgm:pt modelId="{B87A6426-15AB-4026-9B9F-5A305D93B8CD}" type="pres">
      <dgm:prSet presAssocID="{C843B27E-3CB3-4FED-8416-C80AADB49D76}" presName="spVertical1" presStyleCnt="0"/>
      <dgm:spPr/>
    </dgm:pt>
    <dgm:pt modelId="{360B1720-A3FC-4054-989A-1830AE7B041C}" type="pres">
      <dgm:prSet presAssocID="{C843B27E-3CB3-4FED-8416-C80AADB49D76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2859FB89-C9B1-4B38-9869-39A8A6DE9CD2}" type="pres">
      <dgm:prSet presAssocID="{C843B27E-3CB3-4FED-8416-C80AADB49D76}" presName="spVertical2" presStyleCnt="0"/>
      <dgm:spPr/>
    </dgm:pt>
    <dgm:pt modelId="{041A7880-1312-47E7-BCBB-B9469DA712CE}" type="pres">
      <dgm:prSet presAssocID="{C843B27E-3CB3-4FED-8416-C80AADB49D76}" presName="spVertical3" presStyleCnt="0"/>
      <dgm:spPr/>
    </dgm:pt>
    <dgm:pt modelId="{E0C10F93-174E-4EC0-8A11-5CACD3D76BDB}" type="pres">
      <dgm:prSet presAssocID="{109976D6-A50E-476E-99CF-81286C1F4B2A}" presName="padding2" presStyleCnt="0"/>
      <dgm:spPr/>
    </dgm:pt>
    <dgm:pt modelId="{9B73C0F6-72B4-4C43-B91B-62CD0107C255}" type="pres">
      <dgm:prSet presAssocID="{109976D6-A50E-476E-99CF-81286C1F4B2A}" presName="negArrow" presStyleCnt="0"/>
      <dgm:spPr/>
    </dgm:pt>
    <dgm:pt modelId="{C914DF33-4637-4EC8-BA18-236D58878856}" type="pres">
      <dgm:prSet presAssocID="{109976D6-A50E-476E-99CF-81286C1F4B2A}" presName="backgroundArrow" presStyleLbl="node1" presStyleIdx="0" presStyleCnt="1"/>
      <dgm:spPr/>
    </dgm:pt>
  </dgm:ptLst>
  <dgm:cxnLst>
    <dgm:cxn modelId="{AE527A07-6816-40D0-9A04-DFB8B2663A96}" type="presOf" srcId="{ADA90E0A-6220-4B03-9D8C-99D9E7A93CD7}" destId="{423E1B32-5BC7-4290-92DE-00D035831613}" srcOrd="0" destOrd="0" presId="urn:microsoft.com/office/officeart/2005/8/layout/hProcess3"/>
    <dgm:cxn modelId="{F77C148C-7103-4E14-B904-F6EE59DDC4D2}" type="presOf" srcId="{C843B27E-3CB3-4FED-8416-C80AADB49D76}" destId="{360B1720-A3FC-4054-989A-1830AE7B041C}" srcOrd="0" destOrd="0" presId="urn:microsoft.com/office/officeart/2005/8/layout/hProcess3"/>
    <dgm:cxn modelId="{237A7CA2-7569-4889-AFBE-9329B08779B3}" type="presOf" srcId="{8E5B7681-D007-4E86-8470-FE2F455C5583}" destId="{843BC165-1064-4FCD-AC3E-2C1E4ACD1613}" srcOrd="0" destOrd="0" presId="urn:microsoft.com/office/officeart/2005/8/layout/hProcess3"/>
    <dgm:cxn modelId="{2FBA07CE-EA76-4783-AAB3-52FB76EE92FD}" srcId="{109976D6-A50E-476E-99CF-81286C1F4B2A}" destId="{ADA90E0A-6220-4B03-9D8C-99D9E7A93CD7}" srcOrd="1" destOrd="0" parTransId="{CDD74502-6EC2-4DA6-B57C-AF509CEB3B89}" sibTransId="{18477711-9703-46C8-8A5F-B04FB836D158}"/>
    <dgm:cxn modelId="{CD1FF7D6-E9A7-4203-BA28-CA46D0E79C07}" type="presOf" srcId="{109976D6-A50E-476E-99CF-81286C1F4B2A}" destId="{F94EC600-B6E3-4506-8A7D-39B9A5522EFF}" srcOrd="0" destOrd="0" presId="urn:microsoft.com/office/officeart/2005/8/layout/hProcess3"/>
    <dgm:cxn modelId="{DA85A2E0-7A36-4D54-8C8E-196CD6F87300}" srcId="{109976D6-A50E-476E-99CF-81286C1F4B2A}" destId="{C843B27E-3CB3-4FED-8416-C80AADB49D76}" srcOrd="2" destOrd="0" parTransId="{E1CDD7BF-7696-4260-BFB2-6ADA70F05938}" sibTransId="{D0C248A9-35A3-4756-AECF-B008926F5085}"/>
    <dgm:cxn modelId="{8E3331FE-8BCC-445C-9D53-E7CE84FF45FA}" srcId="{109976D6-A50E-476E-99CF-81286C1F4B2A}" destId="{8E5B7681-D007-4E86-8470-FE2F455C5583}" srcOrd="0" destOrd="0" parTransId="{F568CAE9-98BA-4493-9E55-CD582C275C9E}" sibTransId="{B3EF541B-D9C9-49E7-9CD0-E76188D81DEC}"/>
    <dgm:cxn modelId="{E530E318-AA24-41E3-AB1C-25B997C17BB9}" type="presParOf" srcId="{F94EC600-B6E3-4506-8A7D-39B9A5522EFF}" destId="{CDA5ACB7-A2C8-45AD-8AE9-1D387582CF95}" srcOrd="0" destOrd="0" presId="urn:microsoft.com/office/officeart/2005/8/layout/hProcess3"/>
    <dgm:cxn modelId="{F5FC22E5-1125-4648-BDA7-6F94FDB01E5B}" type="presParOf" srcId="{F94EC600-B6E3-4506-8A7D-39B9A5522EFF}" destId="{D3AF9225-F902-44F0-A509-70411E19BB0C}" srcOrd="1" destOrd="0" presId="urn:microsoft.com/office/officeart/2005/8/layout/hProcess3"/>
    <dgm:cxn modelId="{C0CA3ABE-64D1-46A8-8ED2-88E829AC775F}" type="presParOf" srcId="{D3AF9225-F902-44F0-A509-70411E19BB0C}" destId="{E634680B-71F2-4E82-A3A3-89D3F0C46159}" srcOrd="0" destOrd="0" presId="urn:microsoft.com/office/officeart/2005/8/layout/hProcess3"/>
    <dgm:cxn modelId="{4D369665-4FE9-4702-9530-E09A137D030F}" type="presParOf" srcId="{D3AF9225-F902-44F0-A509-70411E19BB0C}" destId="{00132533-3985-4606-BC6E-1D56C0F9AE6A}" srcOrd="1" destOrd="0" presId="urn:microsoft.com/office/officeart/2005/8/layout/hProcess3"/>
    <dgm:cxn modelId="{50B78471-8945-4DF8-B257-B8735338D5F3}" type="presParOf" srcId="{00132533-3985-4606-BC6E-1D56C0F9AE6A}" destId="{399DD363-99C2-40F5-A981-17A2400222F3}" srcOrd="0" destOrd="0" presId="urn:microsoft.com/office/officeart/2005/8/layout/hProcess3"/>
    <dgm:cxn modelId="{CC218CC6-EB2E-4136-A523-E080AA1D2525}" type="presParOf" srcId="{00132533-3985-4606-BC6E-1D56C0F9AE6A}" destId="{843BC165-1064-4FCD-AC3E-2C1E4ACD1613}" srcOrd="1" destOrd="0" presId="urn:microsoft.com/office/officeart/2005/8/layout/hProcess3"/>
    <dgm:cxn modelId="{BA83F53D-BA82-4DC1-94A2-2D12D3973778}" type="presParOf" srcId="{00132533-3985-4606-BC6E-1D56C0F9AE6A}" destId="{2E5EEEE9-F76E-48E2-9D24-89D6B92924C9}" srcOrd="2" destOrd="0" presId="urn:microsoft.com/office/officeart/2005/8/layout/hProcess3"/>
    <dgm:cxn modelId="{F846C773-BC27-475C-A973-85ED96727F4C}" type="presParOf" srcId="{00132533-3985-4606-BC6E-1D56C0F9AE6A}" destId="{D18191DE-B014-4395-A11D-EA5196DEE3C5}" srcOrd="3" destOrd="0" presId="urn:microsoft.com/office/officeart/2005/8/layout/hProcess3"/>
    <dgm:cxn modelId="{63599A1B-348C-47F6-A4A4-3B9C360A43C9}" type="presParOf" srcId="{D3AF9225-F902-44F0-A509-70411E19BB0C}" destId="{53633D75-AB18-475D-ACB9-9A2259DCFE11}" srcOrd="2" destOrd="0" presId="urn:microsoft.com/office/officeart/2005/8/layout/hProcess3"/>
    <dgm:cxn modelId="{8611362C-D5AB-4254-9C4F-304339F702BE}" type="presParOf" srcId="{D3AF9225-F902-44F0-A509-70411E19BB0C}" destId="{15CBEA04-6AD2-4F1B-9F53-968B3BB18705}" srcOrd="3" destOrd="0" presId="urn:microsoft.com/office/officeart/2005/8/layout/hProcess3"/>
    <dgm:cxn modelId="{2E2CB303-4136-48F7-B1B2-DCB3FE544239}" type="presParOf" srcId="{15CBEA04-6AD2-4F1B-9F53-968B3BB18705}" destId="{CF60C3A6-00BB-4610-B124-DD59529265C5}" srcOrd="0" destOrd="0" presId="urn:microsoft.com/office/officeart/2005/8/layout/hProcess3"/>
    <dgm:cxn modelId="{345470B4-4B16-44E0-B484-17566B269ED4}" type="presParOf" srcId="{15CBEA04-6AD2-4F1B-9F53-968B3BB18705}" destId="{423E1B32-5BC7-4290-92DE-00D035831613}" srcOrd="1" destOrd="0" presId="urn:microsoft.com/office/officeart/2005/8/layout/hProcess3"/>
    <dgm:cxn modelId="{2B638B29-2102-4B82-AE8B-E792FA01EAC1}" type="presParOf" srcId="{15CBEA04-6AD2-4F1B-9F53-968B3BB18705}" destId="{94EA6F81-20A0-410A-A33C-CFCFDEC4B909}" srcOrd="2" destOrd="0" presId="urn:microsoft.com/office/officeart/2005/8/layout/hProcess3"/>
    <dgm:cxn modelId="{C7362297-849C-49E1-85AF-8C7883D3D3B6}" type="presParOf" srcId="{15CBEA04-6AD2-4F1B-9F53-968B3BB18705}" destId="{B78040E6-3F98-492C-B96F-99F42E80B630}" srcOrd="3" destOrd="0" presId="urn:microsoft.com/office/officeart/2005/8/layout/hProcess3"/>
    <dgm:cxn modelId="{E3064E0E-4504-4793-A1CC-49AF4D7EB32B}" type="presParOf" srcId="{D3AF9225-F902-44F0-A509-70411E19BB0C}" destId="{64754AB8-F35B-4B0F-806C-8D6CE2A9554F}" srcOrd="4" destOrd="0" presId="urn:microsoft.com/office/officeart/2005/8/layout/hProcess3"/>
    <dgm:cxn modelId="{5D74E2B3-68D2-432E-81B5-89937FD0844C}" type="presParOf" srcId="{D3AF9225-F902-44F0-A509-70411E19BB0C}" destId="{C40A1A54-CA5B-4706-834C-BC72E9CB779A}" srcOrd="5" destOrd="0" presId="urn:microsoft.com/office/officeart/2005/8/layout/hProcess3"/>
    <dgm:cxn modelId="{E56A0EFF-F9CA-4293-93FE-7FD974D679DB}" type="presParOf" srcId="{C40A1A54-CA5B-4706-834C-BC72E9CB779A}" destId="{B87A6426-15AB-4026-9B9F-5A305D93B8CD}" srcOrd="0" destOrd="0" presId="urn:microsoft.com/office/officeart/2005/8/layout/hProcess3"/>
    <dgm:cxn modelId="{5B5C40F6-75E0-4EE7-ACF6-3A168D9451DF}" type="presParOf" srcId="{C40A1A54-CA5B-4706-834C-BC72E9CB779A}" destId="{360B1720-A3FC-4054-989A-1830AE7B041C}" srcOrd="1" destOrd="0" presId="urn:microsoft.com/office/officeart/2005/8/layout/hProcess3"/>
    <dgm:cxn modelId="{1560B044-7C4B-4CC6-939D-CBC1C9E6E111}" type="presParOf" srcId="{C40A1A54-CA5B-4706-834C-BC72E9CB779A}" destId="{2859FB89-C9B1-4B38-9869-39A8A6DE9CD2}" srcOrd="2" destOrd="0" presId="urn:microsoft.com/office/officeart/2005/8/layout/hProcess3"/>
    <dgm:cxn modelId="{1BEA7AE3-2259-40B2-9B1A-DD26E05CC601}" type="presParOf" srcId="{C40A1A54-CA5B-4706-834C-BC72E9CB779A}" destId="{041A7880-1312-47E7-BCBB-B9469DA712CE}" srcOrd="3" destOrd="0" presId="urn:microsoft.com/office/officeart/2005/8/layout/hProcess3"/>
    <dgm:cxn modelId="{B7167D5D-653C-47D7-9EA1-F06ED367B4C9}" type="presParOf" srcId="{D3AF9225-F902-44F0-A509-70411E19BB0C}" destId="{E0C10F93-174E-4EC0-8A11-5CACD3D76BDB}" srcOrd="6" destOrd="0" presId="urn:microsoft.com/office/officeart/2005/8/layout/hProcess3"/>
    <dgm:cxn modelId="{BD5B5D8C-A775-45CF-B2D3-0ADA4E9D2354}" type="presParOf" srcId="{D3AF9225-F902-44F0-A509-70411E19BB0C}" destId="{9B73C0F6-72B4-4C43-B91B-62CD0107C255}" srcOrd="7" destOrd="0" presId="urn:microsoft.com/office/officeart/2005/8/layout/hProcess3"/>
    <dgm:cxn modelId="{FE826E55-62FC-4BE2-BF76-02B85D4C564F}" type="presParOf" srcId="{D3AF9225-F902-44F0-A509-70411E19BB0C}" destId="{C914DF33-4637-4EC8-BA18-236D58878856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682A94-B493-4074-AE1F-A389867060A3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0B735AC4-E437-495A-A2E6-AAD0DCE92313}">
      <dgm:prSet phldrT="[Text]"/>
      <dgm:spPr/>
      <dgm:t>
        <a:bodyPr/>
        <a:lstStyle/>
        <a:p>
          <a:pPr algn="ctr"/>
          <a:r>
            <a:rPr lang="en-US"/>
            <a:t>Runner</a:t>
          </a:r>
        </a:p>
      </dgm:t>
    </dgm:pt>
    <dgm:pt modelId="{CEC9F73C-B6C1-4C3A-BDD6-6E38CD65751B}" type="parTrans" cxnId="{C4BEDD39-AF84-475D-9168-18068D068BBA}">
      <dgm:prSet/>
      <dgm:spPr/>
      <dgm:t>
        <a:bodyPr/>
        <a:lstStyle/>
        <a:p>
          <a:pPr algn="ctr"/>
          <a:endParaRPr lang="en-US"/>
        </a:p>
      </dgm:t>
    </dgm:pt>
    <dgm:pt modelId="{47663DB1-B53B-419F-8A9D-AA16440169E9}" type="sibTrans" cxnId="{C4BEDD39-AF84-475D-9168-18068D068BBA}">
      <dgm:prSet/>
      <dgm:spPr/>
      <dgm:t>
        <a:bodyPr/>
        <a:lstStyle/>
        <a:p>
          <a:pPr algn="ctr"/>
          <a:endParaRPr lang="en-US"/>
        </a:p>
      </dgm:t>
    </dgm:pt>
    <dgm:pt modelId="{40B0751C-993F-41D1-BD9B-AF1279941B47}">
      <dgm:prSet phldrT="[Text]"/>
      <dgm:spPr/>
      <dgm:t>
        <a:bodyPr/>
        <a:lstStyle/>
        <a:p>
          <a:pPr algn="ctr"/>
          <a:r>
            <a:rPr lang="en-US"/>
            <a:t>Shared Runner</a:t>
          </a:r>
        </a:p>
      </dgm:t>
    </dgm:pt>
    <dgm:pt modelId="{1007A8A0-3B64-4F11-92D0-41384AE9BE0B}" type="parTrans" cxnId="{2EE4AD1F-38A6-4457-9AAD-7AB0C87C621D}">
      <dgm:prSet/>
      <dgm:spPr/>
      <dgm:t>
        <a:bodyPr/>
        <a:lstStyle/>
        <a:p>
          <a:pPr algn="ctr"/>
          <a:endParaRPr lang="en-US"/>
        </a:p>
      </dgm:t>
    </dgm:pt>
    <dgm:pt modelId="{79058337-62B8-4B5D-9145-6B49DCD34A6C}" type="sibTrans" cxnId="{2EE4AD1F-38A6-4457-9AAD-7AB0C87C621D}">
      <dgm:prSet/>
      <dgm:spPr/>
      <dgm:t>
        <a:bodyPr/>
        <a:lstStyle/>
        <a:p>
          <a:pPr algn="ctr"/>
          <a:endParaRPr lang="en-US"/>
        </a:p>
      </dgm:t>
    </dgm:pt>
    <dgm:pt modelId="{A583A8D5-37F8-4462-B7C2-80BB61F00E20}">
      <dgm:prSet phldrT="[Text]"/>
      <dgm:spPr/>
      <dgm:t>
        <a:bodyPr/>
        <a:lstStyle/>
        <a:p>
          <a:pPr algn="ctr"/>
          <a:r>
            <a:rPr lang="en-US"/>
            <a:t>Specific Runner</a:t>
          </a:r>
        </a:p>
      </dgm:t>
    </dgm:pt>
    <dgm:pt modelId="{04B883CF-3FA6-434A-8524-A96E46828556}" type="parTrans" cxnId="{F7D916FA-7487-465C-8C16-3FFEE383E74E}">
      <dgm:prSet/>
      <dgm:spPr/>
      <dgm:t>
        <a:bodyPr/>
        <a:lstStyle/>
        <a:p>
          <a:pPr algn="ctr"/>
          <a:endParaRPr lang="en-US"/>
        </a:p>
      </dgm:t>
    </dgm:pt>
    <dgm:pt modelId="{E9CBBB5B-6AD1-4ABE-91FC-19B52BF7A970}" type="sibTrans" cxnId="{F7D916FA-7487-465C-8C16-3FFEE383E74E}">
      <dgm:prSet/>
      <dgm:spPr/>
      <dgm:t>
        <a:bodyPr/>
        <a:lstStyle/>
        <a:p>
          <a:pPr algn="ctr"/>
          <a:endParaRPr lang="en-US"/>
        </a:p>
      </dgm:t>
    </dgm:pt>
    <dgm:pt modelId="{85B41F12-B47D-4E2E-B15B-ADB0938C0CB2}" type="pres">
      <dgm:prSet presAssocID="{5F682A94-B493-4074-AE1F-A389867060A3}" presName="linearFlow" presStyleCnt="0">
        <dgm:presLayoutVars>
          <dgm:dir/>
          <dgm:resizeHandles val="exact"/>
        </dgm:presLayoutVars>
      </dgm:prSet>
      <dgm:spPr/>
    </dgm:pt>
    <dgm:pt modelId="{D07B94AF-F4A4-4D2C-9E8F-E9C691872888}" type="pres">
      <dgm:prSet presAssocID="{0B735AC4-E437-495A-A2E6-AAD0DCE92313}" presName="composite" presStyleCnt="0"/>
      <dgm:spPr/>
    </dgm:pt>
    <dgm:pt modelId="{C19AB290-F96E-4F7C-91A7-9F6FD097C6A0}" type="pres">
      <dgm:prSet presAssocID="{0B735AC4-E437-495A-A2E6-AAD0DCE92313}" presName="imgShp" presStyleLbl="fgImgPlace1" presStyleIdx="0" presStyleCnt="3"/>
      <dgm:spPr/>
    </dgm:pt>
    <dgm:pt modelId="{EE3B5D4D-B7D5-44B8-A408-A39BD3934F4A}" type="pres">
      <dgm:prSet presAssocID="{0B735AC4-E437-495A-A2E6-AAD0DCE92313}" presName="txShp" presStyleLbl="node1" presStyleIdx="0" presStyleCnt="3">
        <dgm:presLayoutVars>
          <dgm:bulletEnabled val="1"/>
        </dgm:presLayoutVars>
      </dgm:prSet>
      <dgm:spPr/>
    </dgm:pt>
    <dgm:pt modelId="{B550D2F9-B105-46DE-982E-B4CF5D33960D}" type="pres">
      <dgm:prSet presAssocID="{47663DB1-B53B-419F-8A9D-AA16440169E9}" presName="spacing" presStyleCnt="0"/>
      <dgm:spPr/>
    </dgm:pt>
    <dgm:pt modelId="{D9540794-CF60-49D5-83BF-4A1570247F87}" type="pres">
      <dgm:prSet presAssocID="{40B0751C-993F-41D1-BD9B-AF1279941B47}" presName="composite" presStyleCnt="0"/>
      <dgm:spPr/>
    </dgm:pt>
    <dgm:pt modelId="{327BDCC1-537D-4558-A8A0-CE82F7DF8360}" type="pres">
      <dgm:prSet presAssocID="{40B0751C-993F-41D1-BD9B-AF1279941B47}" presName="imgShp" presStyleLbl="fgImgPlace1" presStyleIdx="1" presStyleCnt="3"/>
      <dgm:spPr/>
    </dgm:pt>
    <dgm:pt modelId="{8B9CBF98-2794-402F-9488-94C2DC1DEBC7}" type="pres">
      <dgm:prSet presAssocID="{40B0751C-993F-41D1-BD9B-AF1279941B47}" presName="txShp" presStyleLbl="node1" presStyleIdx="1" presStyleCnt="3">
        <dgm:presLayoutVars>
          <dgm:bulletEnabled val="1"/>
        </dgm:presLayoutVars>
      </dgm:prSet>
      <dgm:spPr/>
    </dgm:pt>
    <dgm:pt modelId="{AC1D9294-038C-4F2A-AD3B-C876F834DA6E}" type="pres">
      <dgm:prSet presAssocID="{79058337-62B8-4B5D-9145-6B49DCD34A6C}" presName="spacing" presStyleCnt="0"/>
      <dgm:spPr/>
    </dgm:pt>
    <dgm:pt modelId="{8DA86CCA-2261-46D6-A1FE-FA060DCFF661}" type="pres">
      <dgm:prSet presAssocID="{A583A8D5-37F8-4462-B7C2-80BB61F00E20}" presName="composite" presStyleCnt="0"/>
      <dgm:spPr/>
    </dgm:pt>
    <dgm:pt modelId="{B253434F-1B56-45D6-9170-58297B3FE7A6}" type="pres">
      <dgm:prSet presAssocID="{A583A8D5-37F8-4462-B7C2-80BB61F00E20}" presName="imgShp" presStyleLbl="fgImgPlace1" presStyleIdx="2" presStyleCnt="3"/>
      <dgm:spPr/>
    </dgm:pt>
    <dgm:pt modelId="{2E404153-E7E0-4E82-9A65-8825FA632891}" type="pres">
      <dgm:prSet presAssocID="{A583A8D5-37F8-4462-B7C2-80BB61F00E20}" presName="txShp" presStyleLbl="node1" presStyleIdx="2" presStyleCnt="3">
        <dgm:presLayoutVars>
          <dgm:bulletEnabled val="1"/>
        </dgm:presLayoutVars>
      </dgm:prSet>
      <dgm:spPr/>
    </dgm:pt>
  </dgm:ptLst>
  <dgm:cxnLst>
    <dgm:cxn modelId="{763FB501-FD7E-48EB-9C95-7A4132E1584B}" type="presOf" srcId="{0B735AC4-E437-495A-A2E6-AAD0DCE92313}" destId="{EE3B5D4D-B7D5-44B8-A408-A39BD3934F4A}" srcOrd="0" destOrd="0" presId="urn:microsoft.com/office/officeart/2005/8/layout/vList3"/>
    <dgm:cxn modelId="{8745F40D-CC73-4CB1-AFBC-3E92E89D39FB}" type="presOf" srcId="{A583A8D5-37F8-4462-B7C2-80BB61F00E20}" destId="{2E404153-E7E0-4E82-9A65-8825FA632891}" srcOrd="0" destOrd="0" presId="urn:microsoft.com/office/officeart/2005/8/layout/vList3"/>
    <dgm:cxn modelId="{0CEAE51E-2068-493E-8892-3D3DA02436E0}" type="presOf" srcId="{40B0751C-993F-41D1-BD9B-AF1279941B47}" destId="{8B9CBF98-2794-402F-9488-94C2DC1DEBC7}" srcOrd="0" destOrd="0" presId="urn:microsoft.com/office/officeart/2005/8/layout/vList3"/>
    <dgm:cxn modelId="{2EE4AD1F-38A6-4457-9AAD-7AB0C87C621D}" srcId="{5F682A94-B493-4074-AE1F-A389867060A3}" destId="{40B0751C-993F-41D1-BD9B-AF1279941B47}" srcOrd="1" destOrd="0" parTransId="{1007A8A0-3B64-4F11-92D0-41384AE9BE0B}" sibTransId="{79058337-62B8-4B5D-9145-6B49DCD34A6C}"/>
    <dgm:cxn modelId="{C4BEDD39-AF84-475D-9168-18068D068BBA}" srcId="{5F682A94-B493-4074-AE1F-A389867060A3}" destId="{0B735AC4-E437-495A-A2E6-AAD0DCE92313}" srcOrd="0" destOrd="0" parTransId="{CEC9F73C-B6C1-4C3A-BDD6-6E38CD65751B}" sibTransId="{47663DB1-B53B-419F-8A9D-AA16440169E9}"/>
    <dgm:cxn modelId="{F5528597-8616-49A5-AC7C-81D0F899488B}" type="presOf" srcId="{5F682A94-B493-4074-AE1F-A389867060A3}" destId="{85B41F12-B47D-4E2E-B15B-ADB0938C0CB2}" srcOrd="0" destOrd="0" presId="urn:microsoft.com/office/officeart/2005/8/layout/vList3"/>
    <dgm:cxn modelId="{F7D916FA-7487-465C-8C16-3FFEE383E74E}" srcId="{5F682A94-B493-4074-AE1F-A389867060A3}" destId="{A583A8D5-37F8-4462-B7C2-80BB61F00E20}" srcOrd="2" destOrd="0" parTransId="{04B883CF-3FA6-434A-8524-A96E46828556}" sibTransId="{E9CBBB5B-6AD1-4ABE-91FC-19B52BF7A970}"/>
    <dgm:cxn modelId="{825BAC17-1203-4FC7-887A-22A4DCEC9FA5}" type="presParOf" srcId="{85B41F12-B47D-4E2E-B15B-ADB0938C0CB2}" destId="{D07B94AF-F4A4-4D2C-9E8F-E9C691872888}" srcOrd="0" destOrd="0" presId="urn:microsoft.com/office/officeart/2005/8/layout/vList3"/>
    <dgm:cxn modelId="{2FC43B7B-4CB6-4F4A-BFFD-6F2844714345}" type="presParOf" srcId="{D07B94AF-F4A4-4D2C-9E8F-E9C691872888}" destId="{C19AB290-F96E-4F7C-91A7-9F6FD097C6A0}" srcOrd="0" destOrd="0" presId="urn:microsoft.com/office/officeart/2005/8/layout/vList3"/>
    <dgm:cxn modelId="{567650E6-46B9-40C2-8A0F-F2CD8F181D5F}" type="presParOf" srcId="{D07B94AF-F4A4-4D2C-9E8F-E9C691872888}" destId="{EE3B5D4D-B7D5-44B8-A408-A39BD3934F4A}" srcOrd="1" destOrd="0" presId="urn:microsoft.com/office/officeart/2005/8/layout/vList3"/>
    <dgm:cxn modelId="{7DCE4C6E-A4DB-432E-BCDC-E4C8E08D2023}" type="presParOf" srcId="{85B41F12-B47D-4E2E-B15B-ADB0938C0CB2}" destId="{B550D2F9-B105-46DE-982E-B4CF5D33960D}" srcOrd="1" destOrd="0" presId="urn:microsoft.com/office/officeart/2005/8/layout/vList3"/>
    <dgm:cxn modelId="{314F32D8-13DC-4E24-9737-A36E9A490033}" type="presParOf" srcId="{85B41F12-B47D-4E2E-B15B-ADB0938C0CB2}" destId="{D9540794-CF60-49D5-83BF-4A1570247F87}" srcOrd="2" destOrd="0" presId="urn:microsoft.com/office/officeart/2005/8/layout/vList3"/>
    <dgm:cxn modelId="{C3C6CDA0-C069-44D4-BE99-B3C3DEBB0DF0}" type="presParOf" srcId="{D9540794-CF60-49D5-83BF-4A1570247F87}" destId="{327BDCC1-537D-4558-A8A0-CE82F7DF8360}" srcOrd="0" destOrd="0" presId="urn:microsoft.com/office/officeart/2005/8/layout/vList3"/>
    <dgm:cxn modelId="{D7362769-FFBD-49CD-899C-A9FF3DA359BA}" type="presParOf" srcId="{D9540794-CF60-49D5-83BF-4A1570247F87}" destId="{8B9CBF98-2794-402F-9488-94C2DC1DEBC7}" srcOrd="1" destOrd="0" presId="urn:microsoft.com/office/officeart/2005/8/layout/vList3"/>
    <dgm:cxn modelId="{FD20D1E9-D251-4C8D-9631-410B69D7B610}" type="presParOf" srcId="{85B41F12-B47D-4E2E-B15B-ADB0938C0CB2}" destId="{AC1D9294-038C-4F2A-AD3B-C876F834DA6E}" srcOrd="3" destOrd="0" presId="urn:microsoft.com/office/officeart/2005/8/layout/vList3"/>
    <dgm:cxn modelId="{839166E6-C0AA-4038-A3E5-8FA5522203B3}" type="presParOf" srcId="{85B41F12-B47D-4E2E-B15B-ADB0938C0CB2}" destId="{8DA86CCA-2261-46D6-A1FE-FA060DCFF661}" srcOrd="4" destOrd="0" presId="urn:microsoft.com/office/officeart/2005/8/layout/vList3"/>
    <dgm:cxn modelId="{2493A91E-F4AC-4FD5-97E6-48E9F6A07E99}" type="presParOf" srcId="{8DA86CCA-2261-46D6-A1FE-FA060DCFF661}" destId="{B253434F-1B56-45D6-9170-58297B3FE7A6}" srcOrd="0" destOrd="0" presId="urn:microsoft.com/office/officeart/2005/8/layout/vList3"/>
    <dgm:cxn modelId="{CF92795E-0730-4F9D-B4B5-F016BF8FF6E4}" type="presParOf" srcId="{8DA86CCA-2261-46D6-A1FE-FA060DCFF661}" destId="{2E404153-E7E0-4E82-9A65-8825FA632891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14DF33-4637-4EC8-BA18-236D58878856}">
      <dsp:nvSpPr>
        <dsp:cNvPr id="0" name=""/>
        <dsp:cNvSpPr/>
      </dsp:nvSpPr>
      <dsp:spPr>
        <a:xfrm>
          <a:off x="0" y="232769"/>
          <a:ext cx="2146300" cy="779061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0B1720-A3FC-4054-989A-1830AE7B041C}">
      <dsp:nvSpPr>
        <dsp:cNvPr id="0" name=""/>
        <dsp:cNvSpPr/>
      </dsp:nvSpPr>
      <dsp:spPr>
        <a:xfrm>
          <a:off x="1414482" y="427534"/>
          <a:ext cx="517187" cy="3895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Inventory specific data</a:t>
          </a:r>
        </a:p>
      </dsp:txBody>
      <dsp:txXfrm>
        <a:off x="1414482" y="427534"/>
        <a:ext cx="517187" cy="389530"/>
      </dsp:txXfrm>
    </dsp:sp>
    <dsp:sp modelId="{423E1B32-5BC7-4290-92DE-00D035831613}">
      <dsp:nvSpPr>
        <dsp:cNvPr id="0" name=""/>
        <dsp:cNvSpPr/>
      </dsp:nvSpPr>
      <dsp:spPr>
        <a:xfrm>
          <a:off x="793858" y="427534"/>
          <a:ext cx="517187" cy="3895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Groups</a:t>
          </a:r>
        </a:p>
      </dsp:txBody>
      <dsp:txXfrm>
        <a:off x="793858" y="427534"/>
        <a:ext cx="517187" cy="389530"/>
      </dsp:txXfrm>
    </dsp:sp>
    <dsp:sp modelId="{843BC165-1064-4FCD-AC3E-2C1E4ACD1613}">
      <dsp:nvSpPr>
        <dsp:cNvPr id="0" name=""/>
        <dsp:cNvSpPr/>
      </dsp:nvSpPr>
      <dsp:spPr>
        <a:xfrm>
          <a:off x="173234" y="427534"/>
          <a:ext cx="517187" cy="3895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Host</a:t>
          </a:r>
        </a:p>
      </dsp:txBody>
      <dsp:txXfrm>
        <a:off x="173234" y="427534"/>
        <a:ext cx="517187" cy="3895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3B5D4D-B7D5-44B8-A408-A39BD3934F4A}">
      <dsp:nvSpPr>
        <dsp:cNvPr id="0" name=""/>
        <dsp:cNvSpPr/>
      </dsp:nvSpPr>
      <dsp:spPr>
        <a:xfrm rot="10800000">
          <a:off x="456277" y="1012"/>
          <a:ext cx="1423066" cy="39134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2572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Runner</a:t>
          </a:r>
        </a:p>
      </dsp:txBody>
      <dsp:txXfrm rot="10800000">
        <a:off x="554113" y="1012"/>
        <a:ext cx="1325230" cy="391345"/>
      </dsp:txXfrm>
    </dsp:sp>
    <dsp:sp modelId="{C19AB290-F96E-4F7C-91A7-9F6FD097C6A0}">
      <dsp:nvSpPr>
        <dsp:cNvPr id="0" name=""/>
        <dsp:cNvSpPr/>
      </dsp:nvSpPr>
      <dsp:spPr>
        <a:xfrm>
          <a:off x="260605" y="1012"/>
          <a:ext cx="391345" cy="39134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9CBF98-2794-402F-9488-94C2DC1DEBC7}">
      <dsp:nvSpPr>
        <dsp:cNvPr id="0" name=""/>
        <dsp:cNvSpPr/>
      </dsp:nvSpPr>
      <dsp:spPr>
        <a:xfrm rot="10800000">
          <a:off x="456277" y="509177"/>
          <a:ext cx="1423066" cy="39134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2572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Shared Runner</a:t>
          </a:r>
        </a:p>
      </dsp:txBody>
      <dsp:txXfrm rot="10800000">
        <a:off x="554113" y="509177"/>
        <a:ext cx="1325230" cy="391345"/>
      </dsp:txXfrm>
    </dsp:sp>
    <dsp:sp modelId="{327BDCC1-537D-4558-A8A0-CE82F7DF8360}">
      <dsp:nvSpPr>
        <dsp:cNvPr id="0" name=""/>
        <dsp:cNvSpPr/>
      </dsp:nvSpPr>
      <dsp:spPr>
        <a:xfrm>
          <a:off x="260605" y="509177"/>
          <a:ext cx="391345" cy="39134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404153-E7E0-4E82-9A65-8825FA632891}">
      <dsp:nvSpPr>
        <dsp:cNvPr id="0" name=""/>
        <dsp:cNvSpPr/>
      </dsp:nvSpPr>
      <dsp:spPr>
        <a:xfrm rot="10800000">
          <a:off x="456277" y="1017342"/>
          <a:ext cx="1423066" cy="39134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2572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Specific Runner</a:t>
          </a:r>
        </a:p>
      </dsp:txBody>
      <dsp:txXfrm rot="10800000">
        <a:off x="554113" y="1017342"/>
        <a:ext cx="1325230" cy="391345"/>
      </dsp:txXfrm>
    </dsp:sp>
    <dsp:sp modelId="{B253434F-1B56-45D6-9170-58297B3FE7A6}">
      <dsp:nvSpPr>
        <dsp:cNvPr id="0" name=""/>
        <dsp:cNvSpPr/>
      </dsp:nvSpPr>
      <dsp:spPr>
        <a:xfrm>
          <a:off x="260605" y="1017342"/>
          <a:ext cx="391345" cy="39134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Ahmed OBS/OCB</dc:creator>
  <cp:keywords/>
  <dc:description/>
  <cp:lastModifiedBy>HELMI Ahmed OBS/OCB</cp:lastModifiedBy>
  <cp:revision>41</cp:revision>
  <dcterms:created xsi:type="dcterms:W3CDTF">2022-09-12T07:50:00Z</dcterms:created>
  <dcterms:modified xsi:type="dcterms:W3CDTF">2022-09-21T15:18:00Z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2022-09-15T08:15:22Z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b7499e70-7f0d-4b37-b721-58858ef27efa</vt:lpwstr>
  </property>
  <property fmtid="{D5CDD505-2E9C-101B-9397-08002B2CF9AE}" pid="8" name="MSIP_Label_07222825-62ea-40f3-96b5-5375c07996e2_ContentBits">
    <vt:lpwstr>0</vt:lpwstr>
  </property>
</Properties>
</file>