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6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8450" cy="35345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648449" cy="3534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5pt;height:278.3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  <w:t xml:space="preserve"># </w:t>
      </w:r>
      <w:r>
        <w:rPr>
          <w:rFonts w:ascii="Times New Roman" w:hAnsi="Times New Roman" w:cs="Times New Roman" w:eastAsia="Calibri"/>
          <w:b w:val="false"/>
          <w:sz w:val="28"/>
        </w:rPr>
        <w:t xml:space="preserve">main.py</w:t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os, re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handle, error_message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logic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f, my_pow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description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{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two numbers (s and t)\n'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two numbers (a and n)\n'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'Usage'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'main.py [input file] [output file]\n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[input file] format:\n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\tmode: ...args\n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Example: input.txt\n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\tA: 1 2\n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\tB: 3 4\n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\tA: 0 0\n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\t...\n'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}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Main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part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description[part], part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s, 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f(t,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2.2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t,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t)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part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a,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float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(n)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my_pow(a, 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part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"Part must be either A or B"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(sys.argv)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(description[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'Usage'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])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del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sys.argv[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input_file, output_file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sys.argv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exists(input_file)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'Input file doesn\'t exist'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results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with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open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(input_file,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'r'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data_file: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line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data_file: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options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search(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^(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|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(\d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\d)$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line.strip(), flags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options: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results.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append(error_message())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continue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options.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group(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options.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group(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interpret(cmd, part)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message,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results.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append(message)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with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open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(output_file,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'w'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f.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writelines([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str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(s)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'\n'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results])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__class__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</w:rPr>
        <w:t xml:space="preserve"># logic.py</w:t>
      </w:r>
      <w:r>
        <w:rPr>
          <w:rFonts w:ascii="Times New Roman" w:hAnsi="Times New Roman" w:cs="Times New Roman" w:eastAsia="Calibri"/>
          <w:b w:val="false"/>
          <w:sz w:val="28"/>
        </w:rPr>
      </w:r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Part A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1.17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b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sin(c)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5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abs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Part B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"base number must be non-zero"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&lt;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"power must be non-negative"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my_pow(a,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1775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5917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04.1pt;height:141.7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5531" cy="147259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475531" cy="147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09.9pt;height:116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2020-03-20T18:56:47Z</dcterms:modified>
</cp:coreProperties>
</file>