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FDDF1D" w14:textId="77777777" w:rsidR="00414AFE" w:rsidRDefault="00414AFE">
      <w:pPr>
        <w:pStyle w:val="BodyText"/>
      </w:pPr>
    </w:p>
    <w:p w14:paraId="0965445D" w14:textId="77777777" w:rsidR="00414AFE" w:rsidRDefault="00414AFE">
      <w:pPr>
        <w:pStyle w:val="BodyText"/>
      </w:pPr>
    </w:p>
    <w:p w14:paraId="0CFC5BAF" w14:textId="77777777" w:rsidR="00414AFE" w:rsidRDefault="00414AFE">
      <w:pPr>
        <w:pStyle w:val="BodyText"/>
      </w:pPr>
    </w:p>
    <w:p w14:paraId="48560F62" w14:textId="77777777" w:rsidR="00414AFE" w:rsidRDefault="00414AFE">
      <w:pPr>
        <w:pStyle w:val="BodyText"/>
      </w:pPr>
    </w:p>
    <w:p w14:paraId="2898EF08" w14:textId="77777777" w:rsidR="00414AFE" w:rsidRDefault="00414AFE">
      <w:pPr>
        <w:pStyle w:val="BodyText"/>
      </w:pPr>
    </w:p>
    <w:p w14:paraId="0E16C3E0" w14:textId="77777777" w:rsidR="00414AFE" w:rsidRDefault="00414AFE">
      <w:pPr>
        <w:pStyle w:val="BodyText"/>
      </w:pPr>
    </w:p>
    <w:p w14:paraId="1A65242C" w14:textId="77777777" w:rsidR="00414AFE" w:rsidRDefault="00414AFE">
      <w:pPr>
        <w:pStyle w:val="BodyText"/>
      </w:pPr>
    </w:p>
    <w:p w14:paraId="35295D83" w14:textId="77777777" w:rsidR="00414AFE" w:rsidRDefault="00414AFE">
      <w:pPr>
        <w:pStyle w:val="BodyText"/>
      </w:pPr>
    </w:p>
    <w:p w14:paraId="0EF546E8" w14:textId="77777777" w:rsidR="00414AFE" w:rsidRDefault="00414AFE">
      <w:pPr>
        <w:pStyle w:val="BodyText"/>
      </w:pPr>
    </w:p>
    <w:p w14:paraId="72ADDD5D" w14:textId="77777777" w:rsidR="00414AFE" w:rsidRDefault="00414AFE">
      <w:pPr>
        <w:pStyle w:val="BodyText"/>
      </w:pPr>
    </w:p>
    <w:p w14:paraId="131223A3" w14:textId="77777777" w:rsidR="00414AFE" w:rsidRDefault="00414AFE">
      <w:pPr>
        <w:pStyle w:val="BodyText"/>
      </w:pPr>
    </w:p>
    <w:p w14:paraId="39EDD897" w14:textId="77777777" w:rsidR="00414AFE" w:rsidRDefault="00414AFE">
      <w:pPr>
        <w:pStyle w:val="BodyText"/>
      </w:pPr>
    </w:p>
    <w:p w14:paraId="749AF16B" w14:textId="77777777" w:rsidR="00414AFE" w:rsidRDefault="00414AFE">
      <w:pPr>
        <w:pStyle w:val="BodyText"/>
      </w:pPr>
    </w:p>
    <w:p w14:paraId="772C8A88" w14:textId="77777777" w:rsidR="00414AFE" w:rsidRDefault="00414AFE">
      <w:pPr>
        <w:pStyle w:val="BodyText"/>
        <w:spacing w:before="187"/>
      </w:pPr>
    </w:p>
    <w:p w14:paraId="02CB7C92" w14:textId="4FD66097" w:rsidR="00414AFE" w:rsidRDefault="00B16B81" w:rsidP="00B16B81">
      <w:pPr>
        <w:pStyle w:val="BodyText"/>
        <w:spacing w:before="81" w:line="480" w:lineRule="auto"/>
        <w:ind w:left="825" w:right="121"/>
        <w:jc w:val="center"/>
        <w:rPr>
          <w:b/>
          <w:bCs/>
          <w:sz w:val="26"/>
        </w:rPr>
      </w:pPr>
      <w:r>
        <w:rPr>
          <w:b/>
          <w:bCs/>
          <w:spacing w:val="-2"/>
          <w:sz w:val="26"/>
        </w:rPr>
        <w:t>Practical Data Management Case Study - Healthcare</w:t>
      </w:r>
    </w:p>
    <w:p w14:paraId="53769593" w14:textId="77777777" w:rsidR="00414AFE" w:rsidRDefault="00414AFE">
      <w:pPr>
        <w:pStyle w:val="BodyText"/>
        <w:spacing w:before="3"/>
        <w:rPr>
          <w:b/>
        </w:rPr>
      </w:pPr>
    </w:p>
    <w:p w14:paraId="07550C83" w14:textId="2868E6FC" w:rsidR="00414AFE" w:rsidRDefault="001C5855">
      <w:pPr>
        <w:pStyle w:val="BodyText"/>
        <w:ind w:left="2076" w:right="2068"/>
        <w:jc w:val="center"/>
      </w:pPr>
      <w:r>
        <w:t>Daniel Santos</w:t>
      </w:r>
      <w:r w:rsidR="00B16B81">
        <w:t xml:space="preserve"> </w:t>
      </w:r>
      <w:r w:rsidR="00855EAD">
        <w:t>&amp;</w:t>
      </w:r>
      <w:r w:rsidR="00B16B81">
        <w:t xml:space="preserve"> Yan</w:t>
      </w:r>
      <w:r w:rsidR="00855EAD">
        <w:t>shen Dong</w:t>
      </w:r>
    </w:p>
    <w:p w14:paraId="64CDBB7B" w14:textId="4E75C9C6" w:rsidR="00414AFE" w:rsidRDefault="001C5855">
      <w:pPr>
        <w:pStyle w:val="BodyText"/>
        <w:spacing w:before="251" w:line="480" w:lineRule="auto"/>
        <w:ind w:left="2076" w:right="2065"/>
        <w:jc w:val="center"/>
      </w:pPr>
      <w:r>
        <w:t>Artificial Intelligence, PACE,</w:t>
      </w:r>
      <w:r>
        <w:rPr>
          <w:spacing w:val="-9"/>
        </w:rPr>
        <w:t xml:space="preserve"> </w:t>
      </w:r>
      <w:r>
        <w:t>University</w:t>
      </w:r>
      <w:r>
        <w:rPr>
          <w:spacing w:val="-9"/>
        </w:rPr>
        <w:t xml:space="preserve"> </w:t>
      </w:r>
      <w:r>
        <w:t>of</w:t>
      </w:r>
      <w:r>
        <w:rPr>
          <w:spacing w:val="-9"/>
        </w:rPr>
        <w:t xml:space="preserve"> </w:t>
      </w:r>
      <w:r>
        <w:t xml:space="preserve">Winnipeg, </w:t>
      </w:r>
      <w:r w:rsidR="00B16B81">
        <w:t>Data Acquisition &amp; Management</w:t>
      </w:r>
    </w:p>
    <w:p w14:paraId="439E38DF" w14:textId="681AAA99" w:rsidR="00414AFE" w:rsidRDefault="00B16B81">
      <w:pPr>
        <w:pStyle w:val="BodyText"/>
        <w:spacing w:line="475" w:lineRule="auto"/>
        <w:ind w:left="3396" w:right="3385"/>
        <w:jc w:val="center"/>
      </w:pPr>
      <w:r>
        <w:t>Temitope Oladele</w:t>
      </w:r>
    </w:p>
    <w:p w14:paraId="27F89F07" w14:textId="6C221081" w:rsidR="00414AFE" w:rsidRDefault="001C5855">
      <w:pPr>
        <w:pStyle w:val="BodyText"/>
        <w:spacing w:line="475" w:lineRule="auto"/>
        <w:ind w:left="3396" w:right="3385"/>
        <w:jc w:val="center"/>
      </w:pPr>
      <w:r>
        <w:t>2024.0</w:t>
      </w:r>
      <w:r w:rsidR="00B16B81">
        <w:t>5.08</w:t>
      </w:r>
    </w:p>
    <w:p w14:paraId="07F9851F" w14:textId="77777777" w:rsidR="00414AFE" w:rsidRDefault="00414AFE">
      <w:pPr>
        <w:pStyle w:val="BodyText"/>
        <w:spacing w:line="475" w:lineRule="auto"/>
        <w:ind w:left="3396" w:right="3385"/>
        <w:jc w:val="center"/>
        <w:rPr>
          <w:color w:val="FF0000"/>
          <w:spacing w:val="-4"/>
        </w:rPr>
      </w:pPr>
    </w:p>
    <w:p w14:paraId="0A74A4DF" w14:textId="77777777" w:rsidR="00414AFE" w:rsidRDefault="00414AFE">
      <w:pPr>
        <w:pStyle w:val="BodyText"/>
        <w:spacing w:line="475" w:lineRule="auto"/>
        <w:ind w:left="3396" w:right="3385"/>
        <w:jc w:val="center"/>
        <w:rPr>
          <w:color w:val="FF0000"/>
          <w:spacing w:val="-4"/>
        </w:rPr>
      </w:pPr>
    </w:p>
    <w:p w14:paraId="37E5B1BD" w14:textId="77777777" w:rsidR="00414AFE" w:rsidRDefault="00414AFE">
      <w:pPr>
        <w:jc w:val="center"/>
        <w:rPr>
          <w:rFonts w:ascii="Arial" w:hAnsi="Arial" w:cs="Times"/>
          <w:color w:val="000000"/>
          <w:sz w:val="24"/>
          <w:szCs w:val="24"/>
        </w:rPr>
      </w:pPr>
    </w:p>
    <w:p w14:paraId="01E07861" w14:textId="77777777" w:rsidR="00414AFE" w:rsidRDefault="00414AFE">
      <w:pPr>
        <w:jc w:val="center"/>
        <w:rPr>
          <w:rFonts w:ascii="Arial" w:hAnsi="Arial" w:cs="Times"/>
          <w:color w:val="000000"/>
          <w:sz w:val="24"/>
          <w:szCs w:val="24"/>
        </w:rPr>
      </w:pPr>
    </w:p>
    <w:p w14:paraId="1B76D71D" w14:textId="77777777" w:rsidR="00414AFE" w:rsidRDefault="00414AFE">
      <w:pPr>
        <w:sectPr w:rsidR="00414AFE" w:rsidSect="00E47138">
          <w:headerReference w:type="default" r:id="rId10"/>
          <w:pgSz w:w="11906" w:h="16838"/>
          <w:pgMar w:top="1340" w:right="1600" w:bottom="280" w:left="1600" w:header="718" w:footer="0" w:gutter="0"/>
          <w:cols w:space="720"/>
          <w:formProt w:val="0"/>
          <w:docGrid w:linePitch="100"/>
        </w:sectPr>
      </w:pPr>
    </w:p>
    <w:p w14:paraId="39273E04" w14:textId="77777777" w:rsidR="00414AFE" w:rsidRDefault="00414AFE">
      <w:pPr>
        <w:pStyle w:val="BodyText"/>
        <w:spacing w:before="81" w:line="480" w:lineRule="auto"/>
        <w:ind w:left="825" w:right="121"/>
      </w:pPr>
    </w:p>
    <w:p w14:paraId="3182FF10" w14:textId="77777777" w:rsidR="00414AFE" w:rsidRDefault="00414AFE">
      <w:pPr>
        <w:pStyle w:val="BodyText"/>
        <w:spacing w:before="81" w:line="480" w:lineRule="auto"/>
        <w:ind w:left="825" w:right="121"/>
      </w:pPr>
    </w:p>
    <w:p w14:paraId="097FD9F7" w14:textId="77777777" w:rsidR="00414AFE" w:rsidRDefault="00414AFE">
      <w:pPr>
        <w:pStyle w:val="BodyText"/>
        <w:spacing w:before="81" w:line="480" w:lineRule="auto"/>
        <w:ind w:left="825" w:right="121"/>
      </w:pPr>
    </w:p>
    <w:p w14:paraId="08D98158" w14:textId="77777777" w:rsidR="00414AFE" w:rsidRDefault="00414AFE">
      <w:pPr>
        <w:pStyle w:val="BodyText"/>
        <w:spacing w:before="81" w:line="480" w:lineRule="auto"/>
        <w:ind w:left="825" w:right="121"/>
      </w:pPr>
    </w:p>
    <w:p w14:paraId="1B43D1AE" w14:textId="77777777" w:rsidR="00414AFE" w:rsidRDefault="00414AFE">
      <w:pPr>
        <w:pStyle w:val="BodyText"/>
        <w:spacing w:before="81" w:line="480" w:lineRule="auto"/>
        <w:ind w:left="825" w:right="121"/>
      </w:pPr>
    </w:p>
    <w:p w14:paraId="13CFC958" w14:textId="77777777" w:rsidR="00414AFE" w:rsidRDefault="00414AFE">
      <w:pPr>
        <w:pStyle w:val="BodyText"/>
        <w:spacing w:before="81" w:line="480" w:lineRule="auto"/>
        <w:ind w:left="825" w:right="121"/>
      </w:pPr>
    </w:p>
    <w:p w14:paraId="256BF33C" w14:textId="77777777" w:rsidR="00414AFE" w:rsidRDefault="00414AFE">
      <w:pPr>
        <w:pStyle w:val="BodyText"/>
        <w:spacing w:before="81" w:line="480" w:lineRule="auto"/>
        <w:ind w:left="825" w:right="121"/>
      </w:pPr>
    </w:p>
    <w:p w14:paraId="395F1C77" w14:textId="77777777" w:rsidR="00414AFE" w:rsidRDefault="00414AFE">
      <w:pPr>
        <w:pStyle w:val="BodyText"/>
        <w:spacing w:before="81" w:line="480" w:lineRule="auto"/>
        <w:ind w:left="825" w:right="121"/>
      </w:pPr>
    </w:p>
    <w:p w14:paraId="10D3C8A4" w14:textId="77777777" w:rsidR="00414AFE" w:rsidRDefault="00414AFE">
      <w:pPr>
        <w:pStyle w:val="BodyText"/>
        <w:spacing w:before="81" w:line="480" w:lineRule="auto"/>
        <w:ind w:left="825" w:right="121"/>
      </w:pPr>
    </w:p>
    <w:p w14:paraId="27C4F307" w14:textId="77777777" w:rsidR="00414AFE" w:rsidRDefault="00414AFE">
      <w:pPr>
        <w:pStyle w:val="BodyText"/>
        <w:spacing w:before="81" w:line="480" w:lineRule="auto"/>
        <w:ind w:left="825" w:right="121"/>
      </w:pPr>
    </w:p>
    <w:p w14:paraId="49AC16E7" w14:textId="77777777" w:rsidR="00414AFE" w:rsidRDefault="00414AFE">
      <w:pPr>
        <w:pStyle w:val="BodyText"/>
        <w:spacing w:before="81" w:line="480" w:lineRule="auto"/>
        <w:ind w:left="825" w:right="121"/>
      </w:pPr>
    </w:p>
    <w:p w14:paraId="69F78112" w14:textId="77777777" w:rsidR="00414AFE" w:rsidRDefault="00414AFE">
      <w:pPr>
        <w:pStyle w:val="BodyText"/>
        <w:spacing w:before="81" w:line="480" w:lineRule="auto"/>
        <w:ind w:left="825" w:right="121"/>
      </w:pPr>
    </w:p>
    <w:p w14:paraId="571F719E" w14:textId="77777777" w:rsidR="00414AFE" w:rsidRDefault="00414AFE">
      <w:pPr>
        <w:pStyle w:val="BodyText"/>
        <w:spacing w:before="81" w:line="480" w:lineRule="auto"/>
        <w:ind w:left="825" w:right="121"/>
      </w:pPr>
    </w:p>
    <w:p w14:paraId="65DB88DF" w14:textId="652E6E29" w:rsidR="00414AFE" w:rsidRDefault="001C5855" w:rsidP="00B16B81">
      <w:pPr>
        <w:pStyle w:val="BodyText"/>
        <w:spacing w:before="81" w:line="480" w:lineRule="auto"/>
        <w:ind w:right="121"/>
      </w:pPr>
      <w:r>
        <w:rPr>
          <w:b/>
          <w:bCs/>
          <w:u w:val="single"/>
        </w:rPr>
        <w:t xml:space="preserve">1. </w:t>
      </w:r>
      <w:r w:rsidR="00B16B81">
        <w:rPr>
          <w:b/>
          <w:bCs/>
          <w:u w:val="single"/>
        </w:rPr>
        <w:t>Introduction</w:t>
      </w:r>
    </w:p>
    <w:p w14:paraId="1FE47C36" w14:textId="0D0ABCC0" w:rsidR="00B16B81" w:rsidRDefault="00B16B81" w:rsidP="000446D2">
      <w:pPr>
        <w:pStyle w:val="BodyText"/>
        <w:spacing w:before="81"/>
        <w:ind w:right="121"/>
        <w:jc w:val="both"/>
      </w:pPr>
      <w:r>
        <w:t xml:space="preserve">As we know </w:t>
      </w:r>
      <w:r w:rsidR="000446D2">
        <w:t>healthcare</w:t>
      </w:r>
      <w:r>
        <w:t xml:space="preserve"> demands </w:t>
      </w:r>
      <w:r w:rsidR="00855EAD">
        <w:t>a lot</w:t>
      </w:r>
      <w:r>
        <w:t xml:space="preserve"> of data management and for the sake of this document, we selected two companies which provides two solutions in the market with different approaches, techniques and behaviors.</w:t>
      </w:r>
    </w:p>
    <w:p w14:paraId="4CDD8A82" w14:textId="0ACAB44D" w:rsidR="00B16B81" w:rsidRDefault="00B16B81" w:rsidP="000446D2">
      <w:pPr>
        <w:pStyle w:val="BodyText"/>
        <w:tabs>
          <w:tab w:val="left" w:pos="4710"/>
        </w:tabs>
        <w:spacing w:before="81"/>
        <w:ind w:right="121"/>
        <w:jc w:val="both"/>
      </w:pPr>
      <w:r>
        <w:t>The first company is called Astera which has been bringing solutions in the fields of data since 2010.</w:t>
      </w:r>
    </w:p>
    <w:p w14:paraId="071C300A" w14:textId="395D6AEA" w:rsidR="00B16B81" w:rsidRDefault="00B16B81" w:rsidP="000446D2">
      <w:pPr>
        <w:pStyle w:val="BodyText"/>
        <w:tabs>
          <w:tab w:val="left" w:pos="4710"/>
        </w:tabs>
        <w:spacing w:before="81"/>
        <w:ind w:right="121"/>
        <w:jc w:val="both"/>
      </w:pPr>
      <w:r>
        <w:t>The second company is called Intersystem which also brings solutions in the fields of data and laboratory research.</w:t>
      </w:r>
    </w:p>
    <w:p w14:paraId="306CECAF" w14:textId="77777777" w:rsidR="00B16B81" w:rsidRDefault="00B16B81" w:rsidP="00B16B81">
      <w:pPr>
        <w:pStyle w:val="BodyText"/>
        <w:tabs>
          <w:tab w:val="left" w:pos="4710"/>
        </w:tabs>
        <w:spacing w:before="81" w:line="480" w:lineRule="auto"/>
        <w:ind w:left="825" w:right="121"/>
      </w:pPr>
    </w:p>
    <w:p w14:paraId="49C4FCF6" w14:textId="5B6272CC" w:rsidR="00B16B81" w:rsidRPr="00B16B81" w:rsidRDefault="00B16B81" w:rsidP="00B16B81">
      <w:pPr>
        <w:pStyle w:val="BodyText"/>
        <w:spacing w:before="81" w:line="480" w:lineRule="auto"/>
        <w:ind w:right="121"/>
        <w:rPr>
          <w:b/>
          <w:bCs/>
          <w:u w:val="single"/>
        </w:rPr>
      </w:pPr>
      <w:r w:rsidRPr="00B16B81">
        <w:rPr>
          <w:b/>
          <w:bCs/>
          <w:u w:val="single"/>
        </w:rPr>
        <w:t>2. Astera</w:t>
      </w:r>
    </w:p>
    <w:p w14:paraId="3A3C9954" w14:textId="2717B947" w:rsidR="00B16B81" w:rsidRDefault="00B16B81" w:rsidP="000446D2">
      <w:pPr>
        <w:pStyle w:val="BodyText"/>
        <w:tabs>
          <w:tab w:val="left" w:pos="4710"/>
        </w:tabs>
        <w:spacing w:before="81"/>
        <w:ind w:right="121"/>
        <w:jc w:val="both"/>
      </w:pPr>
      <w:r>
        <w:t>2.1 Data Collection: The data is collected via medical records in an electronic format or Electronic Health/Medical Records ( HER/EMR).</w:t>
      </w:r>
    </w:p>
    <w:p w14:paraId="3ED4C28B" w14:textId="39808DB8" w:rsidR="00B16B81" w:rsidRDefault="00B16B81" w:rsidP="000446D2">
      <w:pPr>
        <w:pStyle w:val="BodyText"/>
        <w:tabs>
          <w:tab w:val="left" w:pos="4710"/>
        </w:tabs>
        <w:spacing w:before="81"/>
        <w:ind w:left="825" w:right="121"/>
      </w:pPr>
      <w:r>
        <w:t>These records include:</w:t>
      </w:r>
    </w:p>
    <w:p w14:paraId="033821D2" w14:textId="24B76E73" w:rsidR="00B16B81" w:rsidRDefault="00B16B81" w:rsidP="000446D2">
      <w:pPr>
        <w:pStyle w:val="BodyText"/>
        <w:numPr>
          <w:ilvl w:val="0"/>
          <w:numId w:val="3"/>
        </w:numPr>
        <w:tabs>
          <w:tab w:val="left" w:pos="4710"/>
        </w:tabs>
        <w:spacing w:before="81"/>
        <w:ind w:right="121"/>
      </w:pPr>
      <w:r>
        <w:t>Demographic information:  age, address, gender</w:t>
      </w:r>
    </w:p>
    <w:p w14:paraId="1B76282B" w14:textId="6A8CB35C" w:rsidR="00B16B81" w:rsidRDefault="00B16B81" w:rsidP="000446D2">
      <w:pPr>
        <w:pStyle w:val="BodyText"/>
        <w:numPr>
          <w:ilvl w:val="0"/>
          <w:numId w:val="3"/>
        </w:numPr>
        <w:tabs>
          <w:tab w:val="left" w:pos="4710"/>
        </w:tabs>
        <w:spacing w:before="81"/>
        <w:ind w:right="121"/>
      </w:pPr>
      <w:r>
        <w:t xml:space="preserve">Health records: lab reports, prescriptions, doctors’ </w:t>
      </w:r>
      <w:r w:rsidR="000446D2">
        <w:t>visits,</w:t>
      </w:r>
      <w:r>
        <w:t xml:space="preserve"> treatment history</w:t>
      </w:r>
    </w:p>
    <w:p w14:paraId="6A5F8527" w14:textId="40507677" w:rsidR="00B16B81" w:rsidRDefault="00B16B81" w:rsidP="000446D2">
      <w:pPr>
        <w:pStyle w:val="BodyText"/>
        <w:numPr>
          <w:ilvl w:val="0"/>
          <w:numId w:val="3"/>
        </w:numPr>
        <w:tabs>
          <w:tab w:val="left" w:pos="4710"/>
        </w:tabs>
        <w:spacing w:before="81"/>
        <w:ind w:right="121"/>
      </w:pPr>
      <w:r>
        <w:t>Medical administrative data: insurance claims, billing, invoices</w:t>
      </w:r>
    </w:p>
    <w:p w14:paraId="04DE59C3" w14:textId="2D084403" w:rsidR="000446D2" w:rsidRDefault="00B16B81" w:rsidP="000446D2">
      <w:r>
        <w:t xml:space="preserve">2.2 Data </w:t>
      </w:r>
      <w:r w:rsidR="000446D2">
        <w:t xml:space="preserve">Storage: </w:t>
      </w:r>
      <w:r w:rsidR="000446D2" w:rsidRPr="000446D2">
        <w:t>Theses electronic records are consolidated in a centralized data repository.</w:t>
      </w:r>
    </w:p>
    <w:p w14:paraId="7BEE6F3A" w14:textId="27B92924" w:rsidR="000446D2" w:rsidRDefault="000446D2" w:rsidP="000446D2"/>
    <w:p w14:paraId="246F5201" w14:textId="0279D65B" w:rsidR="000446D2" w:rsidRDefault="000446D2" w:rsidP="000446D2">
      <w:r>
        <w:t xml:space="preserve">2.3 Data Organization: </w:t>
      </w:r>
      <w:r w:rsidRPr="000446D2">
        <w:t>The data is structured in an easy way to use and good way to the software organize the extracted data there, see example from Astera.</w:t>
      </w:r>
    </w:p>
    <w:p w14:paraId="34E04ADC" w14:textId="77777777" w:rsidR="000446D2" w:rsidRDefault="000446D2" w:rsidP="000446D2"/>
    <w:p w14:paraId="159FF366" w14:textId="344948A0" w:rsidR="000446D2" w:rsidRDefault="000446D2" w:rsidP="000446D2">
      <w:r w:rsidRPr="00FF164A">
        <w:rPr>
          <w:rFonts w:ascii="Roboto-Regular" w:hAnsi="Roboto-Regular" w:cs="Roboto-Regular"/>
          <w:noProof/>
          <w:color w:val="0D0D0D"/>
          <w:sz w:val="24"/>
          <w:szCs w:val="24"/>
        </w:rPr>
        <w:drawing>
          <wp:inline distT="0" distB="0" distL="0" distR="0" wp14:anchorId="7A740148" wp14:editId="7A2EE9B0">
            <wp:extent cx="5528310" cy="2724583"/>
            <wp:effectExtent l="0" t="0" r="0" b="0"/>
            <wp:docPr id="8645609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560989" name="Picture 1" descr="A screenshot of a computer&#10;&#10;Description automatically generated"/>
                    <pic:cNvPicPr/>
                  </pic:nvPicPr>
                  <pic:blipFill>
                    <a:blip r:embed="rId11"/>
                    <a:stretch>
                      <a:fillRect/>
                    </a:stretch>
                  </pic:blipFill>
                  <pic:spPr>
                    <a:xfrm>
                      <a:off x="0" y="0"/>
                      <a:ext cx="5528310" cy="2724583"/>
                    </a:xfrm>
                    <a:prstGeom prst="rect">
                      <a:avLst/>
                    </a:prstGeom>
                  </pic:spPr>
                </pic:pic>
              </a:graphicData>
            </a:graphic>
          </wp:inline>
        </w:drawing>
      </w:r>
    </w:p>
    <w:p w14:paraId="6C4E5B3B" w14:textId="77777777" w:rsidR="000446D2" w:rsidRDefault="000446D2" w:rsidP="000446D2"/>
    <w:p w14:paraId="7427E5B9" w14:textId="77777777" w:rsidR="000446D2" w:rsidRDefault="000446D2" w:rsidP="000446D2"/>
    <w:p w14:paraId="536DF52E" w14:textId="77777777" w:rsidR="000446D2" w:rsidRDefault="000446D2" w:rsidP="000446D2"/>
    <w:p w14:paraId="5B000726" w14:textId="0EBFA310" w:rsidR="000446D2" w:rsidRDefault="000446D2" w:rsidP="000446D2">
      <w:r>
        <w:t xml:space="preserve">2.4 Data Analysis : </w:t>
      </w:r>
      <w:r w:rsidRPr="000446D2">
        <w:t>From the Astera website, our source , we could find that they use four types of analytics : Descriptive , Prescriptive , Predictive and Diagnostic.</w:t>
      </w:r>
    </w:p>
    <w:p w14:paraId="45787DC0" w14:textId="77777777" w:rsidR="000446D2" w:rsidRDefault="000446D2" w:rsidP="000446D2"/>
    <w:p w14:paraId="42CE94B2" w14:textId="069671C3" w:rsidR="000446D2" w:rsidRDefault="000446D2" w:rsidP="000446D2">
      <w:r>
        <w:t xml:space="preserve">2.5 Data Security and Privacy : Astera implemented </w:t>
      </w:r>
      <w:r w:rsidRPr="000446D2">
        <w:t>modern cybersecurity measures while following GDPR and HIPPA guidelines.</w:t>
      </w:r>
    </w:p>
    <w:p w14:paraId="47536C96" w14:textId="77777777" w:rsidR="000446D2" w:rsidRDefault="000446D2" w:rsidP="000446D2"/>
    <w:p w14:paraId="615D329A" w14:textId="071DA28B" w:rsidR="000446D2" w:rsidRPr="00B16B81" w:rsidRDefault="000446D2" w:rsidP="000446D2">
      <w:pPr>
        <w:pStyle w:val="BodyText"/>
        <w:spacing w:before="81" w:line="480" w:lineRule="auto"/>
        <w:ind w:right="121"/>
        <w:rPr>
          <w:b/>
          <w:bCs/>
          <w:u w:val="single"/>
        </w:rPr>
      </w:pPr>
      <w:r>
        <w:rPr>
          <w:b/>
          <w:bCs/>
          <w:u w:val="single"/>
        </w:rPr>
        <w:t>3</w:t>
      </w:r>
      <w:r w:rsidRPr="00B16B81">
        <w:rPr>
          <w:b/>
          <w:bCs/>
          <w:u w:val="single"/>
        </w:rPr>
        <w:t xml:space="preserve">. </w:t>
      </w:r>
      <w:r>
        <w:rPr>
          <w:b/>
          <w:bCs/>
          <w:u w:val="single"/>
        </w:rPr>
        <w:t>InterSystems ( IRIS for Health Care):</w:t>
      </w:r>
    </w:p>
    <w:p w14:paraId="3868B699" w14:textId="67D340AF" w:rsidR="000446D2" w:rsidRDefault="000446D2" w:rsidP="000446D2">
      <w:r>
        <w:lastRenderedPageBreak/>
        <w:t xml:space="preserve">3.1 </w:t>
      </w:r>
      <w:r w:rsidRPr="000446D2">
        <w:t>Data Collection</w:t>
      </w:r>
      <w:r>
        <w:t xml:space="preserve"> : </w:t>
      </w:r>
      <w:r w:rsidRPr="000446D2">
        <w:t>InterSystems IRIS for Health facilitates the integration of disparate data sources, enabling healthcare organizations to collect comprehensive patient data efficiently. Generally, healthcare data is collected from various sources such as electronic health records (EHRs), medical devices, laboratory tests, and patient-reported outcomes.</w:t>
      </w:r>
    </w:p>
    <w:p w14:paraId="293CCE84" w14:textId="77777777" w:rsidR="000446D2" w:rsidRDefault="000446D2" w:rsidP="000446D2"/>
    <w:p w14:paraId="41C5BAB1" w14:textId="0CD0C9F2" w:rsidR="000446D2" w:rsidRDefault="000446D2" w:rsidP="000446D2">
      <w:r>
        <w:t xml:space="preserve">3.2 </w:t>
      </w:r>
      <w:r w:rsidRPr="000446D2">
        <w:t>Data Storage</w:t>
      </w:r>
      <w:r>
        <w:t xml:space="preserve"> : </w:t>
      </w:r>
      <w:r w:rsidRPr="000446D2">
        <w:t>InterSystems IRIS for Health offers a scalable and high-performance data platform for storing healthcare data. It utilizes a multi-model database architecture, allowing healthcare organizations to store structured and unstructured data in a unified environment. Additionally, InterSystems IRIS for Health provides built-in data encryption and access controls to ensure data security and compliance with healthcare regulations.</w:t>
      </w:r>
      <w:r>
        <w:br/>
      </w:r>
      <w:r>
        <w:br/>
        <w:t xml:space="preserve">3.3 </w:t>
      </w:r>
      <w:r w:rsidRPr="000446D2">
        <w:t>Data Organization</w:t>
      </w:r>
      <w:r>
        <w:t xml:space="preserve"> : </w:t>
      </w:r>
      <w:r w:rsidRPr="000446D2">
        <w:t>Healthcare data in InterSystems IRIS for Health is organized and structured for efficient access and retrieval. The platform supports standard healthcare data models such as HL7 and FHIR, enabling interoperability and seamless exchange of patient information between different healthcare systems. Moreover, InterSystems IRIS for Health includes tools for data modeling and data governance, allowing healthcare organizations to define data structures and enforce data quality standards.</w:t>
      </w:r>
    </w:p>
    <w:p w14:paraId="64754FB2" w14:textId="77777777" w:rsidR="000446D2" w:rsidRDefault="000446D2" w:rsidP="000446D2"/>
    <w:p w14:paraId="44210C46" w14:textId="6E383F19" w:rsidR="000446D2" w:rsidRDefault="000446D2" w:rsidP="000446D2">
      <w:r>
        <w:t xml:space="preserve">3.4 </w:t>
      </w:r>
      <w:r w:rsidRPr="000446D2">
        <w:t>Data Analysis</w:t>
      </w:r>
      <w:r>
        <w:t xml:space="preserve"> : </w:t>
      </w:r>
      <w:r w:rsidRPr="000446D2">
        <w:t>InterSystems IRIS for Health offers advanced analytics capabilities for deriving insights from healthcare data. It provides built-in support for SQL queries, business intelligence (BI) tools, and machine learning algorithms. Healthcare organizations can leverage these analytical tools to perform clinical research, population health management, and predictive analytics to improve patient outcomes and operational efficiency.</w:t>
      </w:r>
    </w:p>
    <w:p w14:paraId="6BE94215" w14:textId="77777777" w:rsidR="000446D2" w:rsidRDefault="000446D2" w:rsidP="000446D2"/>
    <w:p w14:paraId="01A3B482" w14:textId="7C2873CD" w:rsidR="000446D2" w:rsidRPr="000446D2" w:rsidRDefault="000446D2" w:rsidP="000446D2">
      <w:r>
        <w:t xml:space="preserve">3.5 </w:t>
      </w:r>
      <w:r w:rsidRPr="000446D2">
        <w:t>Data Security and Privacy</w:t>
      </w:r>
      <w:r>
        <w:t xml:space="preserve"> : </w:t>
      </w:r>
      <w:r w:rsidRPr="000446D2">
        <w:t>InterSystems IRIS for Health prioritizes data security and privacy to protect sensitive patient information. The platform implements robust security features such as role-based access control (RBAC), audit logging, and data masking to prevent unauthorized access and ensure compliance with healthcare regulations such as HIPAA. Additionally, InterSystems IRIS for Health supports encryption of data at rest and in transit to safeguard patient privacy.</w:t>
      </w:r>
    </w:p>
    <w:p w14:paraId="1FEA28B6" w14:textId="5DA9C0C3" w:rsidR="000446D2" w:rsidRPr="000446D2" w:rsidRDefault="000446D2" w:rsidP="000446D2"/>
    <w:p w14:paraId="0245FE7B" w14:textId="36C0A3AB" w:rsidR="00B16B81" w:rsidRDefault="000446D2" w:rsidP="000446D2">
      <w:pPr>
        <w:pStyle w:val="BodyText"/>
        <w:spacing w:before="81" w:line="480" w:lineRule="auto"/>
        <w:ind w:right="121"/>
        <w:rPr>
          <w:b/>
          <w:bCs/>
          <w:u w:val="single"/>
        </w:rPr>
      </w:pPr>
      <w:r>
        <w:rPr>
          <w:b/>
          <w:bCs/>
          <w:u w:val="single"/>
        </w:rPr>
        <w:t xml:space="preserve">4. Challenges : </w:t>
      </w:r>
    </w:p>
    <w:p w14:paraId="7E2EFC43" w14:textId="508491FF" w:rsidR="000446D2" w:rsidRDefault="000446D2" w:rsidP="000446D2">
      <w:pPr>
        <w:pStyle w:val="BodyText"/>
        <w:spacing w:before="81"/>
        <w:ind w:right="121"/>
      </w:pPr>
      <w:r w:rsidRPr="000446D2">
        <w:t>One key challenge in healthcare data management is ensuring data interoperability and integration across disparate systems. Healthcare organizations often struggle with siloed data sources and incompatible data formats, hindering the seamless exchange of patient information. Another challenge is maintaining data security and privacy in the face of evolving cyber threats and regulatory requirements.</w:t>
      </w:r>
    </w:p>
    <w:p w14:paraId="056B67FA" w14:textId="77777777" w:rsidR="000446D2" w:rsidRDefault="000446D2" w:rsidP="000446D2">
      <w:pPr>
        <w:pStyle w:val="BodyText"/>
        <w:spacing w:before="81"/>
        <w:ind w:right="121"/>
      </w:pPr>
    </w:p>
    <w:p w14:paraId="5179B279" w14:textId="032EC32A" w:rsidR="000446D2" w:rsidRDefault="000446D2" w:rsidP="000446D2">
      <w:pPr>
        <w:pStyle w:val="BodyText"/>
        <w:spacing w:before="81" w:line="480" w:lineRule="auto"/>
        <w:ind w:right="121"/>
        <w:rPr>
          <w:b/>
          <w:bCs/>
          <w:u w:val="single"/>
        </w:rPr>
      </w:pPr>
      <w:r w:rsidRPr="000446D2">
        <w:rPr>
          <w:b/>
          <w:bCs/>
          <w:u w:val="single"/>
        </w:rPr>
        <w:t>5. Strategies</w:t>
      </w:r>
      <w:r>
        <w:rPr>
          <w:b/>
          <w:bCs/>
          <w:u w:val="single"/>
        </w:rPr>
        <w:t xml:space="preserve"> : </w:t>
      </w:r>
    </w:p>
    <w:p w14:paraId="45A7FC84" w14:textId="72FFEA80" w:rsidR="000446D2" w:rsidRPr="000446D2" w:rsidRDefault="000446D2" w:rsidP="000446D2">
      <w:pPr>
        <w:pStyle w:val="BodyText"/>
        <w:spacing w:before="81"/>
        <w:ind w:right="121"/>
      </w:pPr>
      <w:r w:rsidRPr="000446D2">
        <w:t>To address these challenges, healthcare organizations can implement interoperability standards such as HL7 and FHIR to facilitate data exchange between different systems. Additionally, investing in data integration platforms like InterSystems IRIS for Health can streamline the process of integrating and harmonizing heterogeneous data sources. To enhance data security, organizations should adopt a multi-layered approach that includes encryption, access controls, and regular security audits.</w:t>
      </w:r>
    </w:p>
    <w:p w14:paraId="0A10212A" w14:textId="77777777" w:rsidR="000446D2" w:rsidRDefault="000446D2" w:rsidP="000446D2">
      <w:pPr>
        <w:pStyle w:val="BodyText"/>
        <w:spacing w:before="81" w:line="480" w:lineRule="auto"/>
        <w:ind w:right="121"/>
        <w:rPr>
          <w:b/>
          <w:bCs/>
          <w:u w:val="single"/>
        </w:rPr>
      </w:pPr>
    </w:p>
    <w:p w14:paraId="29A038BC" w14:textId="77777777" w:rsidR="000446D2" w:rsidRDefault="000446D2" w:rsidP="000446D2">
      <w:pPr>
        <w:pStyle w:val="BodyText"/>
        <w:spacing w:before="81" w:line="480" w:lineRule="auto"/>
        <w:ind w:right="121"/>
        <w:rPr>
          <w:b/>
          <w:bCs/>
          <w:u w:val="single"/>
        </w:rPr>
      </w:pPr>
    </w:p>
    <w:p w14:paraId="2F5D1D65" w14:textId="1DDC348E" w:rsidR="000446D2" w:rsidRDefault="000446D2" w:rsidP="000446D2">
      <w:pPr>
        <w:pStyle w:val="BodyText"/>
        <w:spacing w:before="81" w:line="480" w:lineRule="auto"/>
        <w:ind w:right="121"/>
        <w:rPr>
          <w:b/>
          <w:bCs/>
          <w:u w:val="single"/>
        </w:rPr>
      </w:pPr>
      <w:r>
        <w:rPr>
          <w:b/>
          <w:bCs/>
          <w:u w:val="single"/>
        </w:rPr>
        <w:t>6. Impact :</w:t>
      </w:r>
    </w:p>
    <w:p w14:paraId="487F9F60" w14:textId="77777777" w:rsidR="000446D2" w:rsidRDefault="000446D2" w:rsidP="000446D2">
      <w:r>
        <w:t xml:space="preserve">Implementing the proposed strategies can have a significant impact on healthcare organizations' operations, efficiency, and decision-making processes. By improving data interoperability and integration, healthcare providers can achieve a holistic view of patient health information, leading to more informed clinical decisions and better patient outcomes. Enhanced data security measures can mitigate the risk of data breaches and protect patient privacy, enhancing trust and compliance </w:t>
      </w:r>
      <w:r>
        <w:lastRenderedPageBreak/>
        <w:t>with regulatory requirements.</w:t>
      </w:r>
    </w:p>
    <w:p w14:paraId="51B01D75" w14:textId="77777777" w:rsidR="000446D2" w:rsidRPr="000446D2" w:rsidRDefault="000446D2" w:rsidP="000446D2">
      <w:pPr>
        <w:pStyle w:val="BodyText"/>
        <w:spacing w:before="81" w:line="480" w:lineRule="auto"/>
        <w:ind w:right="121"/>
        <w:rPr>
          <w:b/>
          <w:bCs/>
          <w:u w:val="single"/>
        </w:rPr>
      </w:pPr>
    </w:p>
    <w:p w14:paraId="4A740080" w14:textId="1B74A07A" w:rsidR="00414AFE" w:rsidRDefault="00B16B81" w:rsidP="000446D2">
      <w:pPr>
        <w:pStyle w:val="BodyText"/>
        <w:tabs>
          <w:tab w:val="left" w:pos="4710"/>
        </w:tabs>
        <w:spacing w:before="81" w:line="480" w:lineRule="auto"/>
        <w:ind w:right="121"/>
      </w:pPr>
      <w:r>
        <w:tab/>
      </w:r>
    </w:p>
    <w:p w14:paraId="5F43FC0D" w14:textId="77777777" w:rsidR="00414AFE" w:rsidRDefault="00414AFE">
      <w:pPr>
        <w:sectPr w:rsidR="00414AFE" w:rsidSect="00E47138">
          <w:type w:val="continuous"/>
          <w:pgSz w:w="11906" w:h="16838"/>
          <w:pgMar w:top="1340" w:right="1600" w:bottom="280" w:left="1600" w:header="718" w:footer="0" w:gutter="0"/>
          <w:cols w:space="720"/>
          <w:formProt w:val="0"/>
          <w:docGrid w:linePitch="100"/>
        </w:sectPr>
      </w:pPr>
    </w:p>
    <w:p w14:paraId="4E29587C" w14:textId="77777777" w:rsidR="00414AFE" w:rsidRDefault="001C5855">
      <w:pPr>
        <w:pStyle w:val="Heading1"/>
        <w:ind w:right="2067"/>
        <w:rPr>
          <w:spacing w:val="-2"/>
        </w:rPr>
      </w:pPr>
      <w:r>
        <w:rPr>
          <w:spacing w:val="-2"/>
        </w:rPr>
        <w:t>References</w:t>
      </w:r>
    </w:p>
    <w:p w14:paraId="06CB397B" w14:textId="77777777" w:rsidR="00855EAD" w:rsidRDefault="00855EAD">
      <w:pPr>
        <w:pStyle w:val="Heading1"/>
        <w:ind w:right="2067"/>
      </w:pPr>
    </w:p>
    <w:p w14:paraId="7CD63A27" w14:textId="6367253D" w:rsidR="000446D2" w:rsidRDefault="000446D2">
      <w:pPr>
        <w:pStyle w:val="BodyText"/>
        <w:spacing w:before="81" w:line="480" w:lineRule="auto"/>
      </w:pPr>
      <w:r>
        <w:t>Safa G.</w:t>
      </w:r>
      <w:r w:rsidR="001C5855">
        <w:t xml:space="preserve"> (20</w:t>
      </w:r>
      <w:r>
        <w:t>24</w:t>
      </w:r>
      <w:r w:rsidR="001C5855">
        <w:t>). </w:t>
      </w:r>
      <w:r w:rsidRPr="000446D2">
        <w:rPr>
          <w:rStyle w:val="Emphasis"/>
        </w:rPr>
        <w:t>Health Data Management: Challenges and Best Practices</w:t>
      </w:r>
      <w:r w:rsidR="001C5855">
        <w:t xml:space="preserve">. </w:t>
      </w:r>
    </w:p>
    <w:p w14:paraId="555333D4" w14:textId="172E2B9A" w:rsidR="00855EAD" w:rsidRPr="00855EAD" w:rsidRDefault="00855EAD">
      <w:pPr>
        <w:pStyle w:val="BodyText"/>
        <w:spacing w:before="81" w:line="480" w:lineRule="auto"/>
        <w:rPr>
          <w:rStyle w:val="Hyperlink"/>
        </w:rPr>
      </w:pPr>
      <w:r w:rsidRPr="00855EAD">
        <w:rPr>
          <w:rStyle w:val="Hyperlink"/>
        </w:rPr>
        <w:t>https://www.astera.com/knowledge-center/health-data-management-challenges-and-best-practices/</w:t>
      </w:r>
    </w:p>
    <w:p w14:paraId="4744DE39" w14:textId="2466B815" w:rsidR="00855EAD" w:rsidRDefault="00855EAD" w:rsidP="00855EAD">
      <w:pPr>
        <w:pStyle w:val="BodyText"/>
        <w:spacing w:before="81" w:line="480" w:lineRule="auto"/>
      </w:pPr>
      <w:r>
        <w:t xml:space="preserve">InterSystems – Creative data technology. </w:t>
      </w:r>
      <w:r w:rsidRPr="000446D2">
        <w:rPr>
          <w:rStyle w:val="Emphasis"/>
        </w:rPr>
        <w:t>Data</w:t>
      </w:r>
      <w:r>
        <w:rPr>
          <w:rStyle w:val="Emphasis"/>
        </w:rPr>
        <w:t>base Management</w:t>
      </w:r>
      <w:r>
        <w:t xml:space="preserve">. </w:t>
      </w:r>
    </w:p>
    <w:p w14:paraId="380E035B" w14:textId="77777777" w:rsidR="00855EAD" w:rsidRDefault="00000000" w:rsidP="00855EAD">
      <w:pPr>
        <w:pStyle w:val="BodyText"/>
        <w:spacing w:before="81" w:line="480" w:lineRule="auto"/>
      </w:pPr>
      <w:hyperlink r:id="rId12" w:history="1">
        <w:r w:rsidR="00855EAD" w:rsidRPr="008E5B16">
          <w:rPr>
            <w:rStyle w:val="Hyperlink"/>
          </w:rPr>
          <w:t>https://www.intersystems.com/data-platform/database-management/</w:t>
        </w:r>
      </w:hyperlink>
    </w:p>
    <w:p w14:paraId="737E16FD" w14:textId="77777777" w:rsidR="00855EAD" w:rsidRDefault="00855EAD">
      <w:pPr>
        <w:pStyle w:val="BodyText"/>
        <w:spacing w:before="81" w:line="480" w:lineRule="auto"/>
      </w:pPr>
    </w:p>
    <w:p w14:paraId="2FD6FC0C" w14:textId="77777777" w:rsidR="00414AFE" w:rsidRDefault="00414AFE">
      <w:pPr>
        <w:pStyle w:val="BodyText"/>
        <w:spacing w:before="81" w:line="480" w:lineRule="auto"/>
      </w:pPr>
    </w:p>
    <w:p w14:paraId="65902635" w14:textId="77777777" w:rsidR="00414AFE" w:rsidRDefault="00414AFE">
      <w:pPr>
        <w:pStyle w:val="BodyText"/>
        <w:spacing w:before="81" w:line="480" w:lineRule="auto"/>
      </w:pPr>
    </w:p>
    <w:p w14:paraId="6616B4E4" w14:textId="77777777" w:rsidR="00414AFE" w:rsidRDefault="00414AFE">
      <w:pPr>
        <w:pStyle w:val="BodyText"/>
        <w:spacing w:before="81" w:line="480" w:lineRule="auto"/>
      </w:pPr>
    </w:p>
    <w:p w14:paraId="10266F6A" w14:textId="77777777" w:rsidR="00414AFE" w:rsidRDefault="00414AFE">
      <w:pPr>
        <w:pStyle w:val="BodyText"/>
        <w:spacing w:before="81" w:line="480" w:lineRule="auto"/>
      </w:pPr>
    </w:p>
    <w:p w14:paraId="2D8CEE28" w14:textId="77777777" w:rsidR="00414AFE" w:rsidRDefault="00414AFE">
      <w:pPr>
        <w:pStyle w:val="BodyText"/>
        <w:spacing w:before="81" w:line="480" w:lineRule="auto"/>
      </w:pPr>
    </w:p>
    <w:p w14:paraId="1299344C" w14:textId="77777777" w:rsidR="00414AFE" w:rsidRDefault="00414AFE">
      <w:pPr>
        <w:pStyle w:val="BodyText"/>
        <w:spacing w:before="81" w:line="480" w:lineRule="auto"/>
      </w:pPr>
    </w:p>
    <w:p w14:paraId="1A781131" w14:textId="77777777" w:rsidR="00414AFE" w:rsidRDefault="00414AFE">
      <w:pPr>
        <w:pStyle w:val="BodyText"/>
        <w:spacing w:before="81" w:line="480" w:lineRule="auto"/>
      </w:pPr>
    </w:p>
    <w:p w14:paraId="0B384684" w14:textId="77777777" w:rsidR="00414AFE" w:rsidRDefault="00414AFE">
      <w:pPr>
        <w:pStyle w:val="BodyText"/>
        <w:spacing w:before="81" w:line="480" w:lineRule="auto"/>
      </w:pPr>
    </w:p>
    <w:p w14:paraId="08F5F4E6" w14:textId="77777777" w:rsidR="00414AFE" w:rsidRDefault="00414AFE">
      <w:pPr>
        <w:pStyle w:val="BodyText"/>
        <w:spacing w:before="81" w:line="480" w:lineRule="auto"/>
      </w:pPr>
    </w:p>
    <w:p w14:paraId="5EC0BED8" w14:textId="77777777" w:rsidR="00414AFE" w:rsidRDefault="00414AFE">
      <w:pPr>
        <w:pStyle w:val="BodyText"/>
        <w:spacing w:before="81" w:line="480" w:lineRule="auto"/>
      </w:pPr>
    </w:p>
    <w:sectPr w:rsidR="00414AFE">
      <w:type w:val="continuous"/>
      <w:pgSz w:w="11906" w:h="16838"/>
      <w:pgMar w:top="1340" w:right="1600" w:bottom="280" w:left="1600" w:header="718"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EAE566" w14:textId="77777777" w:rsidR="00E47138" w:rsidRDefault="00E47138">
      <w:r>
        <w:separator/>
      </w:r>
    </w:p>
  </w:endnote>
  <w:endnote w:type="continuationSeparator" w:id="0">
    <w:p w14:paraId="27FA66F2" w14:textId="77777777" w:rsidR="00E47138" w:rsidRDefault="00E47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Symbol">
    <w:altName w:val="Cambria"/>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0000000000000000000"/>
    <w:charset w:val="00"/>
    <w:family w:val="roman"/>
    <w:notTrueType/>
    <w:pitch w:val="default"/>
  </w:font>
  <w:font w:name="Roboto-Regular">
    <w:altName w:val="Roboto"/>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00EDEA" w14:textId="77777777" w:rsidR="00E47138" w:rsidRDefault="00E47138">
      <w:r>
        <w:separator/>
      </w:r>
    </w:p>
  </w:footnote>
  <w:footnote w:type="continuationSeparator" w:id="0">
    <w:p w14:paraId="110D38A1" w14:textId="77777777" w:rsidR="00E47138" w:rsidRDefault="00E471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A9B3CA" w14:textId="77777777" w:rsidR="00414AFE" w:rsidRDefault="001C5855">
    <w:pPr>
      <w:pStyle w:val="BodyText"/>
      <w:spacing w:line="0" w:lineRule="atLeast"/>
      <w:rPr>
        <w:sz w:val="20"/>
      </w:rPr>
    </w:pPr>
    <w:r>
      <w:rPr>
        <w:noProof/>
        <w:sz w:val="20"/>
      </w:rPr>
      <mc:AlternateContent>
        <mc:Choice Requires="wps">
          <w:drawing>
            <wp:anchor distT="0" distB="0" distL="0" distR="0" simplePos="0" relativeHeight="5" behindDoc="1" locked="0" layoutInCell="0" allowOverlap="1" wp14:anchorId="669D3857" wp14:editId="38874AE1">
              <wp:simplePos x="0" y="0"/>
              <wp:positionH relativeFrom="page">
                <wp:posOffset>6369685</wp:posOffset>
              </wp:positionH>
              <wp:positionV relativeFrom="page">
                <wp:posOffset>443230</wp:posOffset>
              </wp:positionV>
              <wp:extent cx="166370" cy="211455"/>
              <wp:effectExtent l="0" t="0" r="0" b="0"/>
              <wp:wrapNone/>
              <wp:docPr id="1" name="Textbox 1"/>
              <wp:cNvGraphicFramePr/>
              <a:graphic xmlns:a="http://schemas.openxmlformats.org/drawingml/2006/main">
                <a:graphicData uri="http://schemas.microsoft.com/office/word/2010/wordprocessingShape">
                  <wps:wsp>
                    <wps:cNvSpPr/>
                    <wps:spPr>
                      <a:xfrm>
                        <a:off x="0" y="0"/>
                        <a:ext cx="166320" cy="211320"/>
                      </a:xfrm>
                      <a:prstGeom prst="rect">
                        <a:avLst/>
                      </a:prstGeom>
                      <a:noFill/>
                      <a:ln w="0">
                        <a:noFill/>
                      </a:ln>
                    </wps:spPr>
                    <wps:style>
                      <a:lnRef idx="0">
                        <a:scrgbClr r="0" g="0" b="0"/>
                      </a:lnRef>
                      <a:fillRef idx="0">
                        <a:scrgbClr r="0" g="0" b="0"/>
                      </a:fillRef>
                      <a:effectRef idx="0">
                        <a:scrgbClr r="0" g="0" b="0"/>
                      </a:effectRef>
                      <a:fontRef idx="minor"/>
                    </wps:style>
                    <wps:txbx>
                      <w:txbxContent>
                        <w:p w14:paraId="39507B72" w14:textId="77777777" w:rsidR="00414AFE" w:rsidRDefault="001C5855">
                          <w:pPr>
                            <w:pStyle w:val="FrameContents"/>
                            <w:spacing w:before="20"/>
                            <w:ind w:left="60"/>
                            <w:rPr>
                              <w:rFonts w:ascii="Calibri" w:hAnsi="Calibri"/>
                              <w:sz w:val="24"/>
                            </w:rPr>
                          </w:pPr>
                          <w:r>
                            <w:rPr>
                              <w:rFonts w:ascii="Calibri" w:hAnsi="Calibri"/>
                              <w:color w:val="000000"/>
                              <w:spacing w:val="-10"/>
                              <w:sz w:val="24"/>
                            </w:rPr>
                            <w:fldChar w:fldCharType="begin"/>
                          </w:r>
                          <w:r>
                            <w:rPr>
                              <w:rFonts w:ascii="Calibri" w:hAnsi="Calibri"/>
                              <w:color w:val="000000"/>
                              <w:spacing w:val="-10"/>
                              <w:sz w:val="24"/>
                            </w:rPr>
                            <w:instrText xml:space="preserve"> PAGE </w:instrText>
                          </w:r>
                          <w:r>
                            <w:rPr>
                              <w:rFonts w:ascii="Calibri" w:hAnsi="Calibri"/>
                              <w:color w:val="000000"/>
                              <w:spacing w:val="-10"/>
                              <w:sz w:val="24"/>
                            </w:rPr>
                            <w:fldChar w:fldCharType="separate"/>
                          </w:r>
                          <w:r>
                            <w:rPr>
                              <w:rFonts w:ascii="Calibri" w:hAnsi="Calibri"/>
                              <w:color w:val="000000"/>
                              <w:spacing w:val="-10"/>
                              <w:sz w:val="24"/>
                            </w:rPr>
                            <w:t>3</w:t>
                          </w:r>
                          <w:r>
                            <w:rPr>
                              <w:rFonts w:ascii="Calibri" w:hAnsi="Calibri"/>
                              <w:color w:val="000000"/>
                              <w:spacing w:val="-10"/>
                              <w:sz w:val="24"/>
                            </w:rPr>
                            <w:fldChar w:fldCharType="end"/>
                          </w:r>
                        </w:p>
                      </w:txbxContent>
                    </wps:txbx>
                    <wps:bodyPr lIns="0" tIns="0" rIns="0" bIns="0" anchor="t">
                      <a:noAutofit/>
                    </wps:bodyPr>
                  </wps:wsp>
                </a:graphicData>
              </a:graphic>
            </wp:anchor>
          </w:drawing>
        </mc:Choice>
        <mc:Fallback>
          <w:pict>
            <v:rect w14:anchorId="669D3857" id="Textbox 1" o:spid="_x0000_s1026" style="position:absolute;margin-left:501.55pt;margin-top:34.9pt;width:13.1pt;height:16.65pt;z-index:-503316475;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ZeQxgEAAPsDAAAOAAAAZHJzL2Uyb0RvYy54bWysU9tu2zAMfR+wfxD0vjjOgGAw4hRFiw4D&#10;hq1Y1w+QZSkWIIsCpcbO34+SL+m2pw57kWmK55A8pA43Y2/ZWWEw4GpebracKSehNe5U8+efDx8+&#10;cRaicK2w4FTNLyrwm+P7d4fBV2oHHdhWISMSF6rB17yL0VdFEWSnehE24JWjSw3Yi0i/eCpaFAOx&#10;97bYbbf7YgBsPYJUIZD3frrkx8yvtZLxu9ZBRWZrTrXFfGI+m3QWx4OoTih8Z+RchviHKnphHCVd&#10;qe5FFOwFzV9UvZEIAXTcSOgL0NpIlXugbsrtH908dcKr3AuJE/wqU/h/tPLb+ck/Iskw+FAFMlMX&#10;o8Y+fak+NmaxLqtYaoxMkrPc7z/uSFJJV7uyTDaxFFewxxA/K+hZMmqONIsskTh/DXEKXUJSLgcP&#10;xto8D+vYkPL95iZm6yjBtc5sxYtVKc66H0oz0+ZykyNIPDV3Ftk0bVpHKnaZeSYjQArUlPaN2BmS&#10;0Cov2RvxKyjnBxdXfG8cYBbyVXfJjGMzzlNqoL08IrNfHC1CWurFwMVoFkM42QEJMCnv4PYlgjZZ&#10;/UQ6Mc2i0obl+c2vIa3w6/8cdX2zx18AAAD//wMAUEsDBBQABgAIAAAAIQC2raA83gAAAAwBAAAP&#10;AAAAZHJzL2Rvd25yZXYueG1sTI/BTsMwEETvSPyDtUjcqN1WikiIU6FGkeAGLRdubrwkEbGd2G4S&#10;/p7NCW47mqfZmfywmJ5N6EPnrITtRgBDWzvd2UbCx7l6eAQWorJa9c6ihB8McChub3KVaTfbd5xO&#10;sWEUYkOmJLQxDhnnoW7RqLBxA1ryvpw3KpL0DddezRRuer4TIuFGdZY+tGrAY4v19+lqJJQ+0VU4&#10;vpRV+jmX8fVtnEY+Snl/tzw/AYu4xD8Y1vpUHQrqdHFXqwPrSQux3xIrIUlpw0qIXboHdlkvsniR&#10;8/8jil8AAAD//wMAUEsBAi0AFAAGAAgAAAAhALaDOJL+AAAA4QEAABMAAAAAAAAAAAAAAAAAAAAA&#10;AFtDb250ZW50X1R5cGVzXS54bWxQSwECLQAUAAYACAAAACEAOP0h/9YAAACUAQAACwAAAAAAAAAA&#10;AAAAAAAvAQAAX3JlbHMvLnJlbHNQSwECLQAUAAYACAAAACEA8k2XkMYBAAD7AwAADgAAAAAAAAAA&#10;AAAAAAAuAgAAZHJzL2Uyb0RvYy54bWxQSwECLQAUAAYACAAAACEAtq2gPN4AAAAMAQAADwAAAAAA&#10;AAAAAAAAAAAgBAAAZHJzL2Rvd25yZXYueG1sUEsFBgAAAAAEAAQA8wAAACsFAAAAAA==&#10;" o:allowincell="f" filled="f" stroked="f" strokeweight="0">
              <v:textbox inset="0,0,0,0">
                <w:txbxContent>
                  <w:p w14:paraId="39507B72" w14:textId="77777777" w:rsidR="00414AFE" w:rsidRDefault="001C5855">
                    <w:pPr>
                      <w:pStyle w:val="FrameContents"/>
                      <w:spacing w:before="20"/>
                      <w:ind w:left="60"/>
                      <w:rPr>
                        <w:rFonts w:ascii="Calibri" w:hAnsi="Calibri"/>
                        <w:sz w:val="24"/>
                      </w:rPr>
                    </w:pPr>
                    <w:r>
                      <w:rPr>
                        <w:rFonts w:ascii="Calibri" w:hAnsi="Calibri"/>
                        <w:color w:val="000000"/>
                        <w:spacing w:val="-10"/>
                        <w:sz w:val="24"/>
                      </w:rPr>
                      <w:fldChar w:fldCharType="begin"/>
                    </w:r>
                    <w:r>
                      <w:rPr>
                        <w:rFonts w:ascii="Calibri" w:hAnsi="Calibri"/>
                        <w:color w:val="000000"/>
                        <w:spacing w:val="-10"/>
                        <w:sz w:val="24"/>
                      </w:rPr>
                      <w:instrText xml:space="preserve"> PAGE </w:instrText>
                    </w:r>
                    <w:r>
                      <w:rPr>
                        <w:rFonts w:ascii="Calibri" w:hAnsi="Calibri"/>
                        <w:color w:val="000000"/>
                        <w:spacing w:val="-10"/>
                        <w:sz w:val="24"/>
                      </w:rPr>
                      <w:fldChar w:fldCharType="separate"/>
                    </w:r>
                    <w:r>
                      <w:rPr>
                        <w:rFonts w:ascii="Calibri" w:hAnsi="Calibri"/>
                        <w:color w:val="000000"/>
                        <w:spacing w:val="-10"/>
                        <w:sz w:val="24"/>
                      </w:rPr>
                      <w:t>3</w:t>
                    </w:r>
                    <w:r>
                      <w:rPr>
                        <w:rFonts w:ascii="Calibri" w:hAnsi="Calibri"/>
                        <w:color w:val="000000"/>
                        <w:spacing w:val="-10"/>
                        <w:sz w:val="24"/>
                      </w:rPr>
                      <w:fldChar w:fldCharType="end"/>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62A80"/>
    <w:multiLevelType w:val="hybridMultilevel"/>
    <w:tmpl w:val="829ACD68"/>
    <w:lvl w:ilvl="0" w:tplc="10090001">
      <w:start w:val="1"/>
      <w:numFmt w:val="bullet"/>
      <w:lvlText w:val=""/>
      <w:lvlJc w:val="left"/>
      <w:pPr>
        <w:ind w:left="1545" w:hanging="360"/>
      </w:pPr>
      <w:rPr>
        <w:rFonts w:ascii="Symbol" w:hAnsi="Symbol" w:hint="default"/>
      </w:rPr>
    </w:lvl>
    <w:lvl w:ilvl="1" w:tplc="10090003" w:tentative="1">
      <w:start w:val="1"/>
      <w:numFmt w:val="bullet"/>
      <w:lvlText w:val="o"/>
      <w:lvlJc w:val="left"/>
      <w:pPr>
        <w:ind w:left="2265" w:hanging="360"/>
      </w:pPr>
      <w:rPr>
        <w:rFonts w:ascii="Courier New" w:hAnsi="Courier New" w:cs="Courier New" w:hint="default"/>
      </w:rPr>
    </w:lvl>
    <w:lvl w:ilvl="2" w:tplc="10090005" w:tentative="1">
      <w:start w:val="1"/>
      <w:numFmt w:val="bullet"/>
      <w:lvlText w:val=""/>
      <w:lvlJc w:val="left"/>
      <w:pPr>
        <w:ind w:left="2985" w:hanging="360"/>
      </w:pPr>
      <w:rPr>
        <w:rFonts w:ascii="Wingdings" w:hAnsi="Wingdings" w:hint="default"/>
      </w:rPr>
    </w:lvl>
    <w:lvl w:ilvl="3" w:tplc="10090001" w:tentative="1">
      <w:start w:val="1"/>
      <w:numFmt w:val="bullet"/>
      <w:lvlText w:val=""/>
      <w:lvlJc w:val="left"/>
      <w:pPr>
        <w:ind w:left="3705" w:hanging="360"/>
      </w:pPr>
      <w:rPr>
        <w:rFonts w:ascii="Symbol" w:hAnsi="Symbol" w:hint="default"/>
      </w:rPr>
    </w:lvl>
    <w:lvl w:ilvl="4" w:tplc="10090003" w:tentative="1">
      <w:start w:val="1"/>
      <w:numFmt w:val="bullet"/>
      <w:lvlText w:val="o"/>
      <w:lvlJc w:val="left"/>
      <w:pPr>
        <w:ind w:left="4425" w:hanging="360"/>
      </w:pPr>
      <w:rPr>
        <w:rFonts w:ascii="Courier New" w:hAnsi="Courier New" w:cs="Courier New" w:hint="default"/>
      </w:rPr>
    </w:lvl>
    <w:lvl w:ilvl="5" w:tplc="10090005" w:tentative="1">
      <w:start w:val="1"/>
      <w:numFmt w:val="bullet"/>
      <w:lvlText w:val=""/>
      <w:lvlJc w:val="left"/>
      <w:pPr>
        <w:ind w:left="5145" w:hanging="360"/>
      </w:pPr>
      <w:rPr>
        <w:rFonts w:ascii="Wingdings" w:hAnsi="Wingdings" w:hint="default"/>
      </w:rPr>
    </w:lvl>
    <w:lvl w:ilvl="6" w:tplc="10090001" w:tentative="1">
      <w:start w:val="1"/>
      <w:numFmt w:val="bullet"/>
      <w:lvlText w:val=""/>
      <w:lvlJc w:val="left"/>
      <w:pPr>
        <w:ind w:left="5865" w:hanging="360"/>
      </w:pPr>
      <w:rPr>
        <w:rFonts w:ascii="Symbol" w:hAnsi="Symbol" w:hint="default"/>
      </w:rPr>
    </w:lvl>
    <w:lvl w:ilvl="7" w:tplc="10090003" w:tentative="1">
      <w:start w:val="1"/>
      <w:numFmt w:val="bullet"/>
      <w:lvlText w:val="o"/>
      <w:lvlJc w:val="left"/>
      <w:pPr>
        <w:ind w:left="6585" w:hanging="360"/>
      </w:pPr>
      <w:rPr>
        <w:rFonts w:ascii="Courier New" w:hAnsi="Courier New" w:cs="Courier New" w:hint="default"/>
      </w:rPr>
    </w:lvl>
    <w:lvl w:ilvl="8" w:tplc="10090005" w:tentative="1">
      <w:start w:val="1"/>
      <w:numFmt w:val="bullet"/>
      <w:lvlText w:val=""/>
      <w:lvlJc w:val="left"/>
      <w:pPr>
        <w:ind w:left="7305" w:hanging="360"/>
      </w:pPr>
      <w:rPr>
        <w:rFonts w:ascii="Wingdings" w:hAnsi="Wingdings" w:hint="default"/>
      </w:rPr>
    </w:lvl>
  </w:abstractNum>
  <w:abstractNum w:abstractNumId="1" w15:restartNumberingAfterBreak="0">
    <w:nsid w:val="2D316F1F"/>
    <w:multiLevelType w:val="multilevel"/>
    <w:tmpl w:val="A6A6A55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63E357CC"/>
    <w:multiLevelType w:val="multilevel"/>
    <w:tmpl w:val="ECA61B72"/>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16cid:durableId="1928493467">
    <w:abstractNumId w:val="1"/>
  </w:num>
  <w:num w:numId="2" w16cid:durableId="1598520049">
    <w:abstractNumId w:val="2"/>
  </w:num>
  <w:num w:numId="3" w16cid:durableId="1328827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AFE"/>
    <w:rsid w:val="000446D2"/>
    <w:rsid w:val="001C5855"/>
    <w:rsid w:val="0040177F"/>
    <w:rsid w:val="00414AFE"/>
    <w:rsid w:val="00832DF5"/>
    <w:rsid w:val="00855EAD"/>
    <w:rsid w:val="00B16B81"/>
    <w:rsid w:val="00E47138"/>
    <w:rsid w:val="00F1390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B8C46"/>
  <w15:docId w15:val="{EA94B5EE-2D82-455B-9FB2-8E4A0C678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imes New Roman" w:eastAsia="Times New Roman" w:hAnsi="Times New Roman" w:cs="Times New Roman"/>
    </w:rPr>
  </w:style>
  <w:style w:type="paragraph" w:styleId="Heading1">
    <w:name w:val="heading 1"/>
    <w:basedOn w:val="Normal"/>
    <w:uiPriority w:val="9"/>
    <w:qFormat/>
    <w:pPr>
      <w:spacing w:before="81"/>
      <w:ind w:left="2076"/>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styleId="Emphasis">
    <w:name w:val="Emphasis"/>
    <w:qFormat/>
    <w:rPr>
      <w:i/>
      <w:iCs/>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uiPriority w:val="1"/>
    <w:qFormat/>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Title">
    <w:name w:val="Title"/>
    <w:basedOn w:val="Normal"/>
    <w:uiPriority w:val="10"/>
    <w:qFormat/>
    <w:pPr>
      <w:spacing w:before="20"/>
      <w:ind w:left="60"/>
    </w:pPr>
    <w:rPr>
      <w:rFonts w:ascii="Calibri" w:eastAsia="Calibri" w:hAnsi="Calibri" w:cs="Calibri"/>
      <w:sz w:val="24"/>
      <w:szCs w:val="24"/>
    </w:rPr>
  </w:style>
  <w:style w:type="paragraph" w:styleId="ListParagraph">
    <w:name w:val="List Paragraph"/>
    <w:basedOn w:val="Normal"/>
    <w:uiPriority w:val="1"/>
    <w:qFormat/>
    <w:pPr>
      <w:ind w:left="825" w:right="113" w:hanging="360"/>
    </w:pPr>
  </w:style>
  <w:style w:type="paragraph" w:customStyle="1" w:styleId="TableParagraph">
    <w:name w:val="Table Paragraph"/>
    <w:basedOn w:val="Normal"/>
    <w:uiPriority w:val="1"/>
    <w:qFormat/>
  </w:style>
  <w:style w:type="paragraph" w:customStyle="1" w:styleId="HeaderandFooter">
    <w:name w:val="Header and Footer"/>
    <w:basedOn w:val="Normal"/>
    <w:qFormat/>
  </w:style>
  <w:style w:type="paragraph" w:styleId="Header">
    <w:name w:val="header"/>
    <w:basedOn w:val="HeaderandFooter"/>
  </w:style>
  <w:style w:type="paragraph" w:customStyle="1" w:styleId="FrameContents">
    <w:name w:val="Frame Contents"/>
    <w:basedOn w:val="Normal"/>
    <w:qFormat/>
  </w:style>
  <w:style w:type="paragraph" w:customStyle="1" w:styleId="Default">
    <w:name w:val="Default"/>
    <w:qFormat/>
    <w:rPr>
      <w:rFonts w:ascii="Arial" w:eastAsia="Calibri" w:hAnsi="Arial"/>
      <w:color w:val="000000"/>
      <w:sz w:val="24"/>
    </w:rPr>
  </w:style>
  <w:style w:type="character" w:styleId="UnresolvedMention">
    <w:name w:val="Unresolved Mention"/>
    <w:basedOn w:val="DefaultParagraphFont"/>
    <w:uiPriority w:val="99"/>
    <w:semiHidden/>
    <w:unhideWhenUsed/>
    <w:rsid w:val="000446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78583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intersystems.com/data-platform/database-managemen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ED3E3D8DDDBBA4F8C781D6D2B1CF563" ma:contentTypeVersion="5" ma:contentTypeDescription="Create a new document." ma:contentTypeScope="" ma:versionID="7764468b66e08072c93d4f61cf8277c7">
  <xsd:schema xmlns:xsd="http://www.w3.org/2001/XMLSchema" xmlns:xs="http://www.w3.org/2001/XMLSchema" xmlns:p="http://schemas.microsoft.com/office/2006/metadata/properties" xmlns:ns3="d1baceea-0ba2-49f0-8448-6c25e3d1044b" targetNamespace="http://schemas.microsoft.com/office/2006/metadata/properties" ma:root="true" ma:fieldsID="4394bb5b7a6d4a83c9fb08f023f39953" ns3:_="">
    <xsd:import namespace="d1baceea-0ba2-49f0-8448-6c25e3d1044b"/>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baceea-0ba2-49f0-8448-6c25e3d104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d1baceea-0ba2-49f0-8448-6c25e3d1044b" xsi:nil="true"/>
  </documentManagement>
</p:properties>
</file>

<file path=customXml/itemProps1.xml><?xml version="1.0" encoding="utf-8"?>
<ds:datastoreItem xmlns:ds="http://schemas.openxmlformats.org/officeDocument/2006/customXml" ds:itemID="{7B7B1552-1652-485B-B3AA-D0937CFD2EF4}">
  <ds:schemaRefs>
    <ds:schemaRef ds:uri="http://schemas.microsoft.com/sharepoint/v3/contenttype/forms"/>
  </ds:schemaRefs>
</ds:datastoreItem>
</file>

<file path=customXml/itemProps2.xml><?xml version="1.0" encoding="utf-8"?>
<ds:datastoreItem xmlns:ds="http://schemas.openxmlformats.org/officeDocument/2006/customXml" ds:itemID="{4E8AAA19-CBC4-40BA-9720-DAA5224AB7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baceea-0ba2-49f0-8448-6c25e3d104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8A474B3-84C5-436E-8C8E-6D49E1B4C7F4}">
  <ds:schemaRefs>
    <ds:schemaRef ds:uri="http://schemas.microsoft.com/office/2006/metadata/properties"/>
    <ds:schemaRef ds:uri="http://schemas.microsoft.com/office/infopath/2007/PartnerControls"/>
    <ds:schemaRef ds:uri="d1baceea-0ba2-49f0-8448-6c25e3d1044b"/>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856</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PowerPoint Presentation</vt:lpstr>
    </vt:vector>
  </TitlesOfParts>
  <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Presentation</dc:title>
  <dc:subject/>
  <dc:creator>Muhammad Shahin</dc:creator>
  <dc:description/>
  <cp:lastModifiedBy>Daniel Santos</cp:lastModifiedBy>
  <cp:revision>3</cp:revision>
  <cp:lastPrinted>2024-03-07T12:57:00Z</cp:lastPrinted>
  <dcterms:created xsi:type="dcterms:W3CDTF">2024-05-09T01:12:00Z</dcterms:created>
  <dcterms:modified xsi:type="dcterms:W3CDTF">2024-05-09T01:13:00Z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2023-09-18T00:00:00Z</vt:filetime>
  </property>
  <property fmtid="{D5CDD505-2E9C-101B-9397-08002B2CF9AE}" pid="3" name="Creator">
    <vt:lpwstr>Word</vt:lpwstr>
  </property>
  <property fmtid="{D5CDD505-2E9C-101B-9397-08002B2CF9AE}" pid="4" name="LastSaved">
    <vt:filetime>2024-01-31T00:00:00Z</vt:filetime>
  </property>
  <property fmtid="{D5CDD505-2E9C-101B-9397-08002B2CF9AE}" pid="5" name="Producer">
    <vt:lpwstr>macOS Version 13.0 (Build 22A380) Quartz PDFContext</vt:lpwstr>
  </property>
  <property fmtid="{D5CDD505-2E9C-101B-9397-08002B2CF9AE}" pid="6" name="ContentTypeId">
    <vt:lpwstr>0x0101003ED3E3D8DDDBBA4F8C781D6D2B1CF563</vt:lpwstr>
  </property>
</Properties>
</file>