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bidi w:val="0"/>
        <w:snapToGrid/>
        <w:spacing w:line="300" w:lineRule="auto"/>
        <w:jc w:val="center"/>
        <w:rPr>
          <w:rFonts w:hint="eastAsia" w:ascii="黑体" w:hAnsi="黑体" w:eastAsia="黑体" w:cs="黑体"/>
          <w:b w:val="0"/>
          <w:bCs/>
          <w:sz w:val="36"/>
          <w:szCs w:val="36"/>
        </w:rPr>
      </w:pPr>
      <w:r>
        <w:rPr>
          <w:rFonts w:hint="eastAsia" w:ascii="黑体" w:hAnsi="黑体" w:eastAsia="黑体" w:cs="黑体"/>
          <w:b w:val="0"/>
          <w:bCs/>
          <w:sz w:val="36"/>
          <w:szCs w:val="36"/>
        </w:rPr>
        <w:t>基于</w:t>
      </w:r>
      <w:r>
        <w:rPr>
          <w:rFonts w:hint="eastAsia" w:ascii="黑体" w:hAnsi="黑体" w:eastAsia="黑体" w:cs="黑体"/>
          <w:b w:val="0"/>
          <w:bCs/>
          <w:sz w:val="36"/>
          <w:szCs w:val="36"/>
          <w:lang w:val="en-US" w:eastAsia="zh-CN"/>
        </w:rPr>
        <w:t>AVR</w:t>
      </w:r>
      <w:r>
        <w:rPr>
          <w:rFonts w:hint="eastAsia" w:ascii="黑体" w:hAnsi="黑体" w:eastAsia="黑体" w:cs="黑体"/>
          <w:b w:val="0"/>
          <w:bCs/>
          <w:sz w:val="36"/>
          <w:szCs w:val="36"/>
        </w:rPr>
        <w:t>单片机的简易风洞</w:t>
      </w:r>
      <w:r>
        <w:rPr>
          <w:rFonts w:hint="eastAsia" w:ascii="黑体" w:hAnsi="黑体" w:eastAsia="黑体" w:cs="黑体"/>
          <w:b w:val="0"/>
          <w:bCs/>
          <w:sz w:val="36"/>
          <w:szCs w:val="36"/>
          <w:lang w:val="en-US" w:eastAsia="zh-CN"/>
        </w:rPr>
        <w:t>PID稳定</w:t>
      </w:r>
      <w:r>
        <w:rPr>
          <w:rFonts w:hint="eastAsia" w:ascii="黑体" w:hAnsi="黑体" w:eastAsia="黑体" w:cs="黑体"/>
          <w:b w:val="0"/>
          <w:bCs/>
          <w:sz w:val="36"/>
          <w:szCs w:val="36"/>
        </w:rPr>
        <w:t>系统</w:t>
      </w:r>
    </w:p>
    <w:p>
      <w:pPr>
        <w:keepNext w:val="0"/>
        <w:keepLines w:val="0"/>
        <w:pageBreakBefore w:val="0"/>
        <w:kinsoku/>
        <w:wordWrap/>
        <w:overflowPunct/>
        <w:topLinePunct w:val="0"/>
        <w:bidi w:val="0"/>
        <w:snapToGrid/>
        <w:spacing w:line="300" w:lineRule="auto"/>
        <w:jc w:val="center"/>
        <w:rPr>
          <w:rFonts w:hint="eastAsia" w:eastAsiaTheme="minorEastAsia"/>
          <w:lang w:eastAsia="zh-CN"/>
        </w:rPr>
      </w:pPr>
      <w:r>
        <w:rPr>
          <w:rFonts w:hint="eastAsia" w:ascii="楷体" w:hAnsi="楷体" w:eastAsia="楷体" w:cs="楷体"/>
          <w:b w:val="0"/>
          <w:bCs/>
          <w:sz w:val="24"/>
          <w:szCs w:val="24"/>
          <w:lang w:val="en-US" w:eastAsia="zh-CN"/>
        </w:rPr>
        <w:t>张振尧 国机1901 2018110071</w:t>
      </w:r>
    </w:p>
    <w:p>
      <w:pPr>
        <w:pStyle w:val="2"/>
        <w:bidi w:val="0"/>
        <w:rPr>
          <w:sz w:val="40"/>
          <w:szCs w:val="40"/>
        </w:rPr>
      </w:pPr>
      <w:r>
        <w:rPr>
          <w:sz w:val="40"/>
          <w:szCs w:val="40"/>
        </w:rPr>
        <w:t>一、系统的总体架构及功能描述</w:t>
      </w:r>
    </w:p>
    <w:p>
      <w:pPr>
        <w:keepNext w:val="0"/>
        <w:keepLines w:val="0"/>
        <w:widowControl/>
        <w:suppressLineNumbers w:val="0"/>
        <w:jc w:val="left"/>
        <w:rPr>
          <w:rFonts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1.1 系统总体方案设计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系统以ATMEGA328P-PU单片机为核心模块，通过电机驱动模块带动扇叶，向圆管之内鼓风，将容器吹起。通过激光测距模块将容器在圆管之内的位置检测出来之后返回位置数据给单片机，通过单片机的判断，控制风力的大小，将容器控制在所要求的位置，系统面包板设计及初步连线如图1所示（使用fritzing绘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3147060" cy="2847975"/>
            <wp:effectExtent l="0" t="0" r="15240" b="9525"/>
            <wp:docPr id="2" name="图片 2" descr="wind tu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ind tunnel (2)"/>
                    <pic:cNvPicPr>
                      <a:picLocks noChangeAspect="1"/>
                    </pic:cNvPicPr>
                  </pic:nvPicPr>
                  <pic:blipFill>
                    <a:blip r:embed="rId6"/>
                    <a:stretch>
                      <a:fillRect/>
                    </a:stretch>
                  </pic:blipFill>
                  <pic:spPr>
                    <a:xfrm>
                      <a:off x="0" y="0"/>
                      <a:ext cx="3147060" cy="284797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图1 系统面包板设计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3367405" cy="2760980"/>
            <wp:effectExtent l="0" t="0" r="4445" b="1270"/>
            <wp:docPr id="3" name="图片 3" descr="wind tu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ind tunnel (1)"/>
                    <pic:cNvPicPr>
                      <a:picLocks noChangeAspect="1"/>
                    </pic:cNvPicPr>
                  </pic:nvPicPr>
                  <pic:blipFill>
                    <a:blip r:embed="rId7"/>
                    <a:stretch>
                      <a:fillRect/>
                    </a:stretch>
                  </pic:blipFill>
                  <pic:spPr>
                    <a:xfrm>
                      <a:off x="0" y="0"/>
                      <a:ext cx="3367405" cy="276098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图2 系统初步连线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1.2 设计方案论证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1.2.1 电机驱动模块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系统采用</w:t>
      </w:r>
      <w:r>
        <w:rPr>
          <w:rFonts w:ascii="Times New Roman" w:hAnsi="Times New Roman" w:eastAsia="宋体" w:cs="Times New Roman"/>
          <w:color w:val="000000"/>
          <w:kern w:val="0"/>
          <w:sz w:val="24"/>
          <w:szCs w:val="24"/>
          <w:lang w:val="en-US" w:eastAsia="zh-CN" w:bidi="ar-SA"/>
        </w:rPr>
        <w:t>无刷电机ESC</w:t>
      </w:r>
      <w:r>
        <w:rPr>
          <w:rFonts w:hint="eastAsia" w:ascii="Times New Roman" w:hAnsi="Times New Roman" w:eastAsia="宋体" w:cs="Times New Roman"/>
          <w:color w:val="000000"/>
          <w:kern w:val="0"/>
          <w:sz w:val="24"/>
          <w:szCs w:val="24"/>
          <w:lang w:val="en-US" w:eastAsia="zh-CN" w:bidi="ar-SA"/>
        </w:rPr>
        <w:t>电子调速器驱动模块。</w:t>
      </w:r>
      <w:r>
        <w:rPr>
          <w:rFonts w:ascii="Times New Roman" w:hAnsi="Times New Roman" w:eastAsia="宋体" w:cs="Times New Roman"/>
          <w:color w:val="000000"/>
          <w:kern w:val="0"/>
          <w:sz w:val="24"/>
          <w:szCs w:val="24"/>
          <w:lang w:val="en-US" w:eastAsia="zh-CN" w:bidi="ar-SA"/>
        </w:rPr>
        <w:t>ESC</w:t>
      </w:r>
      <w:r>
        <w:rPr>
          <w:rFonts w:hint="eastAsia" w:ascii="Times New Roman" w:hAnsi="Times New Roman" w:eastAsia="宋体" w:cs="Times New Roman"/>
          <w:color w:val="000000"/>
          <w:kern w:val="0"/>
          <w:sz w:val="24"/>
          <w:szCs w:val="24"/>
          <w:lang w:val="en-US" w:eastAsia="zh-CN" w:bidi="ar-SA"/>
        </w:rPr>
        <w:t>具有三相输出，可以驱动一个直流电机。且该模块的驱动电流最大可以达到10 A。可以满足电机的驱动要求，还可以在输入端加上PWM方波控制转速以及设定刹车，可以对电机转速进行精准控制。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1.2.2 定位模块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VL53L0X</w:t>
      </w:r>
      <w:r>
        <w:rPr>
          <w:rFonts w:hint="eastAsia" w:ascii="Times New Roman" w:hAnsi="Times New Roman" w:eastAsia="宋体" w:cs="Times New Roman"/>
          <w:color w:val="000000"/>
          <w:kern w:val="0"/>
          <w:sz w:val="24"/>
          <w:szCs w:val="24"/>
          <w:lang w:val="en-US" w:eastAsia="zh-CN" w:bidi="ar-SA"/>
        </w:rPr>
        <w:t>激光测距模块的检测距离长，可达到10m，而且该模块的反应速度也较快。可以根据自己所要求的时间来具体调节发射和接收时间，操作较为方便。另一方面，激光检测方式具有模块的操作简单，不足在于在垂直距离较长情况下，需要进行中心对准才能精准测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2"/>
        <w:bidi w:val="0"/>
        <w:rPr>
          <w:rFonts w:ascii="Times New Roman" w:hAnsi="Times New Roman" w:cs="Times New Roman"/>
          <w:sz w:val="40"/>
          <w:szCs w:val="40"/>
        </w:rPr>
      </w:pPr>
      <w:r>
        <w:rPr>
          <w:rFonts w:hint="eastAsia" w:ascii="Times New Roman" w:hAnsi="Times New Roman" w:cs="Times New Roman"/>
          <w:color w:val="auto"/>
          <w:sz w:val="40"/>
          <w:szCs w:val="40"/>
          <w:lang w:val="en-US" w:eastAsia="zh-CN"/>
        </w:rPr>
        <w:t>二</w:t>
      </w:r>
      <w:r>
        <w:rPr>
          <w:rFonts w:ascii="Times New Roman" w:hAnsi="Times New Roman" w:cs="Times New Roman"/>
          <w:color w:val="auto"/>
          <w:sz w:val="40"/>
          <w:szCs w:val="40"/>
        </w:rPr>
        <w:t>、</w:t>
      </w:r>
      <w:r>
        <w:rPr>
          <w:rFonts w:ascii="Times New Roman" w:hAnsi="Times New Roman" w:cs="Times New Roman"/>
          <w:sz w:val="40"/>
          <w:szCs w:val="40"/>
        </w:rPr>
        <w:t>硬件设计及接口电路图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2.1 涵道风机的确定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在系统中，需要将容器在圆管之内上下吹动，这就会对风机的要求很高。普通的小风扇无法满足要求。所以选择了高速无刷电机，采用大PVC管和竖直圆筒，并结合鼓风机结构，将风吸入风道之后，经过一圈回流之后送入圆管。这样无刷涵道风机结构简单，稳定度高，较为可靠。图3为涵道风机示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Times New Roman" w:hAnsi="Times New Roman" w:eastAsia="宋体" w:cs="Times New Roman"/>
          <w:color w:val="000000"/>
          <w:kern w:val="0"/>
          <w:sz w:val="24"/>
          <w:szCs w:val="24"/>
          <w:lang w:val="en-US" w:eastAsia="zh-CN" w:bidi="ar-SA"/>
        </w:rPr>
      </w:pPr>
      <w:r>
        <w:rPr>
          <w:rFonts w:ascii="Times New Roman" w:hAnsi="Times New Roman" w:eastAsia="宋体" w:cs="Times New Roman"/>
          <w:color w:val="000000"/>
          <w:kern w:val="0"/>
          <w:sz w:val="24"/>
          <w:szCs w:val="24"/>
          <w:lang w:val="en-US" w:eastAsia="zh-CN" w:bidi="ar-SA"/>
        </w:rPr>
        <w:drawing>
          <wp:inline distT="0" distB="0" distL="114300" distR="114300">
            <wp:extent cx="2817495" cy="2817495"/>
            <wp:effectExtent l="0" t="0" r="1905" b="190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8"/>
                    <a:stretch>
                      <a:fillRect/>
                    </a:stretch>
                  </pic:blipFill>
                  <pic:spPr>
                    <a:xfrm>
                      <a:off x="0" y="0"/>
                      <a:ext cx="2817495" cy="281749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图3 涵道风机示意图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2.2 电机驱动电路设计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在输入信号之后，ESC电子调速器将输入的PWM波转换为电流电压相对较大的PWM信号。其信号保持一致或者取反。输出之后可以达到利用小电压小电流驱动大电压大电流的作用。驱动选择了常用的高电压大电流的ESC电子调速器模块，其动态响应能力较好，还可以实现频繁的无极快速启动，制动和反转等优点，电机驱动电路及单片机系统原理图如图4所示（使用立创EDA在线绘制），在绘制过程中，参考了现有的UNO单片机以及无刷电机库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3907155" cy="3609340"/>
            <wp:effectExtent l="0" t="0" r="17145" b="10160"/>
            <wp:docPr id="7" name="图片 7" descr="Schematic_wind tunnel_2021-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hematic_wind tunnel_2021-06-19"/>
                    <pic:cNvPicPr>
                      <a:picLocks noChangeAspect="1"/>
                    </pic:cNvPicPr>
                  </pic:nvPicPr>
                  <pic:blipFill>
                    <a:blip r:embed="rId9"/>
                    <a:stretch>
                      <a:fillRect/>
                    </a:stretch>
                  </pic:blipFill>
                  <pic:spPr>
                    <a:xfrm>
                      <a:off x="0" y="0"/>
                      <a:ext cx="3907155" cy="360934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图4 电机驱动及单片机系统整体原理图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2"/>
        <w:bidi w:val="0"/>
        <w:rPr>
          <w:sz w:val="40"/>
          <w:szCs w:val="40"/>
        </w:rPr>
      </w:pPr>
      <w:r>
        <w:rPr>
          <w:rFonts w:hint="eastAsia"/>
          <w:sz w:val="40"/>
          <w:szCs w:val="40"/>
          <w:lang w:val="en-US" w:eastAsia="zh-CN"/>
        </w:rPr>
        <w:t>三</w:t>
      </w:r>
      <w:r>
        <w:rPr>
          <w:sz w:val="40"/>
          <w:szCs w:val="40"/>
        </w:rPr>
        <w:t>、软件设计思路及部分代码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3.1 激光测距检测距离计算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根据激光测距原理，激光测距在空气之中传播遇到障碍物的时候就会马上返回。假设激光测距的传播速度为V，发射和接收的时间差为t，就可以计算出发射点距离障碍物的距离S，如公式(1)所示。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S=V*△t/2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根据系统之中的激光测距模块的特点，通过计算可以得出在10 cm到4.5 m之内的距离测量值。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3.2 电机控制算法的确定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对于无刷电机转速和容器的运动过程有着严格的要求。所以在控制小球的时候需要进行精确控制，通过选择适当的PID算法和有效的参数正定可以达到高精度控制目的。PID公式如图)所示。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Times New Roman" w:hAnsi="Times New Roman" w:eastAsia="宋体" w:cs="Times New Roman"/>
          <w:color w:val="000000"/>
          <w:kern w:val="0"/>
          <w:sz w:val="24"/>
          <w:szCs w:val="24"/>
          <w:lang w:val="en-US" w:eastAsia="zh-CN" w:bidi="ar-SA"/>
        </w:rPr>
      </w:pPr>
      <w:r>
        <w:rPr>
          <w:rFonts w:ascii="Times New Roman" w:hAnsi="Times New Roman" w:eastAsia="宋体" w:cs="Times New Roman"/>
          <w:color w:val="000000"/>
          <w:kern w:val="0"/>
          <w:sz w:val="24"/>
          <w:szCs w:val="24"/>
          <w:lang w:val="en-US" w:eastAsia="zh-CN" w:bidi="ar-SA"/>
        </w:rPr>
        <w:drawing>
          <wp:inline distT="0" distB="0" distL="114300" distR="114300">
            <wp:extent cx="4632325" cy="794385"/>
            <wp:effectExtent l="0" t="0" r="15875" b="571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10"/>
                    <a:stretch>
                      <a:fillRect/>
                    </a:stretch>
                  </pic:blipFill>
                  <pic:spPr>
                    <a:xfrm>
                      <a:off x="0" y="0"/>
                      <a:ext cx="4632325" cy="7943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ascii="Times New Roman" w:hAnsi="Times New Roman" w:eastAsia="宋体" w:cs="Times New Roman"/>
          <w:color w:val="000000"/>
          <w:kern w:val="0"/>
          <w:sz w:val="24"/>
          <w:szCs w:val="24"/>
          <w:lang w:val="en-US" w:eastAsia="zh-CN" w:bidi="ar-SA"/>
        </w:rPr>
        <w:t>其中：</w:t>
      </w:r>
      <w:r>
        <w:rPr>
          <w:rFonts w:hint="eastAsia" w:ascii="Times New Roman" w:hAnsi="Times New Roman" w:eastAsia="宋体" w:cs="Times New Roman"/>
          <w:color w:val="000000"/>
          <w:kern w:val="0"/>
          <w:sz w:val="24"/>
          <w:szCs w:val="24"/>
          <w:lang w:val="en-US" w:eastAsia="zh-CN" w:bidi="ar-SA"/>
        </w:rPr>
        <w:br w:type="textWrapping"/>
      </w:r>
      <w:r>
        <w:rPr>
          <w:rFonts w:hint="eastAsia" w:ascii="Times New Roman" w:hAnsi="Times New Roman" w:eastAsia="宋体" w:cs="Times New Roman"/>
          <w:color w:val="000000"/>
          <w:kern w:val="0"/>
          <w:sz w:val="24"/>
          <w:szCs w:val="24"/>
          <w:lang w:val="en-US" w:eastAsia="zh-CN" w:bidi="ar-SA"/>
        </w:rPr>
        <w:t>Kp -&gt; 控制器的比例系数</w:t>
      </w:r>
      <w:r>
        <w:rPr>
          <w:rFonts w:hint="eastAsia" w:ascii="Times New Roman" w:hAnsi="Times New Roman" w:eastAsia="宋体" w:cs="Times New Roman"/>
          <w:color w:val="000000"/>
          <w:kern w:val="0"/>
          <w:sz w:val="24"/>
          <w:szCs w:val="24"/>
          <w:lang w:val="en-US" w:eastAsia="zh-CN" w:bidi="ar-SA"/>
        </w:rPr>
        <w:br w:type="textWrapping"/>
      </w:r>
      <w:r>
        <w:rPr>
          <w:rFonts w:hint="eastAsia" w:ascii="Times New Roman" w:hAnsi="Times New Roman" w:eastAsia="宋体" w:cs="Times New Roman"/>
          <w:color w:val="000000"/>
          <w:kern w:val="0"/>
          <w:sz w:val="24"/>
          <w:szCs w:val="24"/>
          <w:lang w:val="en-US" w:eastAsia="zh-CN" w:bidi="ar-SA"/>
        </w:rPr>
        <w:t>Ti -&gt; 控制器的积分时间，也称积分系数</w:t>
      </w:r>
      <w:r>
        <w:rPr>
          <w:rFonts w:hint="eastAsia" w:ascii="Times New Roman" w:hAnsi="Times New Roman" w:eastAsia="宋体" w:cs="Times New Roman"/>
          <w:color w:val="000000"/>
          <w:kern w:val="0"/>
          <w:sz w:val="24"/>
          <w:szCs w:val="24"/>
          <w:lang w:val="en-US" w:eastAsia="zh-CN" w:bidi="ar-SA"/>
        </w:rPr>
        <w:br w:type="textWrapping"/>
      </w:r>
      <w:r>
        <w:rPr>
          <w:rFonts w:hint="eastAsia" w:ascii="Times New Roman" w:hAnsi="Times New Roman" w:eastAsia="宋体" w:cs="Times New Roman"/>
          <w:color w:val="000000"/>
          <w:kern w:val="0"/>
          <w:sz w:val="24"/>
          <w:szCs w:val="24"/>
          <w:lang w:val="en-US" w:eastAsia="zh-CN" w:bidi="ar-SA"/>
        </w:rPr>
        <w:t>Td -&gt; 控制器的微分时间，也称微分系数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根据上述公式，在最开始确定比例系数之后就开始确定微分器和积分器的数值。最终将三个系数写入程序之中，达到稳定。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在实际程序中，体现PID功能的代码如下：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error = distance - desired;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pid_p = kp *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if (-8 &lt; error &amp;&amp; error &lt; 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pid_i = pid_i + (ki *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pid_d = kd * ((error - previous_error) / elapsedTime);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previous_error =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PID = pid_p + pid_i + pid_d;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b/>
          <w:bCs/>
          <w:color w:val="000000"/>
          <w:kern w:val="0"/>
          <w:sz w:val="28"/>
          <w:szCs w:val="28"/>
          <w:lang w:val="en-US" w:eastAsia="zh-CN" w:bidi="ar-SA"/>
        </w:rPr>
        <w:t>3.3 程序开发平台配置</w:t>
      </w:r>
    </w:p>
    <w:p>
      <w:pPr>
        <w:keepNext w:val="0"/>
        <w:keepLines w:val="0"/>
        <w:pageBreakBefore w:val="0"/>
        <w:kinsoku/>
        <w:wordWrap/>
        <w:overflowPunct/>
        <w:topLinePunct w:val="0"/>
        <w:bidi w:val="0"/>
        <w:snapToGrid/>
        <w:spacing w:line="300" w:lineRule="auto"/>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本程序开发使用P</w:t>
      </w:r>
      <w:r>
        <w:rPr>
          <w:rFonts w:hint="default" w:ascii="Times New Roman" w:hAnsi="Times New Roman" w:eastAsia="宋体" w:cs="Times New Roman"/>
          <w:color w:val="000000"/>
          <w:kern w:val="0"/>
          <w:sz w:val="24"/>
          <w:szCs w:val="24"/>
          <w:lang w:val="en-US" w:eastAsia="zh-CN" w:bidi="ar-SA"/>
        </w:rPr>
        <w:t>latform</w:t>
      </w:r>
      <w:r>
        <w:rPr>
          <w:rFonts w:hint="eastAsia" w:ascii="Times New Roman" w:hAnsi="Times New Roman" w:eastAsia="宋体" w:cs="Times New Roman"/>
          <w:color w:val="000000"/>
          <w:kern w:val="0"/>
          <w:sz w:val="24"/>
          <w:szCs w:val="24"/>
          <w:lang w:val="en-US" w:eastAsia="zh-CN" w:bidi="ar-SA"/>
        </w:rPr>
        <w:t>IO综合开发平台，配置文件及具体包含库文件如下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[platformio]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default_envs = uno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[env:uno]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platform = atmelavr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board = uno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framework = arduino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upload_port = COM[3]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lib_deps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arduino-libraries/Servo@^1.1.8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adafruit/Adafruit_VL53L0X@^1.1.1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adafruit/Adafruit GFX Library@^1.10.10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adafruit/Adafruit VEML6070 Library@^1.0.6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adafruit/Adafruit BusIO@^1.7.5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t>    marlinfir</w:t>
      </w:r>
      <w:r>
        <w:rPr>
          <w:rFonts w:hint="default" w:ascii="Univers LT Std 55" w:hAnsi="Univers LT Std 55" w:eastAsia="宋体" w:cs="Univers LT Std 55"/>
          <w:b w:val="0"/>
          <w:bCs w:val="0"/>
          <w:color w:val="000000"/>
          <w:kern w:val="0"/>
          <w:sz w:val="24"/>
          <w:szCs w:val="24"/>
          <w:lang w:val="en-US" w:eastAsia="zh-CN" w:bidi="ar-SA"/>
        </w:rPr>
        <w:t>mware/U8glib-HAL@^0.4.5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40" w:firstLineChars="100"/>
        <w:jc w:val="left"/>
        <w:rPr>
          <w:rFonts w:hint="default" w:ascii="Univers LT Std 55" w:hAnsi="Univers LT Std 55" w:eastAsia="宋体" w:cs="Univers LT Std 55"/>
          <w:b w:val="0"/>
          <w:bCs w:val="0"/>
          <w:color w:val="000000"/>
          <w:kern w:val="0"/>
          <w:sz w:val="24"/>
          <w:szCs w:val="24"/>
          <w:lang w:val="en-US" w:eastAsia="zh-CN" w:bidi="ar-SA"/>
        </w:rPr>
      </w:pPr>
      <w:r>
        <w:rPr>
          <w:rFonts w:hint="default" w:ascii="Univers LT Std 55" w:hAnsi="Univers LT Std 55" w:eastAsia="宋体" w:cs="Univers LT Std 55"/>
          <w:b w:val="0"/>
          <w:bCs w:val="0"/>
          <w:color w:val="000000"/>
          <w:kern w:val="0"/>
          <w:sz w:val="24"/>
          <w:szCs w:val="24"/>
          <w:lang w:val="en-US" w:eastAsia="zh-CN" w:bidi="ar-SA"/>
        </w:rPr>
        <w:fldChar w:fldCharType="begin"/>
      </w:r>
      <w:r>
        <w:rPr>
          <w:rFonts w:hint="default" w:ascii="Univers LT Std 55" w:hAnsi="Univers LT Std 55" w:eastAsia="宋体" w:cs="Univers LT Std 55"/>
          <w:b w:val="0"/>
          <w:bCs w:val="0"/>
          <w:color w:val="000000"/>
          <w:kern w:val="0"/>
          <w:sz w:val="24"/>
          <w:szCs w:val="24"/>
          <w:lang w:val="en-US" w:eastAsia="zh-CN" w:bidi="ar-SA"/>
        </w:rPr>
        <w:instrText xml:space="preserve"> HYPERLINK "mailto:smougenot/Adafruit_VEML6070@0.0.0-alpha+sha.f56ccf3f85" </w:instrText>
      </w:r>
      <w:r>
        <w:rPr>
          <w:rFonts w:hint="default" w:ascii="Univers LT Std 55" w:hAnsi="Univers LT Std 55" w:eastAsia="宋体" w:cs="Univers LT Std 55"/>
          <w:b w:val="0"/>
          <w:bCs w:val="0"/>
          <w:color w:val="000000"/>
          <w:kern w:val="0"/>
          <w:sz w:val="24"/>
          <w:szCs w:val="24"/>
          <w:lang w:val="en-US" w:eastAsia="zh-CN" w:bidi="ar-SA"/>
        </w:rPr>
        <w:fldChar w:fldCharType="separate"/>
      </w:r>
      <w:r>
        <w:rPr>
          <w:rFonts w:hint="default" w:ascii="Univers LT Std 55" w:hAnsi="Univers LT Std 55" w:eastAsia="宋体" w:cs="Univers LT Std 55"/>
          <w:b w:val="0"/>
          <w:bCs w:val="0"/>
          <w:color w:val="000000"/>
          <w:kern w:val="0"/>
          <w:sz w:val="24"/>
          <w:szCs w:val="24"/>
          <w:lang w:val="en-US" w:eastAsia="zh-CN" w:bidi="ar-SA"/>
        </w:rPr>
        <w:t>smougenot/Adafruit_VEML6070@0.0.0-alpha+sha.f56ccf3f85</w:t>
      </w:r>
      <w:r>
        <w:rPr>
          <w:rFonts w:hint="default" w:ascii="Univers LT Std 55" w:hAnsi="Univers LT Std 55" w:eastAsia="宋体" w:cs="Univers LT Std 55"/>
          <w:b w:val="0"/>
          <w:bCs w:val="0"/>
          <w:color w:val="000000"/>
          <w:kern w:val="0"/>
          <w:sz w:val="24"/>
          <w:szCs w:val="24"/>
          <w:lang w:val="en-US" w:eastAsia="zh-CN" w:bidi="ar-SA"/>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b/>
          <w:bCs/>
          <w:color w:val="000000"/>
          <w:kern w:val="0"/>
          <w:sz w:val="28"/>
          <w:szCs w:val="28"/>
          <w:lang w:val="en-US" w:eastAsia="zh-CN" w:bidi="ar-SA"/>
        </w:rPr>
        <w:t>3.3 具体代码及注释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&lt;Arduino.h&gt;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&lt;SPI.h&gt;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&lt;Wire.h&gt;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&lt;Servo.h&gt;</w:t>
      </w: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#include "Adafruit_VL53L0X.h"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desired = 200;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int initalspeed = 1300;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double kp = 3.55;  //3.55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double ki = 0.005; //0.003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double kd = 2.55;  //2.05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elapsedTime, time, timePrev, PID,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previous_error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pid_p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pid_i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float pid_d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int distance;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int low = initalspeed - 1000;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int high = 2000 - initalspeed - 200;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#define MOTOR_PIN 9</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Servo motor;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Adafruit_VL53L0X lox = Adafruit_VL53L0X();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VL53L0X_RangingMeasurementData_t measure;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void setup()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Serial.begin(250000);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 Serial.begin(9600);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motor.attach(9, 1000, 2000);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time = millis();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motor.writeMicroseconds(1000);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if (!lox.begin())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while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Serial.println(F("Failed to boot VL53L0X sensor"));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delay(3000);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motor.writeMicroseconds(initalspeed);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void loop()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timePrev = 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time = millis();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elapsedTime = (time - timePrev) /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lox.rangingTest(&amp;measure, 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if (measure.RangeStatus != 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distance = measure.RangeMilliMeter;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else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while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Serial.println(F("Failed to measure"));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Serial.print(measure.RangeMilliMeter);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error = distance - desired;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pid_p = kp *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if (-8 &lt; error &amp;&amp; error &lt; 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pid_i = pid_i + (ki *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pid_d = kd * ((error - previous_error) / elapsedTime);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previous_error =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PID = pid_p + pid_i + pid_d;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Serial.print("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Serial.println(PID);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if (PID &lt; -low)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 = -low;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if (PID &gt; high)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 = high;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PID = PID + initalspeed;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    motor.writeMicroseconds(PID);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Univers LT Std 55" w:hAnsi="Univers LT Std 55" w:eastAsia="宋体" w:cs="Univers LT Std 55"/>
          <w:b w:val="0"/>
          <w:bCs w:val="0"/>
          <w:color w:val="000000"/>
          <w:kern w:val="0"/>
          <w:sz w:val="24"/>
          <w:szCs w:val="24"/>
          <w:lang w:val="en-US" w:eastAsia="zh-CN" w:bidi="ar-SA"/>
        </w:rPr>
      </w:pPr>
      <w:r>
        <w:rPr>
          <w:rFonts w:hint="eastAsia" w:ascii="Univers LT Std 55" w:hAnsi="Univers LT Std 55" w:eastAsia="宋体" w:cs="Univers LT Std 55"/>
          <w:b w:val="0"/>
          <w:bCs w:val="0"/>
          <w:color w:val="000000"/>
          <w:kern w:val="0"/>
          <w:sz w:val="24"/>
          <w:szCs w:val="24"/>
          <w:lang w:val="en-US" w:eastAsia="zh-CN" w:bidi="ar-S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2"/>
        <w:bidi w:val="0"/>
        <w:rPr>
          <w:rFonts w:hint="eastAsia"/>
          <w:sz w:val="40"/>
          <w:szCs w:val="40"/>
          <w:lang w:val="en-US" w:eastAsia="zh-CN"/>
        </w:rPr>
      </w:pPr>
      <w:r>
        <w:rPr>
          <w:rFonts w:hint="eastAsia"/>
          <w:sz w:val="40"/>
          <w:szCs w:val="40"/>
          <w:lang w:val="en-US" w:eastAsia="zh-CN"/>
        </w:rPr>
        <w:t>四</w:t>
      </w:r>
      <w:r>
        <w:rPr>
          <w:sz w:val="40"/>
          <w:szCs w:val="40"/>
        </w:rPr>
        <w:t>、</w:t>
      </w:r>
      <w:r>
        <w:rPr>
          <w:rFonts w:hint="eastAsia"/>
          <w:sz w:val="40"/>
          <w:szCs w:val="40"/>
          <w:lang w:val="en-US" w:eastAsia="zh-CN"/>
        </w:rPr>
        <w:t>测试方案与测试结果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4.1 系统搭建方法及测试数据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按图5所示风洞结构图（使用犀牛软件进行建模渲染），进行系统搭建，然后在PVC管内加入容器测试。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ascii="Times New Roman" w:hAnsi="Times New Roman" w:eastAsia="宋体" w:cs="Times New Roman"/>
          <w:color w:val="000000"/>
          <w:kern w:val="0"/>
          <w:sz w:val="24"/>
          <w:szCs w:val="24"/>
          <w:lang w:val="en-US" w:eastAsia="zh-CN" w:bidi="ar-SA"/>
        </w:rPr>
      </w:pPr>
      <w:r>
        <w:rPr>
          <w:rFonts w:ascii="Times New Roman" w:hAnsi="Times New Roman" w:eastAsia="宋体" w:cs="Times New Roman"/>
          <w:color w:val="000000"/>
          <w:kern w:val="0"/>
          <w:sz w:val="24"/>
          <w:szCs w:val="24"/>
          <w:lang w:val="en-US" w:eastAsia="zh-CN" w:bidi="ar-SA"/>
        </w:rPr>
        <w:drawing>
          <wp:inline distT="0" distB="0" distL="114300" distR="114300">
            <wp:extent cx="5262245" cy="2522855"/>
            <wp:effectExtent l="0" t="0" r="146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2245" cy="252285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2999740" cy="2523490"/>
            <wp:effectExtent l="0" t="0" r="10160" b="10160"/>
            <wp:docPr id="4" name="图片 4" descr="wind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ind tunnel"/>
                    <pic:cNvPicPr>
                      <a:picLocks noChangeAspect="1"/>
                    </pic:cNvPicPr>
                  </pic:nvPicPr>
                  <pic:blipFill>
                    <a:blip r:embed="rId12"/>
                    <a:srcRect l="24759" r="18325"/>
                    <a:stretch>
                      <a:fillRect/>
                    </a:stretch>
                  </pic:blipFill>
                  <pic:spPr>
                    <a:xfrm>
                      <a:off x="0" y="0"/>
                      <a:ext cx="2999740" cy="252349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图5 风洞系统建模结构图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4.2 测试结果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经过一系列测试表明整个系统能够完全达到要求。实际运行过程中，因为设定了涵道风机的转速区间，所以对容器内配重进行了调整。整个系统经过测试，工作稳定，精度高。系统实物如图6所示。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drawing>
          <wp:inline distT="0" distB="0" distL="114300" distR="114300">
            <wp:extent cx="4046855" cy="5396230"/>
            <wp:effectExtent l="0" t="0" r="10795" b="13970"/>
            <wp:docPr id="20" name="图片 20" descr="4916c141d14e1007ba59c785fc4f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916c141d14e1007ba59c785fc4f66b"/>
                    <pic:cNvPicPr>
                      <a:picLocks noChangeAspect="1"/>
                    </pic:cNvPicPr>
                  </pic:nvPicPr>
                  <pic:blipFill>
                    <a:blip r:embed="rId13"/>
                    <a:stretch>
                      <a:fillRect/>
                    </a:stretch>
                  </pic:blipFill>
                  <pic:spPr>
                    <a:xfrm>
                      <a:off x="0" y="0"/>
                      <a:ext cx="4046855" cy="53962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图6 系统实物图</w:t>
      </w:r>
    </w:p>
    <w:p>
      <w:pPr>
        <w:pStyle w:val="2"/>
        <w:bidi w:val="0"/>
        <w:rPr>
          <w:rFonts w:hint="default"/>
          <w:sz w:val="40"/>
          <w:szCs w:val="40"/>
          <w:lang w:val="en-US" w:eastAsia="zh-CN"/>
        </w:rPr>
      </w:pPr>
      <w:r>
        <w:rPr>
          <w:rFonts w:hint="eastAsia"/>
          <w:sz w:val="40"/>
          <w:szCs w:val="40"/>
          <w:lang w:val="en-US" w:eastAsia="zh-CN"/>
        </w:rPr>
        <w:t>五</w:t>
      </w:r>
      <w:r>
        <w:rPr>
          <w:sz w:val="40"/>
          <w:szCs w:val="40"/>
        </w:rPr>
        <w:t>、</w:t>
      </w:r>
      <w:r>
        <w:rPr>
          <w:rFonts w:hint="eastAsia"/>
          <w:sz w:val="40"/>
          <w:szCs w:val="40"/>
          <w:lang w:val="en-US" w:eastAsia="zh-CN"/>
        </w:rPr>
        <w:t>课程小结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r>
        <w:rPr>
          <w:rFonts w:hint="eastAsia" w:ascii="Times New Roman" w:hAnsi="Times New Roman" w:eastAsia="宋体" w:cs="Times New Roman"/>
          <w:color w:val="000000"/>
          <w:kern w:val="0"/>
          <w:sz w:val="24"/>
          <w:szCs w:val="24"/>
          <w:lang w:val="en-US" w:eastAsia="zh-CN" w:bidi="ar-SA"/>
        </w:rPr>
        <w:t>通过单片机入门课程的学习，我了解和掌握了TIVA和51系列单片机的基本功能和使用，对于自动控制原理的理解和运用有极大意义。我通过单片机实验的课程学习到了先进行系统构思，再进行原理图设计，然后在计算机上进行仿真，最后再实物测试这样的一个；流程，其中电脑仿真的过程调试速度快，反应精准，大大加快了开发的进度。我认为，只要精通了一种单片机，掌握了这样一套设计流程，再学习其他单片机是非常快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color w:val="000000"/>
          <w:kern w:val="0"/>
          <w:sz w:val="24"/>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附录1 电路PCB布局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default" w:ascii="Times New Roman" w:hAnsi="Times New Roman" w:eastAsia="宋体" w:cs="Times New Roman"/>
          <w:b/>
          <w:bCs/>
          <w:color w:val="000000"/>
          <w:kern w:val="0"/>
          <w:sz w:val="28"/>
          <w:szCs w:val="28"/>
          <w:lang w:val="en-US" w:eastAsia="zh-CN" w:bidi="ar-SA"/>
        </w:rPr>
        <w:drawing>
          <wp:inline distT="0" distB="0" distL="114300" distR="114300">
            <wp:extent cx="5269865" cy="3031490"/>
            <wp:effectExtent l="0" t="0" r="6985" b="16510"/>
            <wp:docPr id="6" name="图片 6" descr="PCB_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CB_PCB"/>
                    <pic:cNvPicPr>
                      <a:picLocks noChangeAspect="1"/>
                    </pic:cNvPicPr>
                  </pic:nvPicPr>
                  <pic:blipFill>
                    <a:blip r:embed="rId14"/>
                    <a:stretch>
                      <a:fillRect/>
                    </a:stretch>
                  </pic:blipFill>
                  <pic:spPr>
                    <a:xfrm>
                      <a:off x="0" y="0"/>
                      <a:ext cx="5269865" cy="303149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imes New Roman" w:hAnsi="Times New Roman" w:eastAsia="宋体" w:cs="Times New Roman"/>
          <w:b/>
          <w:bCs/>
          <w:color w:val="000000"/>
          <w:kern w:val="0"/>
          <w:sz w:val="28"/>
          <w:szCs w:val="28"/>
          <w:lang w:val="en-US" w:eastAsia="zh-CN" w:bidi="ar-SA"/>
        </w:rPr>
      </w:pPr>
      <w:r>
        <w:rPr>
          <w:rFonts w:hint="eastAsia" w:ascii="Times New Roman" w:hAnsi="Times New Roman" w:eastAsia="宋体" w:cs="Times New Roman"/>
          <w:b/>
          <w:bCs/>
          <w:color w:val="000000"/>
          <w:kern w:val="0"/>
          <w:sz w:val="28"/>
          <w:szCs w:val="28"/>
          <w:lang w:val="en-US" w:eastAsia="zh-CN" w:bidi="ar-SA"/>
        </w:rPr>
        <w:t>附录2 电路芯片BOM表</w:t>
      </w:r>
    </w:p>
    <w:tbl>
      <w:tblPr>
        <w:tblStyle w:val="6"/>
        <w:tblpPr w:leftFromText="180" w:rightFromText="180" w:vertAnchor="text" w:horzAnchor="page" w:tblpX="102" w:tblpY="202"/>
        <w:tblOverlap w:val="never"/>
        <w:tblW w:w="18599" w:type="dxa"/>
        <w:tblInd w:w="0" w:type="dxa"/>
        <w:shd w:val="clear" w:color="auto" w:fill="auto"/>
        <w:tblLayout w:type="fixed"/>
        <w:tblCellMar>
          <w:top w:w="0" w:type="dxa"/>
          <w:left w:w="108" w:type="dxa"/>
          <w:bottom w:w="0" w:type="dxa"/>
          <w:right w:w="108" w:type="dxa"/>
        </w:tblCellMar>
      </w:tblPr>
      <w:tblGrid>
        <w:gridCol w:w="436"/>
        <w:gridCol w:w="1862"/>
        <w:gridCol w:w="2137"/>
        <w:gridCol w:w="3021"/>
        <w:gridCol w:w="1459"/>
        <w:gridCol w:w="5964"/>
        <w:gridCol w:w="2640"/>
        <w:gridCol w:w="1080"/>
      </w:tblGrid>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ID</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Name</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Designator</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Footprint</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Quantity</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Manufacturer Part</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Manufacturer</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Price</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20p</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C1,C2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C3,C4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C0603</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C5</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CT41G-0603-2X1-50V-0.01uF-K(N)</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TORCH</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0.0382</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C6,C7,C14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0603F104M500</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WTC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0.0375</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10uF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C8,C9,C12,C13,C15</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C1206</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CL31A106KBHNNNE</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SAMSUNG</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0.2715</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4.7uF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C10</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JMK105BBJ475MV-F</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TAIYO YUDEN</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0.0346</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CL05B104KO5NNNC</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SAMSUNG</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100nF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C16,C17</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0402B104K500</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WTC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0.0214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1uF</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C18,C19,C20</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0402B104K500</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WTC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0.0214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4148</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D1,D3,D4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SOD-523_L1.2-W0.8-LS1.6-RD</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MMBD4148TS_R1_00001</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PANJIT International</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0.1225</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SS34</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SMC_L7.1-W6.2-LS8.1-RD</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SS34</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MDD</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0.6221</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DC-005-25A</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DC1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DC-IN-TH_DC005</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DC-005-25A</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HRO</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0.5277</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HDR-F-2.54_1x8</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H1,H4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HDR-F-2.54_1X8</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0.9446</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HDR-F-2.54_1x10</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HDR-F-2.54_1X10</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0.3593</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15</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HDR-F-2.54_1x6</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H3</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HDR-F-2.54_1X6</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0.3791</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Z-211-0211-0021-001</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H6,H7,POWER1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HDR-TH_2P-P2.54-V</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Z-211-0211-0021-001</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ZHENGLING</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0.121</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LED-0805_R</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LED0805_RED</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17-21SURC/S530-A3/TR8</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EVERLIGHT(台湾亿光)</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0.085</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SED3080M</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Q1,Q2,Q3,Q4,Q5,Q6</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DFN-8_L3.0-W3.0-P0.65-BL</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SED3080M</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SINO-IC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1.2092</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RTT0210R7FTH</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RALEC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0.0238</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R2,R41,R44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AC0402JR-0710KL</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YAGEO</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0.0062</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R3,R4,R38,R39,R42,R43</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AC0402JR-0710KL</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YAGEO</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0.0062</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22</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R5,R9</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R0805</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R6,R7,R8</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R0603</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264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c>
          <w:tcPr>
            <w:tcW w:w="1080" w:type="dxa"/>
            <w:tcBorders>
              <w:top w:val="nil"/>
              <w:left w:val="nil"/>
              <w:bottom w:val="nil"/>
              <w:right w:val="nil"/>
            </w:tcBorders>
            <w:shd w:val="clear" w:color="auto" w:fill="auto"/>
            <w:noWrap/>
            <w:vAlign w:val="center"/>
          </w:tcPr>
          <w:p>
            <w:pPr>
              <w:keepNext w:val="0"/>
              <w:keepLines w:val="0"/>
              <w:pageBreakBefore w:val="0"/>
              <w:kinsoku/>
              <w:wordWrap/>
              <w:overflowPunct/>
              <w:topLinePunct w:val="0"/>
              <w:bidi w:val="0"/>
              <w:snapToGrid/>
              <w:spacing w:line="300" w:lineRule="auto"/>
              <w:jc w:val="left"/>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R12,R13</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RTT0210R7FTH</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RALEC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0.0238</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R15,R16,R17,R18</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0402WGF4701TCE</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UniOhm</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R21,R22,R23,R24,R25,R26</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RS-05K470JT</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FH</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0.0131</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27</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50k</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R27,R28,R29</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R0402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AC0402JR-0710KL</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YAGEO</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0.0062</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LED-0805_G</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RX,TX</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LED0805_GREEN</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NCD0805G1</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国星光电</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0.13</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29</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TS-1071AD-A1B3-D4</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SW1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SW-SMD_L4.0-W3.0-LS5.0</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TS-1071AD-A1B3-D4</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Yuandi</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0.4124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STM32F051K8U6</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U1</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UFQFPN-32_L5.0-W5.0-P0.50-TL</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STM32F051K8U6</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STMicroelectronics</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41.84</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31</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VL53L0CXV0DH/1</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OPTO-SMD_12P_VL53L0CXV0DH/1</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VL53L0CXV0DH/1</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STMicroelectronics</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20.48</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32</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LR7533-T</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U3</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SOT-23-3_L2.9-W1.6-P1.90-LS2.8-BR</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LR7533-T</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LR</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0.2725</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ATMEGA328P-PU</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U4</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DIP-28_L34.6-W7.3-P2.54-LS10.2-BL</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ATMEGA328P-PU</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MICROCHIP</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16.13</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34</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KIA7805AF-RTF/P</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U5</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TO-252-2_L6.6-W6.1-P4.57-LS9.9-BR-CW</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KIA7805AF-RTF/P</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KEC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1.725</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35</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REG1117-3.3/2K5</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U6</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SOT-223_L6.5-W3.5-P2.30-LS7.0-BR</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REG1117-3.3/2K5</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TI</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5.4</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36</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78L10G-AB3-R</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U7</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SOT-89-3_L4.5-W2.5-P1.50-LS4.2-BR</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78L10G-AB3-R</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UTC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0.5633</w:t>
            </w:r>
          </w:p>
        </w:tc>
      </w:tr>
      <w:tr>
        <w:tblPrEx>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37</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FD6288Q</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U8</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QFN-24_L4.0-W4.0-P0.50-BL-EP2.6</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FD6288Q</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Fortior Tech</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4.82</w:t>
            </w:r>
          </w:p>
        </w:tc>
      </w:tr>
      <w:tr>
        <w:tblPrEx>
          <w:shd w:val="clear" w:color="auto" w:fill="auto"/>
          <w:tblCellMar>
            <w:top w:w="0" w:type="dxa"/>
            <w:left w:w="108" w:type="dxa"/>
            <w:bottom w:w="0" w:type="dxa"/>
            <w:right w:w="108" w:type="dxa"/>
          </w:tblCellMar>
        </w:tblPrEx>
        <w:trPr>
          <w:trHeight w:val="270" w:hRule="atLeast"/>
        </w:trPr>
        <w:tc>
          <w:tcPr>
            <w:tcW w:w="436"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38</w:t>
            </w:r>
          </w:p>
        </w:tc>
        <w:tc>
          <w:tcPr>
            <w:tcW w:w="1862"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16MHz</w:t>
            </w:r>
          </w:p>
        </w:tc>
        <w:tc>
          <w:tcPr>
            <w:tcW w:w="2137"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X2</w:t>
            </w:r>
          </w:p>
        </w:tc>
        <w:tc>
          <w:tcPr>
            <w:tcW w:w="3021"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OSC-SMD_L5.0-W3.2</w:t>
            </w:r>
          </w:p>
        </w:tc>
        <w:tc>
          <w:tcPr>
            <w:tcW w:w="1459"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64"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X503216MSB2GI</w:t>
            </w:r>
          </w:p>
        </w:tc>
        <w:tc>
          <w:tcPr>
            <w:tcW w:w="264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YXC</w:t>
            </w:r>
          </w:p>
        </w:tc>
        <w:tc>
          <w:tcPr>
            <w:tcW w:w="1080" w:type="dxa"/>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bidi w:val="0"/>
              <w:snapToGrid/>
              <w:spacing w:line="300" w:lineRule="auto"/>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1.4707</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7"/>
          <w:szCs w:val="2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7"/>
          <w:szCs w:val="27"/>
          <w:lang w:val="en-US" w:eastAsia="zh-CN"/>
        </w:rPr>
      </w:pPr>
    </w:p>
    <w:sectPr>
      <w:headerReference r:id="rId3" w:type="default"/>
      <w:footerReference r:id="rId4" w:type="default"/>
      <w:pgSz w:w="11906" w:h="16838"/>
      <w:pgMar w:top="1134" w:right="1134" w:bottom="1134" w:left="1134" w:header="851" w:footer="992" w:gutter="283"/>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ymap">
    <w:panose1 w:val="00000400000000000000"/>
    <w:charset w:val="00"/>
    <w:family w:val="auto"/>
    <w:pitch w:val="default"/>
    <w:sig w:usb0="00000001" w:usb1="00000000" w:usb2="00000000" w:usb3="00000000" w:csb0="000001FF" w:csb1="00000000"/>
  </w:font>
  <w:font w:name="Swis721 LtCn BT">
    <w:panose1 w:val="020B0406020202030204"/>
    <w:charset w:val="00"/>
    <w:family w:val="auto"/>
    <w:pitch w:val="default"/>
    <w:sig w:usb0="00000000" w:usb1="00000000" w:usb2="00000000" w:usb3="00000000" w:csb0="00000000" w:csb1="00000000"/>
  </w:font>
  <w:font w:name="TechnicLite">
    <w:panose1 w:val="00000400000000000000"/>
    <w:charset w:val="00"/>
    <w:family w:val="auto"/>
    <w:pitch w:val="default"/>
    <w:sig w:usb0="00000000" w:usb1="00000000" w:usb2="00000000" w:usb3="00000000" w:csb0="00000000" w:csb1="00000000"/>
  </w:font>
  <w:font w:name="Technic">
    <w:panose1 w:val="00000400000000000000"/>
    <w:charset w:val="00"/>
    <w:family w:val="auto"/>
    <w:pitch w:val="default"/>
    <w:sig w:usb0="00000000" w:usb1="00000000" w:usb2="00000000" w:usb3="00000000" w:csb0="00000000" w:csb1="00000000"/>
  </w:font>
  <w:font w:name="TechnicBold">
    <w:panose1 w:val="00000400000000000000"/>
    <w:charset w:val="00"/>
    <w:family w:val="auto"/>
    <w:pitch w:val="default"/>
    <w:sig w:usb0="00000000" w:usb1="00000000" w:usb2="00000000" w:usb3="00000000" w:csb0="00000000" w:csb1="00000000"/>
  </w:font>
  <w:font w:name="TT Commons Bold Italic">
    <w:panose1 w:val="02000806030000090004"/>
    <w:charset w:val="00"/>
    <w:family w:val="auto"/>
    <w:pitch w:val="default"/>
    <w:sig w:usb0="A000022F" w:usb1="5000846B" w:usb2="00000000" w:usb3="00000000" w:csb0="20000097" w:csb1="00000000"/>
  </w:font>
  <w:font w:name="TT Commons Black">
    <w:panose1 w:val="02000503020000020004"/>
    <w:charset w:val="00"/>
    <w:family w:val="auto"/>
    <w:pitch w:val="default"/>
    <w:sig w:usb0="A000022F" w:usb1="5000846B" w:usb2="00000000" w:usb3="00000000" w:csb0="20000097" w:csb1="00000000"/>
  </w:font>
  <w:font w:name="TT Commons Italic">
    <w:panose1 w:val="02000506030000090004"/>
    <w:charset w:val="00"/>
    <w:family w:val="auto"/>
    <w:pitch w:val="default"/>
    <w:sig w:usb0="A000022F" w:usb1="5000846B" w:usb2="00000000" w:usb3="00000000" w:csb0="20000097" w:csb1="00000000"/>
  </w:font>
  <w:font w:name="Univers LT Std 45 Light">
    <w:panose1 w:val="020B0403020202020204"/>
    <w:charset w:val="00"/>
    <w:family w:val="auto"/>
    <w:pitch w:val="default"/>
    <w:sig w:usb0="00000003" w:usb1="00000000" w:usb2="00000000" w:usb3="00000000" w:csb0="20000001" w:csb1="00000000"/>
  </w:font>
  <w:font w:name="Symusic">
    <w:panose1 w:val="00000400000000000000"/>
    <w:charset w:val="00"/>
    <w:family w:val="auto"/>
    <w:pitch w:val="default"/>
    <w:sig w:usb0="00000001" w:usb1="00000000" w:usb2="00000000" w:usb3="00000000" w:csb0="000001FF" w:csb1="00000000"/>
  </w:font>
  <w:font w:name="TT Commons Light">
    <w:panose1 w:val="02000506020000020004"/>
    <w:charset w:val="00"/>
    <w:family w:val="auto"/>
    <w:pitch w:val="default"/>
    <w:sig w:usb0="A000022F" w:usb1="5000846B" w:usb2="00000000" w:usb3="00000000" w:csb0="20000097" w:csb1="00000000"/>
  </w:font>
  <w:font w:name="Calibri Light">
    <w:panose1 w:val="020F0302020204030204"/>
    <w:charset w:val="00"/>
    <w:family w:val="auto"/>
    <w:pitch w:val="default"/>
    <w:sig w:usb0="E4002EFF" w:usb1="C000247B" w:usb2="00000009" w:usb3="00000000" w:csb0="200001FF" w:csb1="00000000"/>
  </w:font>
  <w:font w:name="包图小白体">
    <w:panose1 w:val="02010601030101010101"/>
    <w:charset w:val="86"/>
    <w:family w:val="auto"/>
    <w:pitch w:val="default"/>
    <w:sig w:usb0="800002BF" w:usb1="184F6CFA" w:usb2="00000012" w:usb3="00000000" w:csb0="00040001" w:csb1="00000000"/>
  </w:font>
  <w:font w:name="阿里巴巴普惠体 M">
    <w:panose1 w:val="00020600040101010101"/>
    <w:charset w:val="86"/>
    <w:family w:val="auto"/>
    <w:pitch w:val="default"/>
    <w:sig w:usb0="A00002FF" w:usb1="7ACF7CFB" w:usb2="0000001E" w:usb3="00000000" w:csb0="0004009F" w:csb1="00000000"/>
  </w:font>
  <w:font w:name="阿里巴巴普惠体 R">
    <w:panose1 w:val="00020600040101010101"/>
    <w:charset w:val="86"/>
    <w:family w:val="auto"/>
    <w:pitch w:val="default"/>
    <w:sig w:usb0="A00002FF" w:usb1="7ACF7CFB" w:usb2="0000001E" w:usb3="00000000" w:csb0="0004009F" w:csb1="00000000"/>
  </w:font>
  <w:font w:name="仓耳玄三01简繁 W02">
    <w:panose1 w:val="02020400000000000000"/>
    <w:charset w:val="86"/>
    <w:family w:val="auto"/>
    <w:pitch w:val="default"/>
    <w:sig w:usb0="80000003" w:usb1="08012000" w:usb2="00000012" w:usb3="00000000" w:csb0="00040001" w:csb1="00000000"/>
  </w:font>
  <w:font w:name="等线">
    <w:panose1 w:val="02010600030101010101"/>
    <w:charset w:val="86"/>
    <w:family w:val="auto"/>
    <w:pitch w:val="default"/>
    <w:sig w:usb0="A00002BF" w:usb1="38CF7CFA" w:usb2="00000016" w:usb3="00000000" w:csb0="0004000F" w:csb1="00000000"/>
  </w:font>
  <w:font w:name="UNIQLO">
    <w:panose1 w:val="02000506060000020004"/>
    <w:charset w:val="00"/>
    <w:family w:val="auto"/>
    <w:pitch w:val="default"/>
    <w:sig w:usb0="00000003" w:usb1="00000000" w:usb2="00000000" w:usb3="00000000" w:csb0="00000000" w:csb1="00000000"/>
  </w:font>
  <w:font w:name="Txt">
    <w:panose1 w:val="00000400000000000000"/>
    <w:charset w:val="00"/>
    <w:family w:val="auto"/>
    <w:pitch w:val="default"/>
    <w:sig w:usb0="80000227" w:usb1="00000000" w:usb2="00000000" w:usb3="00000000" w:csb0="000001FF" w:csb1="00000000"/>
  </w:font>
  <w:font w:name="Webdings">
    <w:panose1 w:val="05030102010509060703"/>
    <w:charset w:val="00"/>
    <w:family w:val="auto"/>
    <w:pitch w:val="default"/>
    <w:sig w:usb0="00000000" w:usb1="00000000" w:usb2="00000000" w:usb3="00000000" w:csb0="80000000" w:csb1="00000000"/>
  </w:font>
  <w:font w:name="Walbaum">
    <w:panose1 w:val="00000000000000000000"/>
    <w:charset w:val="00"/>
    <w:family w:val="auto"/>
    <w:pitch w:val="default"/>
    <w:sig w:usb0="00000000" w:usb1="00000000" w:usb2="00000000" w:usb3="00000000" w:csb0="00000000" w:csb1="00000000"/>
  </w:font>
  <w:font w:name="Yu Gothic Medium">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Univers LT Std 55">
    <w:panose1 w:val="020B0603020202020204"/>
    <w:charset w:val="00"/>
    <w:family w:val="auto"/>
    <w:pitch w:val="default"/>
    <w:sig w:usb0="00000003" w:usb1="00000000" w:usb2="00000000" w:usb3="00000000" w:csb0="20000001" w:csb1="00000000"/>
  </w:font>
  <w:font w:name="Univers LT Std 85 XBlk">
    <w:panose1 w:val="020B0904040702020204"/>
    <w:charset w:val="00"/>
    <w:family w:val="auto"/>
    <w:pitch w:val="default"/>
    <w:sig w:usb0="00000003" w:usb1="00000000" w:usb2="00000000" w:usb3="00000000" w:csb0="20000001" w:csb1="00000000"/>
  </w:font>
  <w:font w:name="UniversalMath1 BT">
    <w:panose1 w:val="05050102010205020602"/>
    <w:charset w:val="00"/>
    <w:family w:val="auto"/>
    <w:pitch w:val="default"/>
    <w:sig w:usb0="00000000" w:usb1="00000000" w:usb2="00000000" w:usb3="00000000" w:csb0="00000000" w:csb1="00000000"/>
  </w:font>
  <w:font w:name="Univers LT Std 49 Light UltraCn">
    <w:panose1 w:val="020B040602020206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auto"/>
      </w:rPr>
      <w:t>北京化工大学2020-2021学年第二学期《单片机入门》课程论文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262E7"/>
    <w:rsid w:val="02BC67CF"/>
    <w:rsid w:val="03792ACB"/>
    <w:rsid w:val="091355C7"/>
    <w:rsid w:val="0BCA4BB2"/>
    <w:rsid w:val="0C3C29D9"/>
    <w:rsid w:val="0CF667D9"/>
    <w:rsid w:val="134372AB"/>
    <w:rsid w:val="1AB57A88"/>
    <w:rsid w:val="1C694A38"/>
    <w:rsid w:val="1E681D56"/>
    <w:rsid w:val="1FC32C1E"/>
    <w:rsid w:val="2289227E"/>
    <w:rsid w:val="24B7675E"/>
    <w:rsid w:val="2540634D"/>
    <w:rsid w:val="2F9C3B6C"/>
    <w:rsid w:val="310F3203"/>
    <w:rsid w:val="33424E2A"/>
    <w:rsid w:val="36EB5336"/>
    <w:rsid w:val="389E6D0F"/>
    <w:rsid w:val="3DC869F0"/>
    <w:rsid w:val="3E7B6071"/>
    <w:rsid w:val="3F947B8B"/>
    <w:rsid w:val="40F07D9C"/>
    <w:rsid w:val="45157162"/>
    <w:rsid w:val="4A7D4016"/>
    <w:rsid w:val="4B5E25B7"/>
    <w:rsid w:val="534C2844"/>
    <w:rsid w:val="682164EE"/>
    <w:rsid w:val="6DCF2581"/>
    <w:rsid w:val="6E8F5DD6"/>
    <w:rsid w:val="6F6E6E3A"/>
    <w:rsid w:val="74035C15"/>
    <w:rsid w:val="7E997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 w:type="paragraph" w:styleId="9">
    <w:name w:val="List Paragraph"/>
    <w:basedOn w:val="1"/>
    <w:qFormat/>
    <w:uiPriority w:val="34"/>
    <w:pPr>
      <w:widowControl/>
      <w:ind w:firstLine="420" w:firstLineChars="200"/>
      <w:jc w:val="left"/>
    </w:pPr>
    <w:rPr>
      <w:rFonts w:ascii="宋体" w:hAnsi="宋体" w:eastAsia="宋体" w:cs="宋体"/>
      <w:kern w:val="0"/>
      <w:sz w:val="24"/>
      <w:szCs w:val="24"/>
    </w:rPr>
  </w:style>
  <w:style w:type="paragraph" w:customStyle="1" w:styleId="10">
    <w:name w:val="Default"/>
    <w:qFormat/>
    <w:uiPriority w:val="0"/>
    <w:pPr>
      <w:widowControl w:val="0"/>
      <w:autoSpaceDE w:val="0"/>
      <w:autoSpaceDN w:val="0"/>
      <w:adjustRightInd w:val="0"/>
    </w:pPr>
    <w:rPr>
      <w:rFonts w:ascii="宋体" w:eastAsia="宋体" w:cs="宋体" w:hAnsiTheme="minorHAnsi"/>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2021-06-18T16:30:00Z</dcterms:created>
  <dc:creator>Administrator</dc:creator>
  <cp:lastModifiedBy>张振尧</cp:lastModifiedBy>
  <dcterms:modified xsi:type="dcterms:W3CDTF">2021-07-04T08:18:43Z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FD81AEA3269C48A5BF5B06C142390DBC</vt:lpwstr>
  </property>
</Properties>
</file>